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pfgf3oi7al21" w:id="0"/>
      <w:bookmarkEnd w:id="0"/>
      <w:r w:rsidDel="00000000" w:rsidR="00000000" w:rsidRPr="00000000">
        <w:rPr>
          <w:rtl w:val="0"/>
        </w:rPr>
        <w:t xml:space="preserve">Block 50: Workshop</w:t>
      </w:r>
    </w:p>
    <w:p w:rsidR="00000000" w:rsidDel="00000000" w:rsidP="00000000" w:rsidRDefault="00000000" w:rsidRPr="00000000" w14:paraId="00000002">
      <w:pPr>
        <w:pStyle w:val="Subtitle"/>
        <w:rPr>
          <w:sz w:val="72"/>
          <w:szCs w:val="72"/>
        </w:rPr>
      </w:pPr>
      <w:bookmarkStart w:colFirst="0" w:colLast="0" w:name="_heading=h.79uu97h5nuf7" w:id="1"/>
      <w:bookmarkEnd w:id="1"/>
      <w:r w:rsidDel="00000000" w:rsidR="00000000" w:rsidRPr="00000000">
        <w:rPr>
          <w:rtl w:val="0"/>
        </w:rPr>
        <w:t xml:space="preserve">Student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 this lesson, you discussed four challenges and considerations related to the use of conversational AI: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Privacy and data security concerns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Ethical and responsible use of Conversational AI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Accuracy and reliability of AI-generated responses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Handle complex user queries and context understanding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Based on your knowledge from this bootcamp, discuss how you can address each of these challenges as an AI Machine Learning professional.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06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6"/>
        <w:tblGridChange w:id="0">
          <w:tblGrid>
            <w:gridCol w:w="83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I'll</w:t>
            </w:r>
            <w:r w:rsidDel="00000000" w:rsidR="00000000" w:rsidRPr="00000000">
              <w:rPr>
                <w:rtl w:val="0"/>
              </w:rPr>
              <w:t xml:space="preserve"> address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Privacy and data security concerns, by Encrypt and secure all sensitive data, follow strict data policies, and build trust by being transparent about what’s collected.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I’ll address Ethical and responsible use of Conversational AI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By checking models for bias, keep humans in the loop for high-impact decisions, and make sure users know when they’re talking to AI.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I’ll address the accuracy and reliability of AI-generated responses by continuously</w:t>
            </w:r>
            <w:r w:rsidDel="00000000" w:rsidR="00000000" w:rsidRPr="00000000">
              <w:rPr>
                <w:rtl w:val="0"/>
              </w:rPr>
              <w:t xml:space="preserve"> training and monitoring models, testing before deployment, and designing AI that admits uncertainty instead of giving wrong answers.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I’ll address Handle complex user queries and context understanding by fine-tuning with domain-specific data, use memory for context, and create fallback strategies that escalate to humans when needed.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Future trends will reshape Conversational AI, especially in the following areas: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Advanced Natural Language Understanding (NLU)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Multimodal conversations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Personalization and contextualization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Enhanced emotional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Which trend excites the most? Why is that? Does any trend concern you? Why or why not?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06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6"/>
        <w:tblGridChange w:id="0">
          <w:tblGrid>
            <w:gridCol w:w="83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trend that excites me most is </w:t>
            </w:r>
            <w:r w:rsidDel="00000000" w:rsidR="00000000" w:rsidRPr="00000000">
              <w:rPr>
                <w:b w:val="1"/>
                <w:rtl w:val="0"/>
              </w:rPr>
              <w:t xml:space="preserve">Multimodal conversations</w:t>
            </w:r>
            <w:r w:rsidDel="00000000" w:rsidR="00000000" w:rsidRPr="00000000">
              <w:rPr>
                <w:rtl w:val="0"/>
              </w:rPr>
              <w:t xml:space="preserve">. I like the idea that AI won’t just rely on text it can listen to audio, read images, or even interpret video. That means it could “see” through a camera, “hear” tone in a voice, and “read” a document or picture all in the same interaction. For me, that feels more natural, because humans communicate in many ways, not just words on a screen.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for concerns, I think the biggest risk is privacy. If an AI can access video, voice, and images, then protecting that data becomes even more important. But if done responsibly, I think multimodal AI could make interactions much smoother and more human-like.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pace Grotesk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1252538" cy="367123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52538" cy="36712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pace Grotesk" w:cs="Space Grotesk" w:eastAsia="Space Grotesk" w:hAnsi="Space Grotesk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aceGrotesk-regular.ttf"/><Relationship Id="rId2" Type="http://schemas.openxmlformats.org/officeDocument/2006/relationships/font" Target="fonts/SpaceGrotesk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frGdwV+OD3Mmx7/IkAR+DX7HhA==">CgMxLjAyDmgucGZnZjNvaTdhbDIxMg5oLjc5dXU5N2g1bnVmNzgAciExcFQ1SHVvTWczZ0tZSEhiQTF1c0Q5aGsyNnJfTjFIcVo=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