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4EA6" w14:textId="03DC126F" w:rsidR="003A3D32" w:rsidRPr="00B10E58" w:rsidRDefault="001C6A74" w:rsidP="00B10E58">
      <w:pPr>
        <w:pStyle w:val="Heading1"/>
        <w:jc w:val="center"/>
      </w:pPr>
      <w:r w:rsidRPr="00B10E58">
        <w:t xml:space="preserve">MGT388 </w:t>
      </w:r>
      <w:r w:rsidR="00647035" w:rsidRPr="00B10E58">
        <w:t xml:space="preserve">FIRST FORMATIVE </w:t>
      </w:r>
      <w:r w:rsidR="00C14758" w:rsidRPr="00B10E58">
        <w:t>TEST</w:t>
      </w:r>
      <w:r w:rsidR="00647035" w:rsidRPr="00B10E58">
        <w:t xml:space="preserve"> </w:t>
      </w:r>
      <w:r w:rsidR="008D36C3" w:rsidRPr="00B10E58">
        <w:t>- FINANCIAL ACCOUNTING</w:t>
      </w:r>
    </w:p>
    <w:p w14:paraId="5A76EFC4" w14:textId="3AF679E7" w:rsidR="008D36C3" w:rsidRDefault="003A3D32" w:rsidP="00B10E58">
      <w:pPr>
        <w:pStyle w:val="Heading1"/>
        <w:jc w:val="center"/>
      </w:pPr>
      <w:r w:rsidRPr="00B10E58">
        <w:t>10 QUESTIONS (ESTIMATED TIME: 18 MINUTES)</w:t>
      </w:r>
    </w:p>
    <w:p w14:paraId="1CAF7214" w14:textId="14CD7AFE" w:rsidR="00245150" w:rsidRDefault="00245150" w:rsidP="002451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                                            </w:t>
      </w:r>
      <w:r w:rsidRPr="0024515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ANSWERS</w:t>
      </w:r>
    </w:p>
    <w:p w14:paraId="566F72D4" w14:textId="4C297691" w:rsidR="00245150" w:rsidRPr="00245150" w:rsidRDefault="00245150" w:rsidP="002451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24515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Each correct answer: 2 marks       E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ach wrong or not given answer: 0 marks</w:t>
      </w:r>
    </w:p>
    <w:p w14:paraId="2D436832" w14:textId="0E012464" w:rsidR="00D9774C" w:rsidRDefault="00D9774C" w:rsidP="00D9774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4D7A9D03" w14:textId="0C02A48C" w:rsidR="00867404" w:rsidRPr="00867404" w:rsidRDefault="00165BAE" w:rsidP="00867404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proofErr w:type="spellStart"/>
      <w:r>
        <w:rPr>
          <w:rFonts w:ascii="Open Sans" w:hAnsi="Open Sans" w:cs="Open Sans"/>
          <w:color w:val="000000"/>
          <w:lang w:val="en-US"/>
        </w:rPr>
        <w:t>Wonderpillow</w:t>
      </w:r>
      <w:proofErr w:type="spellEnd"/>
      <w:r w:rsidR="00867404" w:rsidRPr="00867404">
        <w:rPr>
          <w:rFonts w:ascii="Open Sans" w:hAnsi="Open Sans" w:cs="Open Sans"/>
          <w:color w:val="000000"/>
          <w:lang w:val="en-US"/>
        </w:rPr>
        <w:t xml:space="preserve"> is the trading name used by </w:t>
      </w:r>
      <w:r>
        <w:rPr>
          <w:rFonts w:ascii="Open Sans" w:hAnsi="Open Sans" w:cs="Open Sans"/>
          <w:color w:val="000000"/>
          <w:lang w:val="en-US"/>
        </w:rPr>
        <w:t>Alan</w:t>
      </w:r>
      <w:r w:rsidR="00867404" w:rsidRPr="00867404">
        <w:rPr>
          <w:rFonts w:ascii="Open Sans" w:hAnsi="Open Sans" w:cs="Open Sans"/>
          <w:color w:val="000000"/>
          <w:lang w:val="en-US"/>
        </w:rPr>
        <w:t>. The business has long-term liabilities of £100 000, non-current assets of £289 770 and current assets of £124 400. The total of current liabilities less current assets is £3 340.  What is the total for equity?</w:t>
      </w:r>
    </w:p>
    <w:p w14:paraId="73E659E6" w14:textId="77777777" w:rsidR="00867404" w:rsidRPr="00FD6730" w:rsidRDefault="00867404" w:rsidP="0086740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Ind w:w="663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67404" w:rsidRPr="00FD6730" w14:paraId="26F63454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13B647" w14:textId="77777777" w:rsidR="00867404" w:rsidRPr="00FD6730" w:rsidRDefault="00867404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FD6730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A44A705" w14:textId="77777777" w:rsidR="00867404" w:rsidRPr="00FD6730" w:rsidRDefault="00867404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FD6730">
              <w:rPr>
                <w:rFonts w:ascii="Open Sans" w:hAnsi="Open Sans" w:cs="Open Sans"/>
                <w:color w:val="000000"/>
                <w:lang w:val="en-US"/>
              </w:rPr>
              <w:t>£286 430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6C853DE" w14:textId="77777777" w:rsidR="00867404" w:rsidRPr="00FD6730" w:rsidRDefault="00867404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FD6730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E46389A" w14:textId="28B86822" w:rsidR="00867404" w:rsidRPr="00FD6730" w:rsidRDefault="00867404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FD6730">
              <w:rPr>
                <w:rFonts w:ascii="Open Sans" w:hAnsi="Open Sans" w:cs="Open Sans"/>
                <w:color w:val="000000"/>
                <w:lang w:val="en-US"/>
              </w:rPr>
              <w:t>£1</w:t>
            </w:r>
            <w:r w:rsidR="008357AF">
              <w:rPr>
                <w:rFonts w:ascii="Open Sans" w:hAnsi="Open Sans" w:cs="Open Sans"/>
                <w:color w:val="000000"/>
                <w:lang w:val="en-US"/>
              </w:rPr>
              <w:t>86 430</w:t>
            </w:r>
          </w:p>
        </w:tc>
      </w:tr>
      <w:tr w:rsidR="00867404" w:rsidRPr="00FD6730" w14:paraId="5D254709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423FD3" w14:textId="77777777" w:rsidR="00867404" w:rsidRPr="00FD6730" w:rsidRDefault="00867404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FD6730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E975C2A" w14:textId="58EB8308" w:rsidR="00867404" w:rsidRPr="00FD6730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£</w:t>
            </w:r>
            <w:r w:rsidR="008357AF" w:rsidRPr="00FD6730">
              <w:rPr>
                <w:rFonts w:ascii="Open Sans" w:hAnsi="Open Sans" w:cs="Open Sans"/>
                <w:color w:val="000000"/>
                <w:lang w:val="en-US"/>
              </w:rPr>
              <w:t>193 110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FB7A147" w14:textId="77777777" w:rsidR="00867404" w:rsidRPr="00FD6730" w:rsidRDefault="00867404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FD6730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8FB6C0D" w14:textId="77777777" w:rsidR="00245150" w:rsidRDefault="00867404" w:rsidP="0024515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FD6730">
              <w:rPr>
                <w:rFonts w:ascii="Open Sans" w:hAnsi="Open Sans" w:cs="Open Sans"/>
                <w:color w:val="000000"/>
                <w:lang w:val="en-US"/>
              </w:rPr>
              <w:t>£293 110</w:t>
            </w:r>
          </w:p>
          <w:p w14:paraId="72B321D1" w14:textId="606D203D" w:rsidR="00245150" w:rsidRPr="00FD6730" w:rsidRDefault="00245150" w:rsidP="0024515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</w:p>
        </w:tc>
      </w:tr>
    </w:tbl>
    <w:p w14:paraId="714468B7" w14:textId="48095427" w:rsidR="00245150" w:rsidRDefault="00245150" w:rsidP="0060571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Open Sans" w:hAnsi="Open Sans" w:cs="Open Sans"/>
          <w:color w:val="000000"/>
          <w:lang w:val="fr-FR"/>
        </w:rPr>
      </w:pPr>
      <w:r w:rsidRPr="00DA396E">
        <w:rPr>
          <w:rFonts w:ascii="Open Sans" w:hAnsi="Open Sans" w:cs="Open Sans"/>
          <w:color w:val="000000"/>
          <w:lang w:val="fr-FR"/>
        </w:rPr>
        <w:t xml:space="preserve">ANS: </w:t>
      </w:r>
      <w:r>
        <w:rPr>
          <w:rFonts w:ascii="Open Sans" w:hAnsi="Open Sans" w:cs="Open Sans"/>
          <w:color w:val="000000"/>
          <w:lang w:val="fr-FR"/>
        </w:rPr>
        <w:t>C</w:t>
      </w:r>
      <w:r>
        <w:rPr>
          <w:rFonts w:ascii="Open Sans" w:hAnsi="Open Sans" w:cs="Open Sans"/>
          <w:color w:val="000000"/>
          <w:lang w:val="fr-FR"/>
        </w:rPr>
        <w:t xml:space="preserve">       </w:t>
      </w:r>
    </w:p>
    <w:p w14:paraId="1CE678B8" w14:textId="77777777" w:rsidR="00245150" w:rsidRPr="00FD6730" w:rsidRDefault="00245150" w:rsidP="0060571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Open Sans" w:hAnsi="Open Sans" w:cs="Open Sans"/>
          <w:color w:val="000000"/>
          <w:lang w:val="en-US"/>
        </w:rPr>
      </w:pPr>
    </w:p>
    <w:p w14:paraId="34D580F6" w14:textId="7A4E714D" w:rsidR="00DA396E" w:rsidRPr="00DA396E" w:rsidRDefault="00DA396E" w:rsidP="00DA396E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DA396E">
        <w:rPr>
          <w:rFonts w:ascii="Open Sans" w:hAnsi="Open Sans" w:cs="Open Sans"/>
          <w:color w:val="000000"/>
          <w:lang w:val="en-US"/>
        </w:rPr>
        <w:t>Which one of the following statements is correct?</w:t>
      </w:r>
    </w:p>
    <w:p w14:paraId="32982199" w14:textId="77777777" w:rsidR="00B10E58" w:rsidRDefault="00B10E58" w:rsidP="00B10E5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74A149C4" w14:textId="3B93DD28" w:rsidR="00DA396E" w:rsidRPr="00864096" w:rsidRDefault="00DA396E" w:rsidP="00B10E5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864096">
        <w:rPr>
          <w:rFonts w:ascii="Open Sans" w:hAnsi="Open Sans" w:cs="Open Sans"/>
          <w:color w:val="000000"/>
          <w:lang w:val="en-US"/>
        </w:rPr>
        <w:t>Inventory turnover ratio</w:t>
      </w:r>
      <w:r>
        <w:rPr>
          <w:rFonts w:ascii="Open Sans" w:hAnsi="Open Sans" w:cs="Open Sans"/>
          <w:color w:val="000000"/>
          <w:lang w:val="en-US"/>
        </w:rPr>
        <w:t xml:space="preserve"> (inventory holding period)</w:t>
      </w:r>
      <w:r w:rsidRPr="00864096">
        <w:rPr>
          <w:rFonts w:ascii="Open Sans" w:hAnsi="Open Sans" w:cs="Open Sans"/>
          <w:color w:val="000000"/>
          <w:lang w:val="en-US"/>
        </w:rPr>
        <w:t xml:space="preserve"> in months is calculated as:</w:t>
      </w:r>
    </w:p>
    <w:tbl>
      <w:tblPr>
        <w:tblW w:w="0" w:type="auto"/>
        <w:tblInd w:w="708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DA396E" w:rsidRPr="003A3D32" w14:paraId="3AF51DE2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97CDA0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864096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CB862D7" w14:textId="678C25E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u w:val="single"/>
                <w:lang w:val="en-US"/>
              </w:rPr>
              <w:t>Closing</w:t>
            </w:r>
            <w:r w:rsidRPr="00864096">
              <w:rPr>
                <w:rFonts w:ascii="Open Sans" w:hAnsi="Open Sans" w:cs="Open Sans"/>
                <w:color w:val="000000"/>
                <w:u w:val="single"/>
                <w:lang w:val="en-US"/>
              </w:rPr>
              <w:t xml:space="preserve"> inventory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 xml:space="preserve">        </w:t>
            </w:r>
            <w:r>
              <w:rPr>
                <w:rFonts w:ascii="Open Sans" w:hAnsi="Open Sans" w:cs="Open Sans"/>
                <w:color w:val="000000"/>
                <w:lang w:val="en-US"/>
              </w:rPr>
              <w:t xml:space="preserve"> 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>x 12</w:t>
            </w:r>
          </w:p>
          <w:p w14:paraId="28B4CBA4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864096">
              <w:rPr>
                <w:rFonts w:ascii="Open Sans" w:hAnsi="Open Sans" w:cs="Open Sans"/>
                <w:color w:val="000000"/>
                <w:lang w:val="en-US"/>
              </w:rPr>
              <w:t xml:space="preserve">    Cost of sales</w:t>
            </w:r>
          </w:p>
        </w:tc>
      </w:tr>
      <w:tr w:rsidR="00DA396E" w:rsidRPr="003A3D32" w14:paraId="2C596978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8882FA1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864096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B982D19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864096">
              <w:rPr>
                <w:rFonts w:ascii="Open Sans" w:hAnsi="Open Sans" w:cs="Open Sans"/>
                <w:color w:val="000000"/>
                <w:u w:val="single"/>
                <w:lang w:val="en-US"/>
              </w:rPr>
              <w:t>Cost of sales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 xml:space="preserve">                </w:t>
            </w:r>
            <w:r>
              <w:rPr>
                <w:rFonts w:ascii="Open Sans" w:hAnsi="Open Sans" w:cs="Open Sans"/>
                <w:color w:val="000000"/>
                <w:lang w:val="en-US"/>
              </w:rPr>
              <w:t xml:space="preserve"> 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>x 12</w:t>
            </w:r>
          </w:p>
          <w:p w14:paraId="2806EA5B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Closing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 xml:space="preserve"> inventory</w:t>
            </w:r>
          </w:p>
        </w:tc>
      </w:tr>
      <w:tr w:rsidR="00DA396E" w:rsidRPr="00864096" w14:paraId="4F85B6CF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D2FF436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864096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3B8B0BB" w14:textId="3CA98D08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864096">
              <w:rPr>
                <w:rFonts w:ascii="Open Sans" w:hAnsi="Open Sans" w:cs="Open Sans"/>
                <w:color w:val="000000"/>
                <w:u w:val="single"/>
                <w:lang w:val="en-US"/>
              </w:rPr>
              <w:t xml:space="preserve">Revenue   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 xml:space="preserve">                </w:t>
            </w:r>
            <w:r>
              <w:rPr>
                <w:rFonts w:ascii="Open Sans" w:hAnsi="Open Sans" w:cs="Open Sans"/>
                <w:color w:val="000000"/>
                <w:lang w:val="en-US"/>
              </w:rPr>
              <w:t xml:space="preserve"> </w:t>
            </w:r>
            <w:r w:rsidR="00605711">
              <w:rPr>
                <w:rFonts w:ascii="Open Sans" w:hAnsi="Open Sans" w:cs="Open Sans"/>
                <w:color w:val="000000"/>
                <w:lang w:val="en-US"/>
              </w:rPr>
              <w:t xml:space="preserve">    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>x 12</w:t>
            </w:r>
          </w:p>
          <w:p w14:paraId="4F60CC2D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Closing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 xml:space="preserve"> inventory</w:t>
            </w:r>
          </w:p>
        </w:tc>
      </w:tr>
      <w:tr w:rsidR="00DA396E" w:rsidRPr="003A3D32" w14:paraId="5DF92BE0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C30295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864096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46F0BB" w14:textId="5B3EFC2E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864096">
              <w:rPr>
                <w:rFonts w:ascii="Open Sans" w:hAnsi="Open Sans" w:cs="Open Sans"/>
                <w:color w:val="000000"/>
                <w:u w:val="single"/>
                <w:lang w:val="en-US"/>
              </w:rPr>
              <w:t>Operating profit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 xml:space="preserve">          x 12</w:t>
            </w:r>
          </w:p>
          <w:p w14:paraId="0F8E37A3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Closing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 xml:space="preserve"> inventory</w:t>
            </w:r>
          </w:p>
        </w:tc>
      </w:tr>
    </w:tbl>
    <w:p w14:paraId="1A8012DC" w14:textId="22126EDF" w:rsidR="00DA396E" w:rsidRDefault="00DA396E" w:rsidP="003A3D3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38342832" w14:textId="2455F60A" w:rsidR="00245150" w:rsidRDefault="00245150" w:rsidP="003A3D3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864096">
        <w:rPr>
          <w:rFonts w:ascii="Open Sans" w:hAnsi="Open Sans" w:cs="Open Sans"/>
          <w:color w:val="000000"/>
          <w:lang w:val="en-US"/>
        </w:rPr>
        <w:t>ANS:</w:t>
      </w:r>
      <w:r w:rsidRPr="00864096">
        <w:rPr>
          <w:rFonts w:ascii="Open Sans" w:hAnsi="Open Sans" w:cs="Open Sans"/>
          <w:color w:val="000000"/>
          <w:lang w:val="en-US"/>
        </w:rPr>
        <w:tab/>
        <w:t>A</w:t>
      </w:r>
    </w:p>
    <w:p w14:paraId="10CC9DC6" w14:textId="77777777" w:rsidR="00245150" w:rsidRDefault="00245150" w:rsidP="003A3D3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264A6B7B" w14:textId="02D0ACC7" w:rsidR="00B025D8" w:rsidRPr="00B025D8" w:rsidRDefault="00165BAE" w:rsidP="00B025D8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>
        <w:rPr>
          <w:rFonts w:ascii="Open Sans" w:hAnsi="Open Sans" w:cs="Open Sans"/>
          <w:color w:val="000000"/>
          <w:lang w:val="en-US"/>
        </w:rPr>
        <w:t>Ben</w:t>
      </w:r>
      <w:r w:rsidR="00B025D8" w:rsidRPr="00B025D8">
        <w:rPr>
          <w:rFonts w:ascii="Open Sans" w:hAnsi="Open Sans" w:cs="Open Sans"/>
          <w:color w:val="000000"/>
          <w:lang w:val="en-US"/>
        </w:rPr>
        <w:t xml:space="preserve"> is a sole trader selling </w:t>
      </w:r>
      <w:r>
        <w:rPr>
          <w:rFonts w:ascii="Open Sans" w:hAnsi="Open Sans" w:cs="Open Sans"/>
          <w:color w:val="000000"/>
          <w:lang w:val="en-US"/>
        </w:rPr>
        <w:t>candles</w:t>
      </w:r>
      <w:r w:rsidR="00B025D8" w:rsidRPr="00B025D8">
        <w:rPr>
          <w:rFonts w:ascii="Open Sans" w:hAnsi="Open Sans" w:cs="Open Sans"/>
          <w:color w:val="000000"/>
          <w:lang w:val="en-US"/>
        </w:rPr>
        <w:t xml:space="preserve"> from a chain of 18 retail shops. Shortly after Christmas, he is comparing his business’s performance in December with that of the leading </w:t>
      </w:r>
      <w:r>
        <w:rPr>
          <w:rFonts w:ascii="Open Sans" w:hAnsi="Open Sans" w:cs="Open Sans"/>
          <w:color w:val="000000"/>
          <w:lang w:val="en-US"/>
        </w:rPr>
        <w:t xml:space="preserve">candle </w:t>
      </w:r>
      <w:r w:rsidR="00B025D8" w:rsidRPr="00B025D8">
        <w:rPr>
          <w:rFonts w:ascii="Open Sans" w:hAnsi="Open Sans" w:cs="Open Sans"/>
          <w:color w:val="000000"/>
          <w:lang w:val="en-US"/>
        </w:rPr>
        <w:t>retailers. Recently published statistics show that the leading retailers made 26.2% gross profit and 9.8% net profit in the month.</w:t>
      </w:r>
    </w:p>
    <w:p w14:paraId="100A105F" w14:textId="77777777" w:rsidR="00B025D8" w:rsidRPr="007E61F2" w:rsidRDefault="00B025D8" w:rsidP="00B025D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6D22D950" w14:textId="10679ED5" w:rsidR="00B025D8" w:rsidRPr="007E61F2" w:rsidRDefault="00165BAE" w:rsidP="00B025D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>
        <w:rPr>
          <w:rFonts w:ascii="Open Sans" w:hAnsi="Open Sans" w:cs="Open Sans"/>
          <w:color w:val="000000"/>
          <w:lang w:val="en-US"/>
        </w:rPr>
        <w:t>Ben</w:t>
      </w:r>
      <w:r w:rsidR="00B025D8" w:rsidRPr="007E61F2">
        <w:rPr>
          <w:rFonts w:ascii="Open Sans" w:hAnsi="Open Sans" w:cs="Open Sans"/>
          <w:color w:val="000000"/>
          <w:lang w:val="en-US"/>
        </w:rPr>
        <w:t>’s opening inventory was £4 200 200 and closing inventory was £1 230 400. He purchased inventory valued at £17 206 300 during December and his revenue was £26 500 000.</w:t>
      </w:r>
    </w:p>
    <w:p w14:paraId="6CF7B2DE" w14:textId="6F9C8EE9" w:rsidR="00B025D8" w:rsidRDefault="00012304" w:rsidP="00B025D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7E61F2">
        <w:rPr>
          <w:rFonts w:ascii="Open Sans" w:hAnsi="Open Sans" w:cs="Open Sans"/>
          <w:color w:val="000000"/>
          <w:lang w:val="en-US"/>
        </w:rPr>
        <w:t>Based on</w:t>
      </w:r>
      <w:r w:rsidR="00B025D8" w:rsidRPr="007E61F2">
        <w:rPr>
          <w:rFonts w:ascii="Open Sans" w:hAnsi="Open Sans" w:cs="Open Sans"/>
          <w:color w:val="000000"/>
          <w:lang w:val="en-US"/>
        </w:rPr>
        <w:t xml:space="preserve"> his actual cost of sales in December, what would </w:t>
      </w:r>
      <w:r w:rsidR="00165BAE">
        <w:rPr>
          <w:rFonts w:ascii="Open Sans" w:hAnsi="Open Sans" w:cs="Open Sans"/>
          <w:color w:val="000000"/>
          <w:lang w:val="en-US"/>
        </w:rPr>
        <w:t>Ben</w:t>
      </w:r>
      <w:r w:rsidR="00B025D8" w:rsidRPr="007E61F2">
        <w:rPr>
          <w:rFonts w:ascii="Open Sans" w:hAnsi="Open Sans" w:cs="Open Sans"/>
          <w:color w:val="000000"/>
          <w:lang w:val="en-US"/>
        </w:rPr>
        <w:t xml:space="preserve">’s revenue have been, to the nearest £, if he had achieved the same gross profit margin as that of the leading </w:t>
      </w:r>
      <w:r w:rsidR="00165BAE">
        <w:rPr>
          <w:rFonts w:ascii="Open Sans" w:hAnsi="Open Sans" w:cs="Open Sans"/>
          <w:color w:val="000000"/>
          <w:lang w:val="en-US"/>
        </w:rPr>
        <w:t>candle’s</w:t>
      </w:r>
      <w:r w:rsidR="00B025D8" w:rsidRPr="007E61F2">
        <w:rPr>
          <w:rFonts w:ascii="Open Sans" w:hAnsi="Open Sans" w:cs="Open Sans"/>
          <w:color w:val="000000"/>
          <w:lang w:val="en-US"/>
        </w:rPr>
        <w:t xml:space="preserve"> retailers?</w:t>
      </w:r>
    </w:p>
    <w:p w14:paraId="3E9D8213" w14:textId="77777777" w:rsidR="00B10E58" w:rsidRPr="007E61F2" w:rsidRDefault="00B10E58" w:rsidP="00B025D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B025D8" w:rsidRPr="007E61F2" w14:paraId="5D9EC640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595E28F" w14:textId="77777777" w:rsidR="00B025D8" w:rsidRPr="007E61F2" w:rsidRDefault="00B025D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2218828" w14:textId="77777777" w:rsidR="00B025D8" w:rsidRPr="007E61F2" w:rsidRDefault="00B025D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£27 338 888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B7111EB" w14:textId="77777777" w:rsidR="00B025D8" w:rsidRPr="007E61F2" w:rsidRDefault="00B025D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BC91E5E" w14:textId="77777777" w:rsidR="00B025D8" w:rsidRPr="007E61F2" w:rsidRDefault="00B025D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£23 314 769</w:t>
            </w:r>
          </w:p>
        </w:tc>
      </w:tr>
      <w:tr w:rsidR="00B025D8" w:rsidRPr="007E61F2" w14:paraId="79A0F9DF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2877BE" w14:textId="77777777" w:rsidR="00B025D8" w:rsidRPr="007E61F2" w:rsidRDefault="00B025D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E867C7B" w14:textId="77777777" w:rsidR="00B025D8" w:rsidRPr="007E61F2" w:rsidRDefault="00B025D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£15 336 260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86246F6" w14:textId="77777777" w:rsidR="00B025D8" w:rsidRPr="007E61F2" w:rsidRDefault="00B025D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D4921C2" w14:textId="77777777" w:rsidR="00B025D8" w:rsidRPr="007E61F2" w:rsidRDefault="00B025D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£24 137 023</w:t>
            </w:r>
          </w:p>
        </w:tc>
      </w:tr>
    </w:tbl>
    <w:p w14:paraId="5F402EDD" w14:textId="29B9F219" w:rsidR="00B025D8" w:rsidRPr="007E61F2" w:rsidRDefault="00B025D8" w:rsidP="00B025D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7E61F2">
        <w:rPr>
          <w:rFonts w:ascii="Open Sans" w:hAnsi="Open Sans" w:cs="Open Sans"/>
          <w:color w:val="000000"/>
          <w:lang w:val="en-US"/>
        </w:rPr>
        <w:t xml:space="preserve">     </w:t>
      </w:r>
    </w:p>
    <w:p w14:paraId="3C52B76A" w14:textId="4EC417EE" w:rsidR="00B025D8" w:rsidRDefault="00245150" w:rsidP="00B025D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7E61F2">
        <w:rPr>
          <w:rFonts w:ascii="Open Sans" w:hAnsi="Open Sans" w:cs="Open Sans"/>
          <w:color w:val="000000"/>
          <w:lang w:val="en-US"/>
        </w:rPr>
        <w:t>ANS:</w:t>
      </w:r>
      <w:r w:rsidRPr="007E61F2">
        <w:rPr>
          <w:rFonts w:ascii="Open Sans" w:hAnsi="Open Sans" w:cs="Open Sans"/>
          <w:color w:val="000000"/>
          <w:lang w:val="en-US"/>
        </w:rPr>
        <w:tab/>
        <w:t>A</w:t>
      </w:r>
    </w:p>
    <w:p w14:paraId="32D8AA4D" w14:textId="77777777" w:rsidR="00245150" w:rsidRPr="007E61F2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7E61F2">
        <w:rPr>
          <w:rFonts w:ascii="Open Sans" w:hAnsi="Open Sans" w:cs="Open Sans"/>
          <w:color w:val="000000"/>
          <w:lang w:val="en-US"/>
        </w:rPr>
        <w:lastRenderedPageBreak/>
        <w:t>£20 176 100 x 100/100-26.2 = £27 338 889</w:t>
      </w:r>
    </w:p>
    <w:p w14:paraId="3D0A0A77" w14:textId="77777777" w:rsidR="00245150" w:rsidRPr="007E61F2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Ind w:w="90" w:type="dxa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450"/>
        <w:gridCol w:w="7920"/>
      </w:tblGrid>
      <w:tr w:rsidR="00245150" w:rsidRPr="007E61F2" w14:paraId="2B8C1EA8" w14:textId="77777777" w:rsidTr="00C81B81">
        <w:tc>
          <w:tcPr>
            <w:tcW w:w="450" w:type="dxa"/>
            <w:hideMark/>
          </w:tcPr>
          <w:p w14:paraId="45403D70" w14:textId="77777777" w:rsidR="00245150" w:rsidRPr="007E61F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7920" w:type="dxa"/>
            <w:hideMark/>
          </w:tcPr>
          <w:p w14:paraId="4C81D318" w14:textId="77777777" w:rsidR="00245150" w:rsidRPr="007E61F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£27 338 889 - correct</w:t>
            </w:r>
          </w:p>
        </w:tc>
      </w:tr>
      <w:tr w:rsidR="00245150" w:rsidRPr="007E61F2" w14:paraId="4903C12E" w14:textId="77777777" w:rsidTr="00C81B81">
        <w:tc>
          <w:tcPr>
            <w:tcW w:w="450" w:type="dxa"/>
            <w:hideMark/>
          </w:tcPr>
          <w:p w14:paraId="3980CBD4" w14:textId="77777777" w:rsidR="00245150" w:rsidRPr="007E61F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7920" w:type="dxa"/>
            <w:hideMark/>
          </w:tcPr>
          <w:p w14:paraId="1D1851B8" w14:textId="77777777" w:rsidR="00245150" w:rsidRPr="007E61F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£15 336 260 (£4 018 100/0.262) - incorrect</w:t>
            </w:r>
          </w:p>
        </w:tc>
      </w:tr>
      <w:tr w:rsidR="00245150" w:rsidRPr="007E61F2" w14:paraId="2E13C1B7" w14:textId="77777777" w:rsidTr="00C81B81">
        <w:tc>
          <w:tcPr>
            <w:tcW w:w="450" w:type="dxa"/>
            <w:hideMark/>
          </w:tcPr>
          <w:p w14:paraId="3016EA89" w14:textId="77777777" w:rsidR="00245150" w:rsidRPr="007E61F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7920" w:type="dxa"/>
            <w:hideMark/>
          </w:tcPr>
          <w:p w14:paraId="7A306807" w14:textId="77777777" w:rsidR="00245150" w:rsidRPr="007E61F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£23 314 770 (£17 206 300/0.738) - incorrect</w:t>
            </w:r>
          </w:p>
        </w:tc>
      </w:tr>
      <w:tr w:rsidR="00245150" w:rsidRPr="007E61F2" w14:paraId="30C171B8" w14:textId="77777777" w:rsidTr="00C81B81">
        <w:tc>
          <w:tcPr>
            <w:tcW w:w="450" w:type="dxa"/>
            <w:hideMark/>
          </w:tcPr>
          <w:p w14:paraId="46FB55FB" w14:textId="77777777" w:rsidR="00245150" w:rsidRPr="007E61F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7920" w:type="dxa"/>
            <w:hideMark/>
          </w:tcPr>
          <w:p w14:paraId="331E697B" w14:textId="77777777" w:rsidR="00245150" w:rsidRPr="007E61F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£24 137 023 (£6 323 900/0.262) - incorrect</w:t>
            </w:r>
          </w:p>
        </w:tc>
      </w:tr>
    </w:tbl>
    <w:p w14:paraId="08C96FF4" w14:textId="77777777" w:rsidR="00245150" w:rsidRDefault="00245150" w:rsidP="00B025D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393D2FA8" w14:textId="7468150F" w:rsidR="00B025D8" w:rsidRPr="007E61F2" w:rsidRDefault="00B025D8" w:rsidP="00B025D8">
      <w:pPr>
        <w:pStyle w:val="Default"/>
        <w:numPr>
          <w:ilvl w:val="0"/>
          <w:numId w:val="2"/>
        </w:numPr>
        <w:rPr>
          <w:sz w:val="22"/>
          <w:szCs w:val="22"/>
          <w:lang w:val="en-GB"/>
        </w:rPr>
      </w:pPr>
      <w:r w:rsidRPr="007E61F2">
        <w:rPr>
          <w:sz w:val="22"/>
          <w:szCs w:val="22"/>
          <w:lang w:val="en-US"/>
        </w:rPr>
        <w:t>Which of the following correctly expresses the accounting</w:t>
      </w:r>
      <w:r>
        <w:rPr>
          <w:sz w:val="22"/>
          <w:szCs w:val="22"/>
          <w:lang w:val="en-US"/>
        </w:rPr>
        <w:t xml:space="preserve"> </w:t>
      </w:r>
      <w:r w:rsidRPr="007E61F2">
        <w:rPr>
          <w:sz w:val="22"/>
          <w:szCs w:val="22"/>
          <w:lang w:val="en-US"/>
        </w:rPr>
        <w:t xml:space="preserve">equation? </w:t>
      </w:r>
    </w:p>
    <w:p w14:paraId="7B5A08EF" w14:textId="77777777" w:rsidR="00B025D8" w:rsidRPr="007E61F2" w:rsidRDefault="00B025D8" w:rsidP="00B025D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4815AEE9" w14:textId="77777777" w:rsidR="00B025D8" w:rsidRPr="007E61F2" w:rsidRDefault="00B025D8" w:rsidP="00B025D8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>
        <w:rPr>
          <w:rFonts w:ascii="Open Sans" w:hAnsi="Open Sans" w:cs="Open Sans"/>
          <w:color w:val="000000"/>
          <w:lang w:val="en-US"/>
        </w:rPr>
        <w:t>Equity</w:t>
      </w:r>
      <w:r w:rsidRPr="007E61F2">
        <w:rPr>
          <w:rFonts w:ascii="Open Sans" w:hAnsi="Open Sans" w:cs="Open Sans"/>
          <w:color w:val="000000"/>
          <w:lang w:val="en-US"/>
        </w:rPr>
        <w:t xml:space="preserve"> + Assets = Liabilities </w:t>
      </w:r>
    </w:p>
    <w:p w14:paraId="449BB33F" w14:textId="77777777" w:rsidR="008357AF" w:rsidRPr="007E61F2" w:rsidRDefault="008357AF" w:rsidP="008357AF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7E61F2">
        <w:rPr>
          <w:rFonts w:ascii="Open Sans" w:hAnsi="Open Sans" w:cs="Open Sans"/>
          <w:color w:val="000000"/>
          <w:lang w:val="en-US"/>
        </w:rPr>
        <w:t xml:space="preserve">Assets = </w:t>
      </w:r>
      <w:r>
        <w:rPr>
          <w:rFonts w:ascii="Open Sans" w:hAnsi="Open Sans" w:cs="Open Sans"/>
          <w:color w:val="000000"/>
          <w:lang w:val="en-US"/>
        </w:rPr>
        <w:t xml:space="preserve">Equity </w:t>
      </w:r>
      <w:r w:rsidRPr="007E61F2">
        <w:rPr>
          <w:rFonts w:ascii="Open Sans" w:hAnsi="Open Sans" w:cs="Open Sans"/>
          <w:color w:val="000000"/>
          <w:lang w:val="en-US"/>
        </w:rPr>
        <w:t xml:space="preserve">+ Liabilities </w:t>
      </w:r>
    </w:p>
    <w:p w14:paraId="02E404AE" w14:textId="77777777" w:rsidR="00B025D8" w:rsidRPr="00371CF0" w:rsidRDefault="00B025D8" w:rsidP="00B025D8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  <w:r w:rsidRPr="00371CF0">
        <w:rPr>
          <w:rFonts w:ascii="Open Sans" w:hAnsi="Open Sans" w:cs="Open Sans"/>
          <w:color w:val="000000"/>
          <w:lang w:val="fr-FR"/>
        </w:rPr>
        <w:t>Non-</w:t>
      </w:r>
      <w:proofErr w:type="spellStart"/>
      <w:r w:rsidRPr="00371CF0">
        <w:rPr>
          <w:rFonts w:ascii="Open Sans" w:hAnsi="Open Sans" w:cs="Open Sans"/>
          <w:color w:val="000000"/>
          <w:lang w:val="fr-FR"/>
        </w:rPr>
        <w:t>current</w:t>
      </w:r>
      <w:proofErr w:type="spellEnd"/>
      <w:r w:rsidRPr="00371CF0">
        <w:rPr>
          <w:rFonts w:ascii="Open Sans" w:hAnsi="Open Sans" w:cs="Open Sans"/>
          <w:color w:val="000000"/>
          <w:lang w:val="fr-FR"/>
        </w:rPr>
        <w:t xml:space="preserve"> assets – </w:t>
      </w:r>
      <w:proofErr w:type="spellStart"/>
      <w:r w:rsidRPr="00371CF0">
        <w:rPr>
          <w:rFonts w:ascii="Open Sans" w:hAnsi="Open Sans" w:cs="Open Sans"/>
          <w:color w:val="000000"/>
          <w:lang w:val="fr-FR"/>
        </w:rPr>
        <w:t>Current</w:t>
      </w:r>
      <w:proofErr w:type="spellEnd"/>
      <w:r w:rsidRPr="00371CF0">
        <w:rPr>
          <w:rFonts w:ascii="Open Sans" w:hAnsi="Open Sans" w:cs="Open Sans"/>
          <w:color w:val="000000"/>
          <w:lang w:val="fr-FR"/>
        </w:rPr>
        <w:t xml:space="preserve"> assets + </w:t>
      </w:r>
      <w:proofErr w:type="spellStart"/>
      <w:r w:rsidRPr="00371CF0">
        <w:rPr>
          <w:rFonts w:ascii="Open Sans" w:hAnsi="Open Sans" w:cs="Open Sans"/>
          <w:color w:val="000000"/>
          <w:lang w:val="fr-FR"/>
        </w:rPr>
        <w:t>Liabilities</w:t>
      </w:r>
      <w:proofErr w:type="spellEnd"/>
      <w:r w:rsidRPr="00371CF0">
        <w:rPr>
          <w:rFonts w:ascii="Open Sans" w:hAnsi="Open Sans" w:cs="Open Sans"/>
          <w:color w:val="000000"/>
          <w:lang w:val="fr-FR"/>
        </w:rPr>
        <w:t xml:space="preserve"> = </w:t>
      </w:r>
      <w:proofErr w:type="spellStart"/>
      <w:r>
        <w:rPr>
          <w:rFonts w:ascii="Open Sans" w:hAnsi="Open Sans" w:cs="Open Sans"/>
          <w:color w:val="000000"/>
          <w:lang w:val="fr-FR"/>
        </w:rPr>
        <w:t>Equity</w:t>
      </w:r>
      <w:proofErr w:type="spellEnd"/>
      <w:r w:rsidRPr="00371CF0">
        <w:rPr>
          <w:rFonts w:ascii="Open Sans" w:hAnsi="Open Sans" w:cs="Open Sans"/>
          <w:color w:val="000000"/>
          <w:lang w:val="fr-FR"/>
        </w:rPr>
        <w:t xml:space="preserve"> </w:t>
      </w:r>
    </w:p>
    <w:p w14:paraId="7F3C893A" w14:textId="6DFBFD64" w:rsidR="00B025D8" w:rsidRDefault="00B025D8" w:rsidP="003A3D32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  <w:r w:rsidRPr="00371CF0">
        <w:rPr>
          <w:rFonts w:ascii="Open Sans" w:hAnsi="Open Sans" w:cs="Open Sans"/>
          <w:color w:val="000000"/>
          <w:lang w:val="fr-FR"/>
        </w:rPr>
        <w:t>Non-</w:t>
      </w:r>
      <w:proofErr w:type="spellStart"/>
      <w:r w:rsidRPr="00371CF0">
        <w:rPr>
          <w:rFonts w:ascii="Open Sans" w:hAnsi="Open Sans" w:cs="Open Sans"/>
          <w:color w:val="000000"/>
          <w:lang w:val="fr-FR"/>
        </w:rPr>
        <w:t>current</w:t>
      </w:r>
      <w:proofErr w:type="spellEnd"/>
      <w:r w:rsidRPr="00371CF0">
        <w:rPr>
          <w:rFonts w:ascii="Open Sans" w:hAnsi="Open Sans" w:cs="Open Sans"/>
          <w:color w:val="000000"/>
          <w:lang w:val="fr-FR"/>
        </w:rPr>
        <w:t xml:space="preserve"> assets – </w:t>
      </w:r>
      <w:proofErr w:type="spellStart"/>
      <w:r w:rsidRPr="00371CF0">
        <w:rPr>
          <w:rFonts w:ascii="Open Sans" w:hAnsi="Open Sans" w:cs="Open Sans"/>
          <w:color w:val="000000"/>
          <w:lang w:val="fr-FR"/>
        </w:rPr>
        <w:t>Current</w:t>
      </w:r>
      <w:proofErr w:type="spellEnd"/>
      <w:r w:rsidRPr="00371CF0">
        <w:rPr>
          <w:rFonts w:ascii="Open Sans" w:hAnsi="Open Sans" w:cs="Open Sans"/>
          <w:color w:val="000000"/>
          <w:lang w:val="fr-FR"/>
        </w:rPr>
        <w:t xml:space="preserve"> assets - </w:t>
      </w:r>
      <w:proofErr w:type="spellStart"/>
      <w:r w:rsidRPr="00371CF0">
        <w:rPr>
          <w:rFonts w:ascii="Open Sans" w:hAnsi="Open Sans" w:cs="Open Sans"/>
          <w:color w:val="000000"/>
          <w:lang w:val="fr-FR"/>
        </w:rPr>
        <w:t>Liabilities</w:t>
      </w:r>
      <w:proofErr w:type="spellEnd"/>
      <w:r w:rsidRPr="00371CF0">
        <w:rPr>
          <w:rFonts w:ascii="Open Sans" w:hAnsi="Open Sans" w:cs="Open Sans"/>
          <w:color w:val="000000"/>
          <w:lang w:val="fr-FR"/>
        </w:rPr>
        <w:t xml:space="preserve"> = </w:t>
      </w:r>
      <w:proofErr w:type="spellStart"/>
      <w:r>
        <w:rPr>
          <w:rFonts w:ascii="Open Sans" w:hAnsi="Open Sans" w:cs="Open Sans"/>
          <w:color w:val="000000"/>
          <w:lang w:val="fr-FR"/>
        </w:rPr>
        <w:t>Equity</w:t>
      </w:r>
      <w:proofErr w:type="spellEnd"/>
    </w:p>
    <w:p w14:paraId="7734C6E2" w14:textId="5D6A5089" w:rsidR="00245150" w:rsidRDefault="00245150" w:rsidP="0024515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</w:p>
    <w:p w14:paraId="52A0773B" w14:textId="01C7FB71" w:rsidR="00245150" w:rsidRDefault="00245150" w:rsidP="0024515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  <w:r w:rsidRPr="007E61F2">
        <w:rPr>
          <w:rFonts w:ascii="Open Sans" w:hAnsi="Open Sans" w:cs="Open Sans"/>
          <w:color w:val="000000"/>
          <w:lang w:val="en-US"/>
        </w:rPr>
        <w:t xml:space="preserve">ANS: </w:t>
      </w:r>
      <w:r>
        <w:rPr>
          <w:rFonts w:ascii="Open Sans" w:hAnsi="Open Sans" w:cs="Open Sans"/>
          <w:color w:val="000000"/>
          <w:lang w:val="en-US"/>
        </w:rPr>
        <w:t>B</w:t>
      </w:r>
    </w:p>
    <w:p w14:paraId="496ABE5F" w14:textId="1F161C34" w:rsidR="00245150" w:rsidRDefault="00245150" w:rsidP="0024515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</w:p>
    <w:p w14:paraId="2B281B23" w14:textId="5DBCA68B" w:rsidR="00085898" w:rsidRPr="00085898" w:rsidRDefault="00165BAE" w:rsidP="00085898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>
        <w:rPr>
          <w:rFonts w:ascii="Open Sans" w:hAnsi="Open Sans" w:cs="Open Sans"/>
          <w:color w:val="000000"/>
          <w:lang w:val="en-US"/>
        </w:rPr>
        <w:t>Beata</w:t>
      </w:r>
      <w:r w:rsidR="00085898" w:rsidRPr="00085898">
        <w:rPr>
          <w:rFonts w:ascii="Open Sans" w:hAnsi="Open Sans" w:cs="Open Sans"/>
          <w:color w:val="000000"/>
          <w:lang w:val="en-US"/>
        </w:rPr>
        <w:t xml:space="preserve"> buys a new </w:t>
      </w:r>
      <w:r w:rsidR="00412FF8">
        <w:rPr>
          <w:rFonts w:ascii="Open Sans" w:hAnsi="Open Sans" w:cs="Open Sans"/>
          <w:color w:val="000000"/>
          <w:lang w:val="en-US"/>
        </w:rPr>
        <w:t>notebook</w:t>
      </w:r>
      <w:r w:rsidR="00085898" w:rsidRPr="00085898">
        <w:rPr>
          <w:rFonts w:ascii="Open Sans" w:hAnsi="Open Sans" w:cs="Open Sans"/>
          <w:color w:val="000000"/>
          <w:lang w:val="en-US"/>
        </w:rPr>
        <w:t xml:space="preserve"> on 1 July 2014 for £1872. She does not expect it to have any residual value in four years’ time, at which point she plans to replace it. She depreciates such assets on the straight-line basis, charging depreciation for each full month of ownership. What is the carrying amount (the cost of an asset less accumulated depreciation) of the till at </w:t>
      </w:r>
      <w:r>
        <w:rPr>
          <w:rFonts w:ascii="Open Sans" w:hAnsi="Open Sans" w:cs="Open Sans"/>
          <w:color w:val="000000"/>
          <w:lang w:val="en-US"/>
        </w:rPr>
        <w:t>Beata</w:t>
      </w:r>
      <w:r w:rsidR="00085898" w:rsidRPr="00085898">
        <w:rPr>
          <w:rFonts w:ascii="Open Sans" w:hAnsi="Open Sans" w:cs="Open Sans"/>
          <w:color w:val="000000"/>
          <w:lang w:val="en-US"/>
        </w:rPr>
        <w:t>’s year end on 31 October 2015?</w:t>
      </w:r>
    </w:p>
    <w:p w14:paraId="3CA5D3D9" w14:textId="77777777" w:rsidR="00085898" w:rsidRPr="007E61F2" w:rsidRDefault="00085898" w:rsidP="0008589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085898" w:rsidRPr="007E61F2" w14:paraId="6874DF12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BD0645" w14:textId="77777777" w:rsidR="00085898" w:rsidRPr="007E61F2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EA6681F" w14:textId="77777777" w:rsidR="00085898" w:rsidRPr="007E61F2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£624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F54C0C" w14:textId="77777777" w:rsidR="00085898" w:rsidRPr="007E61F2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D733996" w14:textId="77777777" w:rsidR="00085898" w:rsidRPr="007E61F2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£1170</w:t>
            </w:r>
          </w:p>
        </w:tc>
      </w:tr>
      <w:tr w:rsidR="00085898" w:rsidRPr="007E61F2" w14:paraId="700A9D76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9E9C7D" w14:textId="77777777" w:rsidR="00085898" w:rsidRPr="007E61F2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DE65747" w14:textId="77777777" w:rsidR="00085898" w:rsidRPr="007E61F2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£936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AF1FE7" w14:textId="77777777" w:rsidR="00085898" w:rsidRPr="007E61F2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167A3FB" w14:textId="77777777" w:rsidR="00085898" w:rsidRPr="007E61F2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£1248</w:t>
            </w:r>
          </w:p>
        </w:tc>
      </w:tr>
    </w:tbl>
    <w:p w14:paraId="134A9BD5" w14:textId="2E430667" w:rsidR="003A3D32" w:rsidRDefault="003A3D32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</w:p>
    <w:p w14:paraId="5C596247" w14:textId="63EDB16D" w:rsidR="00245150" w:rsidRDefault="00245150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  <w:r w:rsidRPr="00DF0D4B">
        <w:rPr>
          <w:rFonts w:ascii="Open Sans" w:hAnsi="Open Sans" w:cs="Open Sans"/>
          <w:color w:val="000000"/>
          <w:lang w:val="fr-FR"/>
        </w:rPr>
        <w:t>ANS:</w:t>
      </w:r>
      <w:r>
        <w:rPr>
          <w:rFonts w:ascii="Open Sans" w:hAnsi="Open Sans" w:cs="Open Sans"/>
          <w:color w:val="000000"/>
          <w:lang w:val="fr-FR"/>
        </w:rPr>
        <w:t xml:space="preserve"> </w:t>
      </w:r>
      <w:r w:rsidRPr="00DF0D4B">
        <w:rPr>
          <w:rFonts w:ascii="Open Sans" w:hAnsi="Open Sans" w:cs="Open Sans"/>
          <w:color w:val="000000"/>
          <w:lang w:val="fr-FR"/>
        </w:rPr>
        <w:t>D</w:t>
      </w:r>
    </w:p>
    <w:p w14:paraId="30BC8A86" w14:textId="4C1B0E0C" w:rsidR="00245150" w:rsidRDefault="00245150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</w:p>
    <w:p w14:paraId="476E0FE8" w14:textId="77777777" w:rsidR="00245150" w:rsidRPr="007E61F2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7E61F2">
        <w:rPr>
          <w:rFonts w:ascii="Open Sans" w:hAnsi="Open Sans" w:cs="Open Sans"/>
          <w:color w:val="000000"/>
          <w:lang w:val="en-US"/>
        </w:rPr>
        <w:t>Total number of months of ownership = 4 x 12 = 48</w:t>
      </w:r>
    </w:p>
    <w:p w14:paraId="64651F81" w14:textId="77777777" w:rsidR="00245150" w:rsidRPr="007E61F2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7E61F2">
        <w:rPr>
          <w:rFonts w:ascii="Open Sans" w:hAnsi="Open Sans" w:cs="Open Sans"/>
          <w:color w:val="000000"/>
          <w:lang w:val="en-US"/>
        </w:rPr>
        <w:t>No of months elapsed by 31 October 20X5: [1.7.X4 – 31.10.X4] = 4 months + [1.11.X4 – 31. 10.X5] = 12 months = 16 months.</w:t>
      </w:r>
    </w:p>
    <w:p w14:paraId="16768B1B" w14:textId="77777777" w:rsidR="00245150" w:rsidRPr="007E61F2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5CC34C38" w14:textId="77777777" w:rsidR="00245150" w:rsidRPr="007E61F2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7E61F2">
        <w:rPr>
          <w:rFonts w:ascii="Open Sans" w:hAnsi="Open Sans" w:cs="Open Sans"/>
          <w:color w:val="000000"/>
          <w:lang w:val="en-US"/>
        </w:rPr>
        <w:t>Still to go: 48 – 16 = 32. carrying amount = 32/48 x £1872 = £1248</w:t>
      </w:r>
    </w:p>
    <w:p w14:paraId="4B4FF023" w14:textId="77777777" w:rsidR="00245150" w:rsidRPr="007E61F2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450"/>
        <w:gridCol w:w="8010"/>
      </w:tblGrid>
      <w:tr w:rsidR="00245150" w:rsidRPr="00B21027" w14:paraId="004601EF" w14:textId="77777777" w:rsidTr="00C81B81">
        <w:tc>
          <w:tcPr>
            <w:tcW w:w="450" w:type="dxa"/>
            <w:hideMark/>
          </w:tcPr>
          <w:p w14:paraId="54BC48DA" w14:textId="77777777" w:rsidR="00245150" w:rsidRPr="007E61F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8010" w:type="dxa"/>
            <w:hideMark/>
          </w:tcPr>
          <w:p w14:paraId="5643C0BD" w14:textId="77777777" w:rsidR="00245150" w:rsidRPr="007E61F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£624 (i.e. amount already depreciated - £1872 – 1248) - incorrect</w:t>
            </w:r>
          </w:p>
        </w:tc>
      </w:tr>
      <w:tr w:rsidR="00245150" w:rsidRPr="007E61F2" w14:paraId="15108276" w14:textId="77777777" w:rsidTr="00C81B81">
        <w:tc>
          <w:tcPr>
            <w:tcW w:w="450" w:type="dxa"/>
            <w:hideMark/>
          </w:tcPr>
          <w:p w14:paraId="18C4D730" w14:textId="77777777" w:rsidR="00245150" w:rsidRPr="007E61F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8010" w:type="dxa"/>
            <w:hideMark/>
          </w:tcPr>
          <w:p w14:paraId="52800A1B" w14:textId="77777777" w:rsidR="00245150" w:rsidRPr="007E61F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£936 (£1872/2) - incorrect</w:t>
            </w:r>
          </w:p>
        </w:tc>
      </w:tr>
      <w:tr w:rsidR="00245150" w:rsidRPr="00245150" w14:paraId="56787A46" w14:textId="77777777" w:rsidTr="00C81B81">
        <w:tc>
          <w:tcPr>
            <w:tcW w:w="450" w:type="dxa"/>
            <w:hideMark/>
          </w:tcPr>
          <w:p w14:paraId="3569ADF4" w14:textId="77777777" w:rsidR="00245150" w:rsidRPr="007E61F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8010" w:type="dxa"/>
            <w:hideMark/>
          </w:tcPr>
          <w:p w14:paraId="32432F40" w14:textId="77777777" w:rsidR="00245150" w:rsidRPr="007E61F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£1170 (take elapsed period incorrectly as 18 months: £1872 x 48-18/48) - incorrect</w:t>
            </w:r>
          </w:p>
        </w:tc>
      </w:tr>
      <w:tr w:rsidR="00245150" w:rsidRPr="007E61F2" w14:paraId="70A1BD7C" w14:textId="77777777" w:rsidTr="00C81B81">
        <w:tc>
          <w:tcPr>
            <w:tcW w:w="450" w:type="dxa"/>
            <w:hideMark/>
          </w:tcPr>
          <w:p w14:paraId="66F7A8F8" w14:textId="77777777" w:rsidR="00245150" w:rsidRPr="007E61F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8010" w:type="dxa"/>
            <w:hideMark/>
          </w:tcPr>
          <w:p w14:paraId="461A0E41" w14:textId="77777777" w:rsidR="00245150" w:rsidRPr="007E61F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£1248 - correct</w:t>
            </w:r>
          </w:p>
        </w:tc>
      </w:tr>
    </w:tbl>
    <w:p w14:paraId="44F6B442" w14:textId="77777777" w:rsidR="00245150" w:rsidRDefault="00245150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</w:p>
    <w:p w14:paraId="2D2EC3E3" w14:textId="77777777" w:rsidR="003A3D32" w:rsidRDefault="003A3D32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</w:p>
    <w:p w14:paraId="36FC78A6" w14:textId="678A71E2" w:rsidR="003A3D32" w:rsidRPr="003A3D32" w:rsidRDefault="003A3D32" w:rsidP="003A3D32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3A3D32">
        <w:rPr>
          <w:rFonts w:ascii="Open Sans" w:hAnsi="Open Sans" w:cs="Open Sans"/>
          <w:color w:val="000000"/>
          <w:lang w:val="en-US"/>
        </w:rPr>
        <w:t xml:space="preserve">Extracts from the financial statements of Downs and </w:t>
      </w:r>
      <w:proofErr w:type="spellStart"/>
      <w:r w:rsidRPr="003A3D32">
        <w:rPr>
          <w:rFonts w:ascii="Open Sans" w:hAnsi="Open Sans" w:cs="Open Sans"/>
          <w:color w:val="000000"/>
          <w:lang w:val="en-US"/>
        </w:rPr>
        <w:t>Wellbeck</w:t>
      </w:r>
      <w:proofErr w:type="spellEnd"/>
      <w:r w:rsidRPr="003A3D32">
        <w:rPr>
          <w:rFonts w:ascii="Open Sans" w:hAnsi="Open Sans" w:cs="Open Sans"/>
          <w:color w:val="000000"/>
          <w:lang w:val="en-US"/>
        </w:rPr>
        <w:t xml:space="preserve"> Limited for the year ended 31 December 20X3 were as follows:</w:t>
      </w:r>
    </w:p>
    <w:p w14:paraId="0EAD4350" w14:textId="77777777" w:rsidR="003A3D32" w:rsidRPr="003A3D32" w:rsidRDefault="003A3D32" w:rsidP="003A3D32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33"/>
        <w:gridCol w:w="1429"/>
        <w:gridCol w:w="306"/>
        <w:gridCol w:w="1352"/>
      </w:tblGrid>
      <w:tr w:rsidR="003A3D32" w:rsidRPr="003A3D32" w14:paraId="77326DDB" w14:textId="77777777" w:rsidTr="00C81B81">
        <w:tc>
          <w:tcPr>
            <w:tcW w:w="3033" w:type="dxa"/>
          </w:tcPr>
          <w:p w14:paraId="27FC00B9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429" w:type="dxa"/>
            <w:hideMark/>
          </w:tcPr>
          <w:p w14:paraId="09B47694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20X3</w:t>
            </w:r>
          </w:p>
        </w:tc>
        <w:tc>
          <w:tcPr>
            <w:tcW w:w="306" w:type="dxa"/>
          </w:tcPr>
          <w:p w14:paraId="6B35B62C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352" w:type="dxa"/>
            <w:hideMark/>
          </w:tcPr>
          <w:p w14:paraId="069AAED9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20X2</w:t>
            </w:r>
          </w:p>
        </w:tc>
      </w:tr>
      <w:tr w:rsidR="003A3D32" w:rsidRPr="003A3D32" w14:paraId="165A86B5" w14:textId="77777777" w:rsidTr="00C81B81">
        <w:tc>
          <w:tcPr>
            <w:tcW w:w="3033" w:type="dxa"/>
          </w:tcPr>
          <w:p w14:paraId="64AD5F25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429" w:type="dxa"/>
            <w:hideMark/>
          </w:tcPr>
          <w:p w14:paraId="6A28008E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£</w:t>
            </w:r>
          </w:p>
        </w:tc>
        <w:tc>
          <w:tcPr>
            <w:tcW w:w="306" w:type="dxa"/>
          </w:tcPr>
          <w:p w14:paraId="1BAA39EE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352" w:type="dxa"/>
            <w:hideMark/>
          </w:tcPr>
          <w:p w14:paraId="6C7D19FA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£</w:t>
            </w:r>
          </w:p>
        </w:tc>
      </w:tr>
      <w:tr w:rsidR="003A3D32" w:rsidRPr="003A3D32" w14:paraId="2BBB7034" w14:textId="77777777" w:rsidTr="00C81B81">
        <w:tc>
          <w:tcPr>
            <w:tcW w:w="3033" w:type="dxa"/>
            <w:hideMark/>
          </w:tcPr>
          <w:p w14:paraId="29EE7D09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Inventory</w:t>
            </w:r>
          </w:p>
        </w:tc>
        <w:tc>
          <w:tcPr>
            <w:tcW w:w="1429" w:type="dxa"/>
            <w:hideMark/>
          </w:tcPr>
          <w:p w14:paraId="3D3F8D59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182 840 </w:t>
            </w:r>
          </w:p>
        </w:tc>
        <w:tc>
          <w:tcPr>
            <w:tcW w:w="306" w:type="dxa"/>
          </w:tcPr>
          <w:p w14:paraId="4A1E6952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352" w:type="dxa"/>
            <w:hideMark/>
          </w:tcPr>
          <w:p w14:paraId="0BBB4E67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177 660 </w:t>
            </w:r>
          </w:p>
        </w:tc>
      </w:tr>
      <w:tr w:rsidR="003A3D32" w:rsidRPr="003A3D32" w14:paraId="0902BBDD" w14:textId="77777777" w:rsidTr="00C81B81">
        <w:tc>
          <w:tcPr>
            <w:tcW w:w="3033" w:type="dxa"/>
            <w:hideMark/>
          </w:tcPr>
          <w:p w14:paraId="50CC49DD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Trade receivables</w:t>
            </w:r>
          </w:p>
        </w:tc>
        <w:tc>
          <w:tcPr>
            <w:tcW w:w="1429" w:type="dxa"/>
            <w:hideMark/>
          </w:tcPr>
          <w:p w14:paraId="483A8E5C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152 630 </w:t>
            </w:r>
          </w:p>
        </w:tc>
        <w:tc>
          <w:tcPr>
            <w:tcW w:w="306" w:type="dxa"/>
          </w:tcPr>
          <w:p w14:paraId="0974288E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352" w:type="dxa"/>
            <w:hideMark/>
          </w:tcPr>
          <w:p w14:paraId="48448DDA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149 520 </w:t>
            </w:r>
          </w:p>
        </w:tc>
      </w:tr>
      <w:tr w:rsidR="003A3D32" w:rsidRPr="003A3D32" w14:paraId="77FCEB0C" w14:textId="77777777" w:rsidTr="00C81B81">
        <w:tc>
          <w:tcPr>
            <w:tcW w:w="3033" w:type="dxa"/>
            <w:hideMark/>
          </w:tcPr>
          <w:p w14:paraId="48EDD4B1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lastRenderedPageBreak/>
              <w:t>Cash at bank</w:t>
            </w:r>
          </w:p>
        </w:tc>
        <w:tc>
          <w:tcPr>
            <w:tcW w:w="1429" w:type="dxa"/>
            <w:hideMark/>
          </w:tcPr>
          <w:p w14:paraId="6705681C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16 260 </w:t>
            </w:r>
          </w:p>
        </w:tc>
        <w:tc>
          <w:tcPr>
            <w:tcW w:w="306" w:type="dxa"/>
          </w:tcPr>
          <w:p w14:paraId="5577E3E5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352" w:type="dxa"/>
            <w:hideMark/>
          </w:tcPr>
          <w:p w14:paraId="736EAD57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24 480 </w:t>
            </w:r>
          </w:p>
        </w:tc>
      </w:tr>
      <w:tr w:rsidR="003A3D32" w:rsidRPr="003A3D32" w14:paraId="0699D9ED" w14:textId="77777777" w:rsidTr="00C81B81">
        <w:tc>
          <w:tcPr>
            <w:tcW w:w="3033" w:type="dxa"/>
          </w:tcPr>
          <w:p w14:paraId="3CD222B8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48AD451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351 730 </w:t>
            </w:r>
          </w:p>
        </w:tc>
        <w:tc>
          <w:tcPr>
            <w:tcW w:w="306" w:type="dxa"/>
          </w:tcPr>
          <w:p w14:paraId="3D0021B6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491A0760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351 660 </w:t>
            </w:r>
          </w:p>
        </w:tc>
      </w:tr>
      <w:tr w:rsidR="003A3D32" w:rsidRPr="003A3D32" w14:paraId="56D7BFD6" w14:textId="77777777" w:rsidTr="00C81B81">
        <w:tc>
          <w:tcPr>
            <w:tcW w:w="3033" w:type="dxa"/>
          </w:tcPr>
          <w:p w14:paraId="574A09BA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63F9FD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306" w:type="dxa"/>
          </w:tcPr>
          <w:p w14:paraId="6C7A3B72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352" w:type="dxa"/>
            <w:tcBorders>
              <w:top w:val="single" w:sz="6" w:space="0" w:color="auto"/>
              <w:left w:val="nil"/>
              <w:right w:val="nil"/>
            </w:tcBorders>
          </w:tcPr>
          <w:p w14:paraId="28476AC5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</w:p>
        </w:tc>
      </w:tr>
      <w:tr w:rsidR="003A3D32" w:rsidRPr="003A3D32" w14:paraId="367AEC34" w14:textId="77777777" w:rsidTr="00C81B81">
        <w:tc>
          <w:tcPr>
            <w:tcW w:w="3033" w:type="dxa"/>
            <w:hideMark/>
          </w:tcPr>
          <w:p w14:paraId="2DE75E64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Trade payables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201D0084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(199 500)</w:t>
            </w:r>
          </w:p>
        </w:tc>
        <w:tc>
          <w:tcPr>
            <w:tcW w:w="306" w:type="dxa"/>
          </w:tcPr>
          <w:p w14:paraId="13A987CC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352" w:type="dxa"/>
            <w:tcBorders>
              <w:bottom w:val="single" w:sz="4" w:space="0" w:color="auto"/>
            </w:tcBorders>
            <w:hideMark/>
          </w:tcPr>
          <w:p w14:paraId="69CB474B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(187 650)</w:t>
            </w:r>
          </w:p>
        </w:tc>
      </w:tr>
    </w:tbl>
    <w:p w14:paraId="24C44635" w14:textId="77777777" w:rsidR="003A3D32" w:rsidRPr="003A3D32" w:rsidRDefault="003A3D32" w:rsidP="003A3D32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18C62564" w14:textId="1CBF0EF5" w:rsidR="003A3D32" w:rsidRDefault="003A3D32" w:rsidP="003A3D32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3A3D32">
        <w:rPr>
          <w:rFonts w:ascii="Open Sans" w:hAnsi="Open Sans" w:cs="Open Sans"/>
          <w:color w:val="000000"/>
          <w:lang w:val="en-US"/>
        </w:rPr>
        <w:t>Which one of the following statements is correct?</w:t>
      </w:r>
    </w:p>
    <w:p w14:paraId="68AD8CEA" w14:textId="77777777" w:rsidR="003A3D32" w:rsidRPr="003A3D32" w:rsidRDefault="003A3D32" w:rsidP="003A3D32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64"/>
        <w:gridCol w:w="8195"/>
      </w:tblGrid>
      <w:tr w:rsidR="003A3D32" w:rsidRPr="003A3D32" w14:paraId="7A08B3BD" w14:textId="77777777" w:rsidTr="00245150">
        <w:trPr>
          <w:trHeight w:val="499"/>
        </w:trPr>
        <w:tc>
          <w:tcPr>
            <w:tcW w:w="364" w:type="dxa"/>
            <w:hideMark/>
          </w:tcPr>
          <w:p w14:paraId="04952168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8195" w:type="dxa"/>
            <w:hideMark/>
          </w:tcPr>
          <w:p w14:paraId="682F4F79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The quick ratio has declined but the current ratio has improved between 20X2 and 20X3.</w:t>
            </w:r>
          </w:p>
        </w:tc>
      </w:tr>
      <w:tr w:rsidR="003A3D32" w:rsidRPr="003A3D32" w14:paraId="7CB8B2F7" w14:textId="77777777" w:rsidTr="00245150">
        <w:trPr>
          <w:trHeight w:val="249"/>
        </w:trPr>
        <w:tc>
          <w:tcPr>
            <w:tcW w:w="364" w:type="dxa"/>
            <w:hideMark/>
          </w:tcPr>
          <w:p w14:paraId="3AE4513F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8195" w:type="dxa"/>
            <w:hideMark/>
          </w:tcPr>
          <w:p w14:paraId="640DB3D4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Both the quick and current ratios have improved between 20X2 and 20X3.</w:t>
            </w:r>
          </w:p>
        </w:tc>
      </w:tr>
      <w:tr w:rsidR="003A3D32" w:rsidRPr="003A3D32" w14:paraId="400A443C" w14:textId="77777777" w:rsidTr="00245150">
        <w:trPr>
          <w:trHeight w:val="249"/>
        </w:trPr>
        <w:tc>
          <w:tcPr>
            <w:tcW w:w="364" w:type="dxa"/>
            <w:hideMark/>
          </w:tcPr>
          <w:p w14:paraId="54B69D99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8195" w:type="dxa"/>
            <w:hideMark/>
          </w:tcPr>
          <w:p w14:paraId="7CC8D7C3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Both the quick and current ratios have declined between 20X2 and 20X3.</w:t>
            </w:r>
          </w:p>
        </w:tc>
      </w:tr>
      <w:tr w:rsidR="003A3D32" w:rsidRPr="003A3D32" w14:paraId="39345D08" w14:textId="77777777" w:rsidTr="00245150">
        <w:trPr>
          <w:trHeight w:val="999"/>
        </w:trPr>
        <w:tc>
          <w:tcPr>
            <w:tcW w:w="364" w:type="dxa"/>
            <w:hideMark/>
          </w:tcPr>
          <w:p w14:paraId="64E876F4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8195" w:type="dxa"/>
            <w:hideMark/>
          </w:tcPr>
          <w:p w14:paraId="69E3EC5F" w14:textId="34C95DB0" w:rsidR="00245150" w:rsidRDefault="003A3D32" w:rsidP="0024515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The quick ratio has improved but the current ratio has declined between 20X2 and 20X3.</w:t>
            </w:r>
          </w:p>
          <w:p w14:paraId="7C2DF5C3" w14:textId="77777777" w:rsidR="00245150" w:rsidRDefault="00245150" w:rsidP="0024515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</w:p>
          <w:p w14:paraId="45286195" w14:textId="67EFF8F0" w:rsidR="00245150" w:rsidRPr="003A3D32" w:rsidRDefault="00245150" w:rsidP="0024515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</w:p>
        </w:tc>
      </w:tr>
    </w:tbl>
    <w:p w14:paraId="6C9BFB16" w14:textId="5D428640" w:rsidR="003A3D32" w:rsidRDefault="00245150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  <w:r w:rsidRPr="00245150">
        <w:rPr>
          <w:rFonts w:ascii="Open Sans" w:hAnsi="Open Sans" w:cs="Open Sans"/>
          <w:color w:val="000000"/>
          <w:lang w:val="fr-FR"/>
        </w:rPr>
        <w:t>ANS:</w:t>
      </w:r>
      <w:r w:rsidRPr="00245150">
        <w:rPr>
          <w:rFonts w:ascii="Open Sans" w:hAnsi="Open Sans" w:cs="Open Sans"/>
          <w:color w:val="000000"/>
          <w:lang w:val="fr-FR"/>
        </w:rPr>
        <w:tab/>
        <w:t>C</w:t>
      </w:r>
    </w:p>
    <w:p w14:paraId="5C252681" w14:textId="18431A3A" w:rsidR="00245150" w:rsidRDefault="00245150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</w:p>
    <w:p w14:paraId="1997E2B8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  <w:r w:rsidRPr="00245150">
        <w:rPr>
          <w:rFonts w:ascii="Open Sans" w:hAnsi="Open Sans" w:cs="Open Sans"/>
          <w:color w:val="000000"/>
          <w:lang w:val="fr-FR"/>
        </w:rPr>
        <w:t xml:space="preserve">Quick ratio 20X3: </w:t>
      </w:r>
    </w:p>
    <w:p w14:paraId="72E169C2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</w:p>
    <w:p w14:paraId="4CA32B2A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245150">
        <w:rPr>
          <w:rFonts w:ascii="Open Sans" w:hAnsi="Open Sans" w:cs="Open Sans"/>
          <w:noProof/>
          <w:color w:val="000000"/>
          <w:position w:val="-23"/>
          <w:lang w:val="en-US"/>
        </w:rPr>
        <w:drawing>
          <wp:inline distT="0" distB="0" distL="0" distR="0" wp14:anchorId="0595DFAC" wp14:editId="61B274DE">
            <wp:extent cx="1552575" cy="4000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D57B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02F9A6C1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245150">
        <w:rPr>
          <w:rFonts w:ascii="Open Sans" w:hAnsi="Open Sans" w:cs="Open Sans"/>
          <w:color w:val="000000"/>
          <w:lang w:val="en-US"/>
        </w:rPr>
        <w:t>Quick ratio 20X2:</w:t>
      </w:r>
    </w:p>
    <w:p w14:paraId="3E7EF023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26CF4722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245150">
        <w:rPr>
          <w:rFonts w:ascii="Open Sans" w:hAnsi="Open Sans" w:cs="Open Sans"/>
          <w:noProof/>
          <w:color w:val="000000"/>
          <w:position w:val="-23"/>
          <w:lang w:val="en-US"/>
        </w:rPr>
        <w:drawing>
          <wp:inline distT="0" distB="0" distL="0" distR="0" wp14:anchorId="163A4902" wp14:editId="550F9BD4">
            <wp:extent cx="1552575" cy="400050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BAB7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134FF6BE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245150">
        <w:rPr>
          <w:rFonts w:ascii="Open Sans" w:hAnsi="Open Sans" w:cs="Open Sans"/>
          <w:color w:val="000000"/>
          <w:lang w:val="en-US"/>
        </w:rPr>
        <w:t>So the ratio has declined.</w:t>
      </w:r>
    </w:p>
    <w:p w14:paraId="7DB99F07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5516BEBC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245150">
        <w:rPr>
          <w:rFonts w:ascii="Open Sans" w:hAnsi="Open Sans" w:cs="Open Sans"/>
          <w:color w:val="000000"/>
          <w:lang w:val="en-US"/>
        </w:rPr>
        <w:t>Current ratio 20X3:</w:t>
      </w:r>
    </w:p>
    <w:p w14:paraId="64A0216A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6E2EC7A8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u w:val="single"/>
          <w:lang w:val="en-US"/>
        </w:rPr>
      </w:pPr>
      <w:r w:rsidRPr="00245150">
        <w:rPr>
          <w:rFonts w:ascii="Open Sans" w:hAnsi="Open Sans" w:cs="Open Sans"/>
          <w:noProof/>
          <w:color w:val="000000"/>
          <w:position w:val="-23"/>
          <w:lang w:val="en-US"/>
        </w:rPr>
        <w:drawing>
          <wp:inline distT="0" distB="0" distL="0" distR="0" wp14:anchorId="52DA0681" wp14:editId="113871AF">
            <wp:extent cx="933450" cy="4000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644E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244AC9F2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245150">
        <w:rPr>
          <w:rFonts w:ascii="Open Sans" w:hAnsi="Open Sans" w:cs="Open Sans"/>
          <w:color w:val="000000"/>
          <w:lang w:val="en-US"/>
        </w:rPr>
        <w:t>Current ratio 20X2:</w:t>
      </w:r>
    </w:p>
    <w:p w14:paraId="643218F0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70F388B9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u w:val="single"/>
          <w:lang w:val="en-US"/>
        </w:rPr>
      </w:pPr>
      <w:r w:rsidRPr="00245150">
        <w:rPr>
          <w:rFonts w:ascii="Open Sans" w:hAnsi="Open Sans" w:cs="Open Sans"/>
          <w:noProof/>
          <w:color w:val="000000"/>
          <w:position w:val="-23"/>
          <w:lang w:val="en-US"/>
        </w:rPr>
        <w:drawing>
          <wp:inline distT="0" distB="0" distL="0" distR="0" wp14:anchorId="3D6E12DA" wp14:editId="42D60B96">
            <wp:extent cx="933450" cy="4000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23BB" w14:textId="77777777" w:rsidR="00245150" w:rsidRP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7754A6F4" w14:textId="112795D4" w:rsidR="00245150" w:rsidRDefault="00245150" w:rsidP="0024515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245150">
        <w:rPr>
          <w:rFonts w:ascii="Open Sans" w:hAnsi="Open Sans" w:cs="Open Sans"/>
          <w:color w:val="000000"/>
          <w:lang w:val="en-US"/>
        </w:rPr>
        <w:t>So</w:t>
      </w:r>
      <w:r w:rsidR="00012304">
        <w:rPr>
          <w:rFonts w:ascii="Open Sans" w:hAnsi="Open Sans" w:cs="Open Sans"/>
          <w:color w:val="000000"/>
          <w:lang w:val="en-US"/>
        </w:rPr>
        <w:t>,</w:t>
      </w:r>
      <w:r w:rsidRPr="00245150">
        <w:rPr>
          <w:rFonts w:ascii="Open Sans" w:hAnsi="Open Sans" w:cs="Open Sans"/>
          <w:color w:val="000000"/>
          <w:lang w:val="en-US"/>
        </w:rPr>
        <w:t xml:space="preserve"> the ratio has declined.</w:t>
      </w:r>
    </w:p>
    <w:p w14:paraId="6151E41B" w14:textId="77777777" w:rsidR="00245150" w:rsidRPr="00245150" w:rsidRDefault="00245150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47D98660" w14:textId="537186B6" w:rsidR="00245150" w:rsidRDefault="00245150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GB"/>
        </w:rPr>
      </w:pPr>
    </w:p>
    <w:p w14:paraId="4549E5C9" w14:textId="3F01188D" w:rsidR="00245150" w:rsidRDefault="00245150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GB"/>
        </w:rPr>
      </w:pPr>
    </w:p>
    <w:p w14:paraId="2817AC78" w14:textId="77777777" w:rsidR="00245150" w:rsidRPr="00245150" w:rsidRDefault="00245150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GB"/>
        </w:rPr>
      </w:pPr>
    </w:p>
    <w:p w14:paraId="7D4B0204" w14:textId="41995228" w:rsidR="00245150" w:rsidRPr="00245150" w:rsidRDefault="00245150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GB"/>
        </w:rPr>
      </w:pPr>
    </w:p>
    <w:p w14:paraId="31F1A85E" w14:textId="77777777" w:rsidR="00245150" w:rsidRPr="00245150" w:rsidRDefault="00245150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GB"/>
        </w:rPr>
      </w:pPr>
    </w:p>
    <w:p w14:paraId="483E54B3" w14:textId="77777777" w:rsidR="00245150" w:rsidRPr="003A3D32" w:rsidRDefault="00245150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GB"/>
        </w:rPr>
      </w:pPr>
    </w:p>
    <w:p w14:paraId="7456DE00" w14:textId="6503EAE3" w:rsidR="003A3D32" w:rsidRDefault="003A3D32" w:rsidP="003A3D32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3A3D32">
        <w:rPr>
          <w:rFonts w:ascii="Open Sans" w:hAnsi="Open Sans" w:cs="Open Sans"/>
          <w:color w:val="000000"/>
          <w:lang w:val="en-US"/>
        </w:rPr>
        <w:lastRenderedPageBreak/>
        <w:t>Which one of the following statements about audit is correct?</w:t>
      </w:r>
    </w:p>
    <w:p w14:paraId="6256E64C" w14:textId="77777777" w:rsidR="003A3D32" w:rsidRPr="003A3D32" w:rsidRDefault="003A3D32" w:rsidP="003A3D3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Ind w:w="630" w:type="dxa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60"/>
        <w:gridCol w:w="8100"/>
      </w:tblGrid>
      <w:tr w:rsidR="003A3D32" w:rsidRPr="003A3D32" w14:paraId="4F43B3B8" w14:textId="77777777" w:rsidTr="00C81B81">
        <w:tc>
          <w:tcPr>
            <w:tcW w:w="360" w:type="dxa"/>
            <w:hideMark/>
          </w:tcPr>
          <w:p w14:paraId="438F902C" w14:textId="77777777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8100" w:type="dxa"/>
            <w:hideMark/>
          </w:tcPr>
          <w:p w14:paraId="759AD0A8" w14:textId="77777777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All companies in the UK require an annual audit.</w:t>
            </w:r>
          </w:p>
        </w:tc>
      </w:tr>
      <w:tr w:rsidR="003A3D32" w:rsidRPr="003A3D32" w14:paraId="73EF042B" w14:textId="77777777" w:rsidTr="00C81B81">
        <w:tc>
          <w:tcPr>
            <w:tcW w:w="360" w:type="dxa"/>
            <w:hideMark/>
          </w:tcPr>
          <w:p w14:paraId="735268E4" w14:textId="77777777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8100" w:type="dxa"/>
            <w:hideMark/>
          </w:tcPr>
          <w:p w14:paraId="3B8EE4DF" w14:textId="6B9E2122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 xml:space="preserve">Auditors are required to determine </w:t>
            </w:r>
            <w:r w:rsidR="00B10E58">
              <w:rPr>
                <w:rFonts w:ascii="Open Sans" w:hAnsi="Open Sans" w:cs="Open Sans"/>
                <w:color w:val="000000"/>
                <w:lang w:val="en-US"/>
              </w:rPr>
              <w:t>whether</w:t>
            </w:r>
            <w:r>
              <w:rPr>
                <w:rFonts w:ascii="Open Sans" w:hAnsi="Open Sans" w:cs="Open Sans"/>
                <w:color w:val="000000"/>
                <w:lang w:val="en-US"/>
              </w:rPr>
              <w:t xml:space="preserve"> the financial statements of the company present a true and fair view.</w:t>
            </w:r>
          </w:p>
        </w:tc>
      </w:tr>
      <w:tr w:rsidR="003A3D32" w:rsidRPr="003A3D32" w14:paraId="0AB04FA4" w14:textId="77777777" w:rsidTr="00C81B81">
        <w:tc>
          <w:tcPr>
            <w:tcW w:w="360" w:type="dxa"/>
            <w:hideMark/>
          </w:tcPr>
          <w:p w14:paraId="337FD890" w14:textId="77777777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8100" w:type="dxa"/>
            <w:hideMark/>
          </w:tcPr>
          <w:p w14:paraId="4AA3D85D" w14:textId="77777777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The Partnership Act requires that partnerships should appoint an auditor.</w:t>
            </w:r>
          </w:p>
        </w:tc>
      </w:tr>
      <w:tr w:rsidR="003A3D32" w:rsidRPr="003A3D32" w14:paraId="3E8219A5" w14:textId="77777777" w:rsidTr="00C81B81">
        <w:tc>
          <w:tcPr>
            <w:tcW w:w="360" w:type="dxa"/>
            <w:hideMark/>
          </w:tcPr>
          <w:p w14:paraId="28EBF09D" w14:textId="77777777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8100" w:type="dxa"/>
            <w:hideMark/>
          </w:tcPr>
          <w:p w14:paraId="7E7A8D0D" w14:textId="77777777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In practice, the HMRC expects that sole traders' financial statements should be audited.</w:t>
            </w:r>
          </w:p>
        </w:tc>
      </w:tr>
    </w:tbl>
    <w:p w14:paraId="536EB32F" w14:textId="2F4049DE" w:rsidR="00085898" w:rsidRDefault="00085898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GB"/>
        </w:rPr>
      </w:pPr>
    </w:p>
    <w:p w14:paraId="505E8E0F" w14:textId="152D5403" w:rsidR="00245150" w:rsidRDefault="00245150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GB"/>
        </w:rPr>
      </w:pPr>
      <w:r>
        <w:rPr>
          <w:rFonts w:ascii="Open Sans" w:hAnsi="Open Sans" w:cs="Open Sans"/>
          <w:color w:val="000000"/>
          <w:lang w:val="en-US"/>
        </w:rPr>
        <w:t>ANS:</w:t>
      </w:r>
      <w:r>
        <w:rPr>
          <w:rFonts w:ascii="Open Sans" w:hAnsi="Open Sans" w:cs="Open Sans"/>
          <w:color w:val="000000"/>
          <w:lang w:val="en-US"/>
        </w:rPr>
        <w:tab/>
        <w:t>B</w:t>
      </w:r>
    </w:p>
    <w:p w14:paraId="076EE64B" w14:textId="44857B0D" w:rsidR="00245150" w:rsidRDefault="00245150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GB"/>
        </w:rPr>
      </w:pPr>
    </w:p>
    <w:p w14:paraId="4FCE7737" w14:textId="77777777" w:rsidR="00245150" w:rsidRPr="003A3D32" w:rsidRDefault="00245150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GB"/>
        </w:rPr>
      </w:pPr>
    </w:p>
    <w:p w14:paraId="0C3CC854" w14:textId="61D4F107" w:rsidR="003A3D32" w:rsidRPr="003A3D32" w:rsidRDefault="003A3D32" w:rsidP="003A3D32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3A3D32">
        <w:rPr>
          <w:rFonts w:ascii="Open Sans" w:hAnsi="Open Sans" w:cs="Open Sans"/>
          <w:color w:val="000000"/>
          <w:lang w:val="en-US"/>
        </w:rPr>
        <w:t>The regulation of listed companies in the UK is handled by which</w:t>
      </w:r>
      <w:r w:rsidR="00B10E58">
        <w:rPr>
          <w:rFonts w:ascii="Open Sans" w:hAnsi="Open Sans" w:cs="Open Sans"/>
          <w:color w:val="000000"/>
          <w:lang w:val="en-US"/>
        </w:rPr>
        <w:t xml:space="preserve"> one</w:t>
      </w:r>
      <w:r w:rsidRPr="003A3D32">
        <w:rPr>
          <w:rFonts w:ascii="Open Sans" w:hAnsi="Open Sans" w:cs="Open Sans"/>
          <w:color w:val="000000"/>
          <w:lang w:val="en-US"/>
        </w:rPr>
        <w:t xml:space="preserve"> of the following authorities?</w:t>
      </w:r>
    </w:p>
    <w:p w14:paraId="12DDF764" w14:textId="77777777" w:rsidR="003A3D32" w:rsidRPr="003A3D32" w:rsidRDefault="003A3D32" w:rsidP="003A3D3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Ind w:w="663" w:type="dxa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70"/>
        <w:gridCol w:w="3983"/>
        <w:gridCol w:w="370"/>
        <w:gridCol w:w="3983"/>
      </w:tblGrid>
      <w:tr w:rsidR="003A3D32" w:rsidRPr="003A3D32" w14:paraId="27F2566B" w14:textId="77777777" w:rsidTr="00245150">
        <w:trPr>
          <w:trHeight w:val="184"/>
        </w:trPr>
        <w:tc>
          <w:tcPr>
            <w:tcW w:w="370" w:type="dxa"/>
            <w:hideMark/>
          </w:tcPr>
          <w:p w14:paraId="686865A2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3983" w:type="dxa"/>
            <w:hideMark/>
          </w:tcPr>
          <w:p w14:paraId="080FDB6F" w14:textId="1F784B5C" w:rsidR="003A3D32" w:rsidRPr="003A3D32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HMRC</w:t>
            </w:r>
          </w:p>
        </w:tc>
        <w:tc>
          <w:tcPr>
            <w:tcW w:w="370" w:type="dxa"/>
            <w:hideMark/>
          </w:tcPr>
          <w:p w14:paraId="6361F429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3983" w:type="dxa"/>
            <w:hideMark/>
          </w:tcPr>
          <w:p w14:paraId="3FE0A3A2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FCA</w:t>
            </w:r>
          </w:p>
        </w:tc>
      </w:tr>
      <w:tr w:rsidR="003A3D32" w:rsidRPr="001E23FD" w14:paraId="0DA0AE76" w14:textId="77777777" w:rsidTr="00245150">
        <w:trPr>
          <w:trHeight w:val="370"/>
        </w:trPr>
        <w:tc>
          <w:tcPr>
            <w:tcW w:w="370" w:type="dxa"/>
            <w:hideMark/>
          </w:tcPr>
          <w:p w14:paraId="16EA152D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3983" w:type="dxa"/>
            <w:hideMark/>
          </w:tcPr>
          <w:p w14:paraId="2D3B0BB5" w14:textId="24470330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SEC</w:t>
            </w:r>
          </w:p>
        </w:tc>
        <w:tc>
          <w:tcPr>
            <w:tcW w:w="370" w:type="dxa"/>
            <w:hideMark/>
          </w:tcPr>
          <w:p w14:paraId="4D3CE69C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3983" w:type="dxa"/>
            <w:hideMark/>
          </w:tcPr>
          <w:p w14:paraId="72C27DBB" w14:textId="77777777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IASB</w:t>
            </w:r>
          </w:p>
          <w:p w14:paraId="0261D455" w14:textId="77777777" w:rsidR="00245150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</w:p>
          <w:p w14:paraId="3467CFEE" w14:textId="2A5E6552" w:rsidR="00245150" w:rsidRPr="003A3D32" w:rsidRDefault="00245150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</w:p>
        </w:tc>
      </w:tr>
    </w:tbl>
    <w:p w14:paraId="2004307B" w14:textId="483C1D41" w:rsidR="00245150" w:rsidRDefault="00245150" w:rsidP="0024515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bookmarkStart w:id="0" w:name="_Hlk122010180"/>
      <w:r w:rsidRPr="00245150">
        <w:rPr>
          <w:rFonts w:ascii="Open Sans" w:hAnsi="Open Sans" w:cs="Open Sans"/>
          <w:color w:val="000000"/>
          <w:lang w:val="en-US"/>
        </w:rPr>
        <w:t>ANS:</w:t>
      </w:r>
      <w:r w:rsidRPr="00245150">
        <w:rPr>
          <w:rFonts w:ascii="Open Sans" w:hAnsi="Open Sans" w:cs="Open Sans"/>
          <w:color w:val="000000"/>
          <w:lang w:val="en-US"/>
        </w:rPr>
        <w:tab/>
        <w:t>C</w:t>
      </w:r>
    </w:p>
    <w:p w14:paraId="453B192F" w14:textId="77777777" w:rsidR="00245150" w:rsidRPr="00245150" w:rsidRDefault="00245150" w:rsidP="0024515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739A07DD" w14:textId="1E40337E" w:rsidR="00B10E58" w:rsidRPr="00B10E58" w:rsidRDefault="00B10E58" w:rsidP="00B10E58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B10E58">
        <w:rPr>
          <w:rFonts w:ascii="Open Sans" w:hAnsi="Open Sans" w:cs="Open Sans"/>
          <w:color w:val="000000"/>
          <w:lang w:val="en-US"/>
        </w:rPr>
        <w:t xml:space="preserve">Simeon runs a business as a sole trader. </w:t>
      </w:r>
      <w:r w:rsidRPr="00B10E58">
        <w:rPr>
          <w:rFonts w:ascii="Open Sans" w:hAnsi="Open Sans" w:cs="Open Sans"/>
          <w:color w:val="000000"/>
          <w:lang w:val="en-US"/>
        </w:rPr>
        <w:t>One</w:t>
      </w:r>
      <w:r w:rsidRPr="00B10E58">
        <w:rPr>
          <w:rFonts w:ascii="Open Sans" w:hAnsi="Open Sans" w:cs="Open Sans"/>
          <w:color w:val="000000"/>
          <w:lang w:val="en-US"/>
        </w:rPr>
        <w:t xml:space="preserve"> of the items on the following list </w:t>
      </w:r>
      <w:r w:rsidRPr="00B10E58">
        <w:rPr>
          <w:rFonts w:ascii="Open Sans" w:hAnsi="Open Sans" w:cs="Open Sans"/>
          <w:color w:val="000000"/>
          <w:lang w:val="en-US"/>
        </w:rPr>
        <w:t>is</w:t>
      </w:r>
      <w:r w:rsidRPr="00B10E58">
        <w:rPr>
          <w:rFonts w:ascii="Open Sans" w:hAnsi="Open Sans" w:cs="Open Sans"/>
          <w:color w:val="000000"/>
          <w:lang w:val="en-US"/>
        </w:rPr>
        <w:t xml:space="preserve"> the asset of his business. Which item</w:t>
      </w:r>
      <w:r w:rsidRPr="00B10E58">
        <w:rPr>
          <w:rFonts w:ascii="Open Sans" w:hAnsi="Open Sans" w:cs="Open Sans"/>
          <w:color w:val="000000"/>
          <w:lang w:val="en-US"/>
        </w:rPr>
        <w:t xml:space="preserve"> is</w:t>
      </w:r>
      <w:r w:rsidRPr="00B10E58">
        <w:rPr>
          <w:rFonts w:ascii="Open Sans" w:hAnsi="Open Sans" w:cs="Open Sans"/>
          <w:color w:val="000000"/>
          <w:lang w:val="en-US"/>
        </w:rPr>
        <w:t xml:space="preserve"> the business asset?</w:t>
      </w:r>
    </w:p>
    <w:p w14:paraId="0109D661" w14:textId="77777777" w:rsidR="00B10E58" w:rsidRPr="00B10E58" w:rsidRDefault="00B10E58" w:rsidP="00B10E58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B10E58" w:rsidRPr="00B10E58" w14:paraId="05412502" w14:textId="77777777" w:rsidTr="00C81B8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72CB0D4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888A57D" w14:textId="2E45F2C2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Retained Earnings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D41523F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DFD30AC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Inventory of goods for resale</w:t>
            </w:r>
          </w:p>
        </w:tc>
      </w:tr>
      <w:tr w:rsidR="00B10E58" w:rsidRPr="00967EB5" w14:paraId="3C3F2806" w14:textId="77777777" w:rsidTr="00C81B8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356E22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FCECEDE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Amount owing to HMRC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BE2DD30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94C394E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Loan from brother</w:t>
            </w:r>
          </w:p>
        </w:tc>
      </w:tr>
    </w:tbl>
    <w:p w14:paraId="12F34712" w14:textId="0742005C" w:rsidR="00B10E58" w:rsidRDefault="00B10E58" w:rsidP="00B10E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Open Sans" w:hAnsi="Open Sans" w:cs="Open Sans"/>
          <w:color w:val="000000"/>
          <w:highlight w:val="green"/>
          <w:lang w:val="en-US"/>
        </w:rPr>
      </w:pPr>
    </w:p>
    <w:p w14:paraId="0A148C90" w14:textId="06878E05" w:rsidR="00245150" w:rsidRPr="00245150" w:rsidRDefault="00245150" w:rsidP="00B10E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Open Sans" w:hAnsi="Open Sans" w:cs="Open Sans"/>
          <w:color w:val="000000"/>
          <w:lang w:val="en-US"/>
        </w:rPr>
      </w:pPr>
      <w:r w:rsidRPr="00245150">
        <w:rPr>
          <w:rFonts w:ascii="Open Sans" w:hAnsi="Open Sans" w:cs="Open Sans"/>
          <w:color w:val="000000"/>
          <w:lang w:val="en-US"/>
        </w:rPr>
        <w:t>ANS:</w:t>
      </w:r>
      <w:r w:rsidRPr="00245150">
        <w:rPr>
          <w:rFonts w:ascii="Open Sans" w:hAnsi="Open Sans" w:cs="Open Sans"/>
          <w:color w:val="000000"/>
          <w:lang w:val="en-US"/>
        </w:rPr>
        <w:t xml:space="preserve">   </w:t>
      </w:r>
      <w:r w:rsidRPr="00245150">
        <w:rPr>
          <w:rFonts w:ascii="Open Sans" w:hAnsi="Open Sans" w:cs="Open Sans"/>
          <w:color w:val="000000"/>
          <w:lang w:val="en-US"/>
        </w:rPr>
        <w:t xml:space="preserve"> C</w:t>
      </w:r>
    </w:p>
    <w:p w14:paraId="225EA498" w14:textId="77777777" w:rsidR="00245150" w:rsidRPr="00967EB5" w:rsidRDefault="00245150" w:rsidP="00B10E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Open Sans" w:hAnsi="Open Sans" w:cs="Open Sans"/>
          <w:color w:val="000000"/>
          <w:highlight w:val="green"/>
          <w:lang w:val="en-US"/>
        </w:rPr>
      </w:pPr>
    </w:p>
    <w:p w14:paraId="40751D83" w14:textId="7B01A962" w:rsidR="00B10E58" w:rsidRPr="00B10E58" w:rsidRDefault="00B10E58" w:rsidP="00B10E58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bookmarkStart w:id="1" w:name="_Hlk122009831"/>
      <w:bookmarkEnd w:id="0"/>
      <w:r w:rsidRPr="00B10E58">
        <w:rPr>
          <w:rFonts w:ascii="Open Sans" w:hAnsi="Open Sans" w:cs="Open Sans"/>
          <w:color w:val="000000"/>
          <w:lang w:val="en-US"/>
        </w:rPr>
        <w:t xml:space="preserve">Which one of the following is </w:t>
      </w:r>
      <w:r w:rsidRPr="00B10E58">
        <w:rPr>
          <w:rFonts w:ascii="Open Sans" w:hAnsi="Open Sans" w:cs="Open Sans"/>
          <w:b/>
          <w:bCs/>
          <w:color w:val="000000"/>
          <w:lang w:val="en-US"/>
        </w:rPr>
        <w:t xml:space="preserve">not </w:t>
      </w:r>
      <w:r w:rsidRPr="00B10E58">
        <w:rPr>
          <w:rFonts w:ascii="Open Sans" w:hAnsi="Open Sans" w:cs="Open Sans"/>
          <w:color w:val="000000"/>
          <w:lang w:val="en-US"/>
        </w:rPr>
        <w:t>an intangible asset?</w:t>
      </w:r>
    </w:p>
    <w:p w14:paraId="4ED92232" w14:textId="77777777" w:rsidR="00B10E58" w:rsidRPr="00B10E58" w:rsidRDefault="00B10E58" w:rsidP="00B10E58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60"/>
        <w:gridCol w:w="8100"/>
      </w:tblGrid>
      <w:tr w:rsidR="00B10E58" w:rsidRPr="00B10E58" w14:paraId="70624FCF" w14:textId="77777777" w:rsidTr="00C81B81">
        <w:tc>
          <w:tcPr>
            <w:tcW w:w="360" w:type="dxa"/>
            <w:hideMark/>
          </w:tcPr>
          <w:p w14:paraId="67FA131D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8100" w:type="dxa"/>
            <w:hideMark/>
          </w:tcPr>
          <w:p w14:paraId="7FBC2848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A patent taken out on a new development in computerized typesetting.</w:t>
            </w:r>
          </w:p>
        </w:tc>
      </w:tr>
      <w:tr w:rsidR="00B10E58" w:rsidRPr="00B10E58" w14:paraId="086B5A45" w14:textId="77777777" w:rsidTr="00C81B81">
        <w:tc>
          <w:tcPr>
            <w:tcW w:w="360" w:type="dxa"/>
            <w:hideMark/>
          </w:tcPr>
          <w:p w14:paraId="069CA992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8100" w:type="dxa"/>
            <w:hideMark/>
          </w:tcPr>
          <w:p w14:paraId="4321F2C5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A machine used in the production of newspapers.</w:t>
            </w:r>
          </w:p>
        </w:tc>
      </w:tr>
      <w:tr w:rsidR="00B10E58" w:rsidRPr="00B10E58" w14:paraId="18696842" w14:textId="77777777" w:rsidTr="00C81B81">
        <w:tc>
          <w:tcPr>
            <w:tcW w:w="360" w:type="dxa"/>
            <w:hideMark/>
          </w:tcPr>
          <w:p w14:paraId="1972AF5C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8100" w:type="dxa"/>
            <w:hideMark/>
          </w:tcPr>
          <w:p w14:paraId="5FBE08ED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A newspaper title.</w:t>
            </w:r>
          </w:p>
        </w:tc>
      </w:tr>
      <w:tr w:rsidR="00B10E58" w:rsidRPr="00B10E58" w14:paraId="5A369627" w14:textId="77777777" w:rsidTr="00C81B81">
        <w:tc>
          <w:tcPr>
            <w:tcW w:w="360" w:type="dxa"/>
            <w:hideMark/>
          </w:tcPr>
          <w:p w14:paraId="1ED15EA1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8100" w:type="dxa"/>
            <w:hideMark/>
          </w:tcPr>
          <w:p w14:paraId="6128183C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The brand name of a famous producer of printing machinery.</w:t>
            </w:r>
          </w:p>
        </w:tc>
      </w:tr>
    </w:tbl>
    <w:p w14:paraId="7B2B46A2" w14:textId="77777777" w:rsidR="00B10E58" w:rsidRPr="00967EB5" w:rsidRDefault="00B10E58" w:rsidP="00B10E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"/>
          <w:szCs w:val="2"/>
          <w:highlight w:val="green"/>
          <w:lang w:val="en-US"/>
        </w:rPr>
      </w:pPr>
    </w:p>
    <w:p w14:paraId="4641A758" w14:textId="77777777" w:rsidR="00B10E58" w:rsidRPr="00967EB5" w:rsidRDefault="00B10E58" w:rsidP="00B10E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Open Sans" w:hAnsi="Open Sans" w:cs="Open Sans"/>
          <w:color w:val="000000"/>
          <w:sz w:val="12"/>
          <w:szCs w:val="12"/>
          <w:highlight w:val="green"/>
          <w:lang w:val="en-US"/>
        </w:rPr>
      </w:pPr>
    </w:p>
    <w:bookmarkEnd w:id="1"/>
    <w:p w14:paraId="13B61AE8" w14:textId="6C6BA400" w:rsidR="00245150" w:rsidRPr="00B10E58" w:rsidRDefault="00245150" w:rsidP="00B10E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245150">
        <w:rPr>
          <w:rFonts w:ascii="Open Sans" w:hAnsi="Open Sans" w:cs="Open Sans"/>
          <w:color w:val="000000"/>
          <w:lang w:val="en-US"/>
        </w:rPr>
        <w:t>ANS:</w:t>
      </w:r>
      <w:r w:rsidRPr="00245150">
        <w:rPr>
          <w:rFonts w:ascii="Open Sans" w:hAnsi="Open Sans" w:cs="Open Sans"/>
          <w:color w:val="000000"/>
          <w:lang w:val="en-US"/>
        </w:rPr>
        <w:tab/>
        <w:t>B</w:t>
      </w:r>
    </w:p>
    <w:sectPr w:rsidR="00245150" w:rsidRPr="00B10E58" w:rsidSect="008D36C3"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6C00D" w14:textId="77777777" w:rsidR="00EB07AF" w:rsidRDefault="00EB07AF" w:rsidP="008D36C3">
      <w:pPr>
        <w:spacing w:after="0" w:line="240" w:lineRule="auto"/>
      </w:pPr>
      <w:r>
        <w:separator/>
      </w:r>
    </w:p>
  </w:endnote>
  <w:endnote w:type="continuationSeparator" w:id="0">
    <w:p w14:paraId="71984F8B" w14:textId="77777777" w:rsidR="00EB07AF" w:rsidRDefault="00EB07AF" w:rsidP="008D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2904975"/>
      <w:docPartObj>
        <w:docPartGallery w:val="Page Numbers (Bottom of Page)"/>
        <w:docPartUnique/>
      </w:docPartObj>
    </w:sdtPr>
    <w:sdtContent>
      <w:p w14:paraId="7E185B22" w14:textId="13C2080D" w:rsidR="008D36C3" w:rsidRDefault="008D36C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11BF15" w14:textId="77777777" w:rsidR="008D36C3" w:rsidRDefault="008D3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EF693" w14:textId="77777777" w:rsidR="00EB07AF" w:rsidRDefault="00EB07AF" w:rsidP="008D36C3">
      <w:pPr>
        <w:spacing w:after="0" w:line="240" w:lineRule="auto"/>
      </w:pPr>
      <w:r>
        <w:separator/>
      </w:r>
    </w:p>
  </w:footnote>
  <w:footnote w:type="continuationSeparator" w:id="0">
    <w:p w14:paraId="2EC9D4FC" w14:textId="77777777" w:rsidR="00EB07AF" w:rsidRDefault="00EB07AF" w:rsidP="008D3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64E75"/>
    <w:multiLevelType w:val="hybridMultilevel"/>
    <w:tmpl w:val="406CBB8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20AB"/>
    <w:multiLevelType w:val="hybridMultilevel"/>
    <w:tmpl w:val="F5AA2904"/>
    <w:lvl w:ilvl="0" w:tplc="041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494D66"/>
    <w:multiLevelType w:val="hybridMultilevel"/>
    <w:tmpl w:val="70143AD0"/>
    <w:lvl w:ilvl="0" w:tplc="1D7464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C5668D"/>
    <w:multiLevelType w:val="hybridMultilevel"/>
    <w:tmpl w:val="AFC48B4C"/>
    <w:lvl w:ilvl="0" w:tplc="041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6036BE"/>
    <w:multiLevelType w:val="hybridMultilevel"/>
    <w:tmpl w:val="04B4BD1E"/>
    <w:lvl w:ilvl="0" w:tplc="041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106111">
    <w:abstractNumId w:val="0"/>
  </w:num>
  <w:num w:numId="2" w16cid:durableId="1393036819">
    <w:abstractNumId w:val="2"/>
  </w:num>
  <w:num w:numId="3" w16cid:durableId="904533303">
    <w:abstractNumId w:val="1"/>
  </w:num>
  <w:num w:numId="4" w16cid:durableId="1793135027">
    <w:abstractNumId w:val="3"/>
  </w:num>
  <w:num w:numId="5" w16cid:durableId="732775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74"/>
    <w:rsid w:val="00012304"/>
    <w:rsid w:val="0006455C"/>
    <w:rsid w:val="00085898"/>
    <w:rsid w:val="00165BAE"/>
    <w:rsid w:val="001C6A74"/>
    <w:rsid w:val="00245150"/>
    <w:rsid w:val="003A3D32"/>
    <w:rsid w:val="00412FF8"/>
    <w:rsid w:val="005026F2"/>
    <w:rsid w:val="00605711"/>
    <w:rsid w:val="00647035"/>
    <w:rsid w:val="006B69BE"/>
    <w:rsid w:val="007817FB"/>
    <w:rsid w:val="008357AF"/>
    <w:rsid w:val="00840C07"/>
    <w:rsid w:val="00867404"/>
    <w:rsid w:val="008D36C3"/>
    <w:rsid w:val="008D7C46"/>
    <w:rsid w:val="008F5FC4"/>
    <w:rsid w:val="0094655E"/>
    <w:rsid w:val="00A41415"/>
    <w:rsid w:val="00B025D8"/>
    <w:rsid w:val="00B10E58"/>
    <w:rsid w:val="00B845B1"/>
    <w:rsid w:val="00C14758"/>
    <w:rsid w:val="00D9774C"/>
    <w:rsid w:val="00DA396E"/>
    <w:rsid w:val="00EB07AF"/>
    <w:rsid w:val="00F12B39"/>
    <w:rsid w:val="00F23EE4"/>
    <w:rsid w:val="00F45216"/>
    <w:rsid w:val="00F6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FBF4"/>
  <w15:chartTrackingRefBased/>
  <w15:docId w15:val="{D1369D7F-000E-45ED-BB31-19215701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4C"/>
    <w:pPr>
      <w:spacing w:line="256" w:lineRule="auto"/>
      <w:ind w:left="720"/>
      <w:contextualSpacing/>
    </w:pPr>
    <w:rPr>
      <w:rFonts w:eastAsiaTheme="minorEastAsia" w:cs="Times New Roman"/>
      <w:lang w:val="en-GB" w:eastAsia="en-GB"/>
    </w:rPr>
  </w:style>
  <w:style w:type="paragraph" w:customStyle="1" w:styleId="Default">
    <w:name w:val="Default"/>
    <w:rsid w:val="00B025D8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customStyle="1" w:styleId="q4iawc">
    <w:name w:val="q4iawc"/>
    <w:basedOn w:val="DefaultParagraphFont"/>
    <w:rsid w:val="00412FF8"/>
  </w:style>
  <w:style w:type="paragraph" w:styleId="Header">
    <w:name w:val="header"/>
    <w:basedOn w:val="Normal"/>
    <w:link w:val="HeaderChar"/>
    <w:uiPriority w:val="99"/>
    <w:unhideWhenUsed/>
    <w:rsid w:val="008D36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C3"/>
  </w:style>
  <w:style w:type="paragraph" w:styleId="Footer">
    <w:name w:val="footer"/>
    <w:basedOn w:val="Normal"/>
    <w:link w:val="FooterChar"/>
    <w:uiPriority w:val="99"/>
    <w:unhideWhenUsed/>
    <w:rsid w:val="008D36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C3"/>
  </w:style>
  <w:style w:type="character" w:customStyle="1" w:styleId="Heading1Char">
    <w:name w:val="Heading 1 Char"/>
    <w:basedOn w:val="DefaultParagraphFont"/>
    <w:link w:val="Heading1"/>
    <w:uiPriority w:val="9"/>
    <w:rsid w:val="00B10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Speziale</dc:creator>
  <cp:keywords/>
  <dc:description/>
  <cp:lastModifiedBy>Maria-Teresa Speziale</cp:lastModifiedBy>
  <cp:revision>3</cp:revision>
  <dcterms:created xsi:type="dcterms:W3CDTF">2023-11-07T12:00:00Z</dcterms:created>
  <dcterms:modified xsi:type="dcterms:W3CDTF">2023-11-07T12:13:00Z</dcterms:modified>
</cp:coreProperties>
</file>