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EE9C69" w14:textId="487AA3F9" w:rsidR="00A427A8" w:rsidRDefault="00182840" w:rsidP="00182840">
      <w:pPr>
        <w:pStyle w:val="Heading1"/>
        <w:jc w:val="center"/>
      </w:pPr>
      <w:r w:rsidRPr="00182840">
        <w:t xml:space="preserve">Lecture 4 Answers </w:t>
      </w:r>
    </w:p>
    <w:p w14:paraId="23F16BB7" w14:textId="77777777" w:rsidR="00182840" w:rsidRPr="00182840" w:rsidRDefault="00182840" w:rsidP="00182840"/>
    <w:p w14:paraId="4FF322F6" w14:textId="77777777" w:rsidR="00A427A8" w:rsidRDefault="00A427A8" w:rsidP="00A427A8">
      <w:pPr>
        <w:ind w:left="720" w:hanging="720"/>
      </w:pPr>
      <w:r>
        <w:t>1</w:t>
      </w:r>
      <w:r>
        <w:tab/>
      </w:r>
      <w:r w:rsidRPr="00A427A8">
        <w:rPr>
          <w:b/>
          <w:i/>
        </w:rPr>
        <w:t>Prime Cost</w:t>
      </w:r>
      <w:r>
        <w:t xml:space="preserve"> of a product are all the direct costs added together. The direct costs are those costs which can be economically raced to a product.</w:t>
      </w:r>
    </w:p>
    <w:p w14:paraId="3D9127C3" w14:textId="77777777" w:rsidR="00A427A8" w:rsidRDefault="00A427A8" w:rsidP="00A427A8">
      <w:pPr>
        <w:ind w:left="720"/>
      </w:pPr>
      <w:r>
        <w:rPr>
          <w:b/>
          <w:bCs/>
          <w:i/>
        </w:rPr>
        <w:t>Product costs</w:t>
      </w:r>
      <w:r>
        <w:rPr>
          <w:bCs/>
        </w:rPr>
        <w:t xml:space="preserve"> are those costs that are attached to the products and therefore included in the inventory (stock) valuation.  The product cost will be:</w:t>
      </w:r>
      <w:r>
        <w:rPr>
          <w:bCs/>
        </w:rPr>
        <w:tab/>
      </w:r>
    </w:p>
    <w:p w14:paraId="04AF2901" w14:textId="77777777" w:rsidR="00A427A8" w:rsidRDefault="00A427A8" w:rsidP="00A427A8">
      <w:pPr>
        <w:ind w:left="720"/>
      </w:pPr>
      <w:r>
        <w:rPr>
          <w:bCs/>
        </w:rPr>
        <w:t>Direct Materials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 xml:space="preserve">   X                                                                                            Direct Labour                                                                  X                                                                                                   Other Direct Expenses                                                  </w:t>
      </w:r>
      <w:r>
        <w:rPr>
          <w:bCs/>
          <w:u w:val="single"/>
        </w:rPr>
        <w:t xml:space="preserve">X </w:t>
      </w:r>
      <w:r>
        <w:rPr>
          <w:bCs/>
        </w:rPr>
        <w:t xml:space="preserve">                                                                                             Prime cost                                                                       X                                                                                                                                                          Indirect production costs (overheads)                       </w:t>
      </w:r>
      <w:r>
        <w:rPr>
          <w:bCs/>
          <w:u w:val="single"/>
        </w:rPr>
        <w:t xml:space="preserve">X </w:t>
      </w:r>
      <w:r>
        <w:rPr>
          <w:bCs/>
        </w:rPr>
        <w:t xml:space="preserve">                                                                                                                     Product cost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 xml:space="preserve">   </w:t>
      </w:r>
      <w:r>
        <w:rPr>
          <w:bCs/>
          <w:u w:val="single"/>
        </w:rPr>
        <w:t>X</w:t>
      </w:r>
    </w:p>
    <w:p w14:paraId="4EC4B193" w14:textId="77777777" w:rsidR="00A427A8" w:rsidRDefault="001D4C90" w:rsidP="001D4C90">
      <w:pPr>
        <w:ind w:left="720" w:hanging="720"/>
      </w:pPr>
      <w:r>
        <w:rPr>
          <w:bCs/>
        </w:rPr>
        <w:t>2.</w:t>
      </w:r>
      <w:r>
        <w:rPr>
          <w:bCs/>
        </w:rPr>
        <w:tab/>
      </w:r>
      <w:r w:rsidR="00A427A8">
        <w:rPr>
          <w:b/>
          <w:bCs/>
          <w:i/>
        </w:rPr>
        <w:t>Period costs</w:t>
      </w:r>
      <w:r w:rsidR="00A427A8">
        <w:rPr>
          <w:bCs/>
        </w:rPr>
        <w:t xml:space="preserve"> are non-manufacturing costs such as training, advertising and invoice (debt) collection. Period costs are </w:t>
      </w:r>
      <w:r w:rsidR="00A427A8">
        <w:rPr>
          <w:bCs/>
          <w:i/>
          <w:iCs/>
        </w:rPr>
        <w:t xml:space="preserve">not </w:t>
      </w:r>
      <w:r w:rsidR="00A427A8">
        <w:rPr>
          <w:bCs/>
        </w:rPr>
        <w:t xml:space="preserve">attached to the products and are </w:t>
      </w:r>
      <w:r w:rsidR="00A427A8">
        <w:rPr>
          <w:bCs/>
          <w:i/>
          <w:iCs/>
        </w:rPr>
        <w:t>not</w:t>
      </w:r>
      <w:r w:rsidR="00A427A8">
        <w:rPr>
          <w:bCs/>
        </w:rPr>
        <w:t xml:space="preserve"> included in the inventory (stock) valuation. All period costs will be recorded as an expense in the current accounting period.</w:t>
      </w:r>
    </w:p>
    <w:p w14:paraId="6ADD46AA" w14:textId="77777777" w:rsidR="00A427A8" w:rsidRDefault="00A427A8" w:rsidP="00A427A8">
      <w:pPr>
        <w:ind w:firstLine="720"/>
        <w:rPr>
          <w:b/>
          <w:bCs/>
          <w:i/>
        </w:rPr>
      </w:pPr>
      <w:r w:rsidRPr="00A427A8">
        <w:rPr>
          <w:b/>
          <w:bCs/>
          <w:i/>
        </w:rPr>
        <w:t xml:space="preserve">Total cost = Product cost + period cost </w:t>
      </w:r>
    </w:p>
    <w:p w14:paraId="45ECE809" w14:textId="77777777" w:rsidR="00A427A8" w:rsidRDefault="001D4C90" w:rsidP="005365BD">
      <w:pPr>
        <w:pStyle w:val="ListParagraph"/>
        <w:ind w:left="0"/>
      </w:pPr>
      <w:r>
        <w:rPr>
          <w:bCs/>
        </w:rPr>
        <w:t>3.</w:t>
      </w:r>
      <w:r w:rsidR="00A427A8">
        <w:rPr>
          <w:bCs/>
        </w:rPr>
        <w:tab/>
      </w:r>
      <w:r w:rsidR="00A427A8">
        <w:t xml:space="preserve">Plastic </w:t>
      </w:r>
      <w:r w:rsidR="00A427A8">
        <w:tab/>
      </w:r>
      <w:r w:rsidR="00A427A8">
        <w:tab/>
      </w:r>
      <w:r w:rsidR="00A427A8">
        <w:tab/>
      </w:r>
      <w:r w:rsidR="00A427A8">
        <w:tab/>
      </w:r>
      <w:r w:rsidR="00A427A8">
        <w:tab/>
      </w:r>
      <w:r w:rsidR="00A427A8">
        <w:tab/>
        <w:t xml:space="preserve">      Direct materials</w:t>
      </w:r>
    </w:p>
    <w:p w14:paraId="2C8E79E9" w14:textId="77777777" w:rsidR="00A427A8" w:rsidRDefault="00A427A8" w:rsidP="005365BD">
      <w:pPr>
        <w:pStyle w:val="ListParagraph"/>
        <w:ind w:left="0" w:firstLine="720"/>
      </w:pPr>
      <w:r>
        <w:t>Wood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Direct materials</w:t>
      </w:r>
    </w:p>
    <w:p w14:paraId="70E7B4E9" w14:textId="77777777" w:rsidR="00A427A8" w:rsidRDefault="00A427A8" w:rsidP="005365BD">
      <w:pPr>
        <w:pStyle w:val="ListParagraph"/>
        <w:ind w:left="0" w:firstLine="720"/>
      </w:pPr>
      <w:r>
        <w:t>Sundry materials used in production process</w:t>
      </w:r>
      <w:r>
        <w:tab/>
        <w:t xml:space="preserve">      Direct </w:t>
      </w:r>
      <w:proofErr w:type="gramStart"/>
      <w:r>
        <w:t>materials</w:t>
      </w:r>
      <w:proofErr w:type="gramEnd"/>
    </w:p>
    <w:p w14:paraId="0414439D" w14:textId="77777777" w:rsidR="00A427A8" w:rsidRDefault="00A427A8" w:rsidP="005365BD">
      <w:pPr>
        <w:pStyle w:val="ListParagraph"/>
        <w:ind w:left="0" w:firstLine="720"/>
      </w:pPr>
      <w:r>
        <w:t>Wages of factory staff</w:t>
      </w:r>
      <w:r>
        <w:tab/>
      </w:r>
      <w:r>
        <w:tab/>
      </w:r>
      <w:r w:rsidR="001D4C90">
        <w:tab/>
      </w:r>
      <w:r w:rsidR="001D4C90">
        <w:tab/>
        <w:t xml:space="preserve">      Direct labour</w:t>
      </w:r>
    </w:p>
    <w:p w14:paraId="18727FFB" w14:textId="77777777" w:rsidR="00A427A8" w:rsidRDefault="00A427A8" w:rsidP="005365BD">
      <w:pPr>
        <w:pStyle w:val="ListParagraph"/>
        <w:ind w:left="0" w:firstLine="720"/>
      </w:pPr>
      <w:r>
        <w:t>Wages of office staff</w:t>
      </w:r>
      <w:r w:rsidR="001D4C90">
        <w:tab/>
      </w:r>
      <w:r w:rsidR="001D4C90">
        <w:tab/>
      </w:r>
      <w:r w:rsidR="001D4C90">
        <w:tab/>
      </w:r>
      <w:r w:rsidR="001D4C90">
        <w:tab/>
        <w:t xml:space="preserve">      Other indirect costs</w:t>
      </w:r>
    </w:p>
    <w:p w14:paraId="7BA47E85" w14:textId="77777777" w:rsidR="00A427A8" w:rsidRDefault="00A427A8" w:rsidP="005365BD">
      <w:pPr>
        <w:pStyle w:val="ListParagraph"/>
        <w:ind w:left="0" w:firstLine="720"/>
      </w:pPr>
      <w:r>
        <w:t>Depreciation of machinery</w:t>
      </w:r>
      <w:r w:rsidR="001D4C90">
        <w:tab/>
      </w:r>
      <w:r w:rsidR="001D4C90">
        <w:tab/>
      </w:r>
      <w:r w:rsidR="001D4C90">
        <w:tab/>
        <w:t xml:space="preserve">      Indirect production costs</w:t>
      </w:r>
    </w:p>
    <w:p w14:paraId="7096B950" w14:textId="77777777" w:rsidR="00A427A8" w:rsidRDefault="00A427A8" w:rsidP="005365BD">
      <w:pPr>
        <w:pStyle w:val="ListParagraph"/>
        <w:ind w:left="0" w:firstLine="720"/>
      </w:pPr>
      <w:r>
        <w:t>Stationary expenses</w:t>
      </w:r>
      <w:r w:rsidR="001D4C90">
        <w:tab/>
      </w:r>
      <w:r w:rsidR="001D4C90">
        <w:tab/>
      </w:r>
      <w:r w:rsidR="001D4C90">
        <w:tab/>
      </w:r>
      <w:r w:rsidR="001D4C90">
        <w:tab/>
        <w:t xml:space="preserve">      Other indirect costs</w:t>
      </w:r>
    </w:p>
    <w:p w14:paraId="61501BC9" w14:textId="77777777" w:rsidR="00A427A8" w:rsidRDefault="00A427A8" w:rsidP="005365BD">
      <w:pPr>
        <w:pStyle w:val="ListParagraph"/>
        <w:ind w:left="0" w:firstLine="720"/>
      </w:pPr>
      <w:r>
        <w:t>Electricity bill for factory</w:t>
      </w:r>
      <w:r w:rsidR="001D4C90">
        <w:tab/>
      </w:r>
      <w:r w:rsidR="001D4C90">
        <w:tab/>
      </w:r>
      <w:r w:rsidR="001D4C90">
        <w:tab/>
        <w:t xml:space="preserve">      Indirect product</w:t>
      </w:r>
      <w:r w:rsidR="005365BD">
        <w:t>ion</w:t>
      </w:r>
      <w:r w:rsidR="001D4C90">
        <w:t xml:space="preserve"> costs</w:t>
      </w:r>
      <w:r w:rsidR="001D4C90">
        <w:tab/>
      </w:r>
    </w:p>
    <w:p w14:paraId="5946D33F" w14:textId="77777777" w:rsidR="00A427A8" w:rsidRDefault="00A427A8" w:rsidP="005365BD">
      <w:pPr>
        <w:pStyle w:val="ListParagraph"/>
        <w:ind w:left="0" w:firstLine="720"/>
      </w:pPr>
      <w:r>
        <w:t>Electricity bill for office</w:t>
      </w:r>
      <w:r w:rsidR="001D4C90">
        <w:tab/>
      </w:r>
      <w:r w:rsidR="001D4C90">
        <w:tab/>
      </w:r>
      <w:r w:rsidR="001D4C90">
        <w:tab/>
      </w:r>
      <w:r w:rsidR="001D4C90">
        <w:tab/>
        <w:t xml:space="preserve">      Other indirect costs</w:t>
      </w:r>
    </w:p>
    <w:p w14:paraId="0D2300F1" w14:textId="77777777" w:rsidR="00A427A8" w:rsidRDefault="00A427A8" w:rsidP="005365BD">
      <w:pPr>
        <w:pStyle w:val="ListParagraph"/>
        <w:ind w:left="0" w:firstLine="720"/>
      </w:pPr>
      <w:r>
        <w:t>Costs of delivery to customers</w:t>
      </w:r>
      <w:r w:rsidR="001D4C90">
        <w:tab/>
      </w:r>
      <w:r w:rsidR="001D4C90">
        <w:tab/>
      </w:r>
      <w:r w:rsidR="001D4C90">
        <w:tab/>
        <w:t xml:space="preserve">      Other indirect cost</w:t>
      </w:r>
      <w:r w:rsidR="005365BD">
        <w:t>s</w:t>
      </w:r>
    </w:p>
    <w:p w14:paraId="12E7C3FE" w14:textId="77777777" w:rsidR="001D4C90" w:rsidRDefault="001D4C90" w:rsidP="001D4C90"/>
    <w:p w14:paraId="6056A1B7" w14:textId="77777777" w:rsidR="001D4C90" w:rsidRDefault="001D4C90" w:rsidP="001D4C90">
      <w:pPr>
        <w:ind w:left="720"/>
      </w:pPr>
      <w:r>
        <w:t>The other indirect costs represent period costs and would not be included in the product cost.</w:t>
      </w:r>
    </w:p>
    <w:p w14:paraId="7686DD64" w14:textId="77777777" w:rsidR="00446E79" w:rsidRDefault="001D4C90" w:rsidP="001D4C90">
      <w:r>
        <w:t>4.(a)</w:t>
      </w:r>
      <w:r>
        <w:tab/>
      </w:r>
      <w:r w:rsidR="00446E79">
        <w:tab/>
      </w:r>
      <w:r w:rsidR="00446E79">
        <w:tab/>
      </w:r>
      <w:r w:rsidR="00446E79">
        <w:tab/>
      </w:r>
      <w:r w:rsidR="00446E79">
        <w:tab/>
      </w:r>
      <w:r w:rsidR="00446E79">
        <w:tab/>
        <w:t xml:space="preserve">          </w:t>
      </w:r>
      <w:r w:rsidR="00446E79">
        <w:tab/>
        <w:t xml:space="preserve">      £</w:t>
      </w:r>
    </w:p>
    <w:p w14:paraId="2EE84575" w14:textId="77777777" w:rsidR="00446E79" w:rsidRDefault="00446E79" w:rsidP="00446E79">
      <w:pPr>
        <w:ind w:firstLine="720"/>
        <w:rPr>
          <w:b/>
          <w:u w:val="single"/>
        </w:rPr>
      </w:pPr>
      <w:r>
        <w:t>Direct Materials (45,000 + 5,000)</w:t>
      </w:r>
      <w:r>
        <w:tab/>
      </w:r>
      <w:r>
        <w:tab/>
        <w:t xml:space="preserve">50,000                                                                              </w:t>
      </w:r>
      <w:r>
        <w:tab/>
        <w:t xml:space="preserve">Direct labour </w:t>
      </w:r>
      <w:r>
        <w:tab/>
      </w:r>
      <w:r>
        <w:tab/>
      </w:r>
      <w:r>
        <w:tab/>
      </w:r>
      <w:r>
        <w:tab/>
      </w:r>
      <w:r>
        <w:tab/>
      </w:r>
      <w:r>
        <w:rPr>
          <w:u w:val="single"/>
        </w:rPr>
        <w:t>1</w:t>
      </w:r>
      <w:r w:rsidRPr="00446E79">
        <w:rPr>
          <w:u w:val="single"/>
        </w:rPr>
        <w:t xml:space="preserve">7,500 </w:t>
      </w:r>
      <w:r>
        <w:t xml:space="preserve">                                                                                                                              </w:t>
      </w:r>
      <w:r>
        <w:tab/>
      </w:r>
      <w:r>
        <w:rPr>
          <w:b/>
        </w:rPr>
        <w:t>Prime cost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6</w:t>
      </w:r>
      <w:r w:rsidRPr="00446E79">
        <w:rPr>
          <w:b/>
        </w:rPr>
        <w:t>7,500</w:t>
      </w:r>
      <w:r>
        <w:tab/>
      </w:r>
      <w:r>
        <w:tab/>
      </w:r>
      <w:r>
        <w:tab/>
      </w:r>
      <w:r>
        <w:tab/>
      </w:r>
      <w:r>
        <w:tab/>
        <w:t xml:space="preserve">                                        </w:t>
      </w:r>
      <w:r>
        <w:tab/>
        <w:t xml:space="preserve">Indirect production costs </w:t>
      </w:r>
      <w:r>
        <w:tab/>
      </w:r>
      <w:r>
        <w:tab/>
      </w:r>
      <w:r>
        <w:tab/>
      </w:r>
      <w:r w:rsidRPr="00446E79">
        <w:rPr>
          <w:u w:val="single"/>
        </w:rPr>
        <w:t xml:space="preserve">  3,500</w:t>
      </w:r>
      <w:r>
        <w:t xml:space="preserve">                                                                    </w:t>
      </w:r>
      <w:r>
        <w:tab/>
      </w:r>
      <w:r w:rsidRPr="00446E79">
        <w:rPr>
          <w:b/>
        </w:rPr>
        <w:t>Product cost</w:t>
      </w:r>
      <w:r w:rsidRPr="00446E79">
        <w:rPr>
          <w:b/>
        </w:rPr>
        <w:tab/>
      </w:r>
      <w:r w:rsidRPr="00446E79">
        <w:rPr>
          <w:b/>
        </w:rPr>
        <w:tab/>
      </w:r>
      <w:r w:rsidRPr="00446E79">
        <w:rPr>
          <w:b/>
        </w:rPr>
        <w:tab/>
      </w:r>
      <w:r w:rsidRPr="00446E79">
        <w:rPr>
          <w:b/>
        </w:rPr>
        <w:tab/>
      </w:r>
      <w:r w:rsidRPr="00446E79">
        <w:rPr>
          <w:b/>
        </w:rPr>
        <w:tab/>
      </w:r>
      <w:r>
        <w:rPr>
          <w:b/>
          <w:u w:val="single"/>
        </w:rPr>
        <w:t>7</w:t>
      </w:r>
      <w:r w:rsidRPr="00446E79">
        <w:rPr>
          <w:b/>
          <w:u w:val="single"/>
        </w:rPr>
        <w:t>1,000</w:t>
      </w:r>
    </w:p>
    <w:p w14:paraId="1FBD645C" w14:textId="77777777" w:rsidR="00446E79" w:rsidRDefault="00446E79" w:rsidP="00446E79">
      <w:pPr>
        <w:ind w:left="720"/>
      </w:pPr>
      <w:r>
        <w:lastRenderedPageBreak/>
        <w:t>The Total Cost is the product cost plus the period costs. The period costs are the non-manufacturing overheads which are the office manager and indirect office costs (£1,800+£11,000 =£12,800)</w:t>
      </w:r>
      <w:r w:rsidR="005365BD">
        <w:t>.</w:t>
      </w:r>
    </w:p>
    <w:p w14:paraId="3FBFE282" w14:textId="77777777" w:rsidR="00446E79" w:rsidRDefault="00446E79" w:rsidP="00446E79">
      <w:pPr>
        <w:ind w:left="720"/>
      </w:pPr>
      <w:r>
        <w:t>Total cost = Product cost + Period cost</w:t>
      </w:r>
    </w:p>
    <w:p w14:paraId="3F615AD6" w14:textId="77777777" w:rsidR="00446E79" w:rsidRDefault="00446E79" w:rsidP="00446E79">
      <w:pPr>
        <w:ind w:left="720"/>
      </w:pPr>
      <w:r>
        <w:t>Total cost = £71,000 + £12,800 = £83,800</w:t>
      </w:r>
    </w:p>
    <w:p w14:paraId="14E693C5" w14:textId="77777777" w:rsidR="00446E79" w:rsidRDefault="00446E79" w:rsidP="0099664D">
      <w:r>
        <w:t xml:space="preserve">(b)   The product cost of one T shirt that will be used for inventory valuation is £71,000/15,000 shirts </w:t>
      </w:r>
      <w:r w:rsidR="0099664D">
        <w:t xml:space="preserve">           </w:t>
      </w:r>
      <w:r>
        <w:t>= £4.73</w:t>
      </w:r>
    </w:p>
    <w:p w14:paraId="6CBF9FBD" w14:textId="77777777" w:rsidR="0099664D" w:rsidRDefault="0099664D" w:rsidP="0099664D">
      <w:r>
        <w:t>5.</w:t>
      </w:r>
      <w:r>
        <w:tab/>
      </w:r>
      <w:r w:rsidRPr="0099664D">
        <w:rPr>
          <w:b/>
          <w:i/>
        </w:rPr>
        <w:t>Supervisors’ salaries</w:t>
      </w:r>
    </w:p>
    <w:p w14:paraId="0E601830" w14:textId="77777777" w:rsidR="0099664D" w:rsidRDefault="0099664D" w:rsidP="0099664D">
      <w:r>
        <w:tab/>
        <w:t xml:space="preserve">Method of apportionment number of employees:     £12,000/120 (total staff) = £100          </w:t>
      </w:r>
    </w:p>
    <w:p w14:paraId="178CAD1A" w14:textId="77777777" w:rsidR="0099664D" w:rsidRPr="0099664D" w:rsidRDefault="0099664D" w:rsidP="0099664D">
      <w:pPr>
        <w:rPr>
          <w:b/>
          <w:i/>
        </w:rPr>
      </w:pPr>
      <w:r>
        <w:tab/>
      </w:r>
      <w:r w:rsidRPr="0099664D">
        <w:rPr>
          <w:b/>
          <w:i/>
        </w:rPr>
        <w:t>Machine Maintenance and repair</w:t>
      </w:r>
    </w:p>
    <w:p w14:paraId="0AD972C0" w14:textId="77777777" w:rsidR="0099664D" w:rsidRDefault="0099664D" w:rsidP="0099664D">
      <w:r>
        <w:tab/>
        <w:t>Method of apportionment Machine value:</w:t>
      </w:r>
      <w:r>
        <w:tab/>
        <w:t xml:space="preserve">       £14,000/£200,000 = £0.07</w:t>
      </w:r>
    </w:p>
    <w:p w14:paraId="5313DAFC" w14:textId="77777777" w:rsidR="0099664D" w:rsidRPr="0099664D" w:rsidRDefault="0099664D" w:rsidP="0099664D">
      <w:pPr>
        <w:rPr>
          <w:b/>
          <w:i/>
        </w:rPr>
      </w:pPr>
      <w:r>
        <w:tab/>
      </w:r>
      <w:r w:rsidRPr="0099664D">
        <w:rPr>
          <w:b/>
          <w:i/>
        </w:rPr>
        <w:t>Factory rent and rates</w:t>
      </w:r>
    </w:p>
    <w:p w14:paraId="3BC4C7F8" w14:textId="77777777" w:rsidR="0099664D" w:rsidRDefault="0099664D" w:rsidP="0099664D">
      <w:r>
        <w:tab/>
        <w:t>Method of apportionment:</w:t>
      </w:r>
      <w:r>
        <w:tab/>
      </w:r>
      <w:r>
        <w:tab/>
      </w:r>
      <w:r>
        <w:tab/>
        <w:t xml:space="preserve">       £15,000/10,000 </w:t>
      </w:r>
      <w:proofErr w:type="spellStart"/>
      <w:r>
        <w:t>sq</w:t>
      </w:r>
      <w:proofErr w:type="spellEnd"/>
      <w:r>
        <w:t xml:space="preserve"> metres =£1.50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1"/>
        <w:gridCol w:w="2254"/>
        <w:gridCol w:w="2255"/>
        <w:gridCol w:w="2246"/>
      </w:tblGrid>
      <w:tr w:rsidR="0099664D" w14:paraId="73F469B2" w14:textId="77777777" w:rsidTr="0099664D">
        <w:tc>
          <w:tcPr>
            <w:tcW w:w="2310" w:type="dxa"/>
          </w:tcPr>
          <w:p w14:paraId="07384772" w14:textId="77777777" w:rsidR="0099664D" w:rsidRDefault="0099664D" w:rsidP="0099664D"/>
        </w:tc>
        <w:tc>
          <w:tcPr>
            <w:tcW w:w="2310" w:type="dxa"/>
          </w:tcPr>
          <w:p w14:paraId="1519856E" w14:textId="77777777" w:rsidR="0099664D" w:rsidRDefault="00502829" w:rsidP="0099664D">
            <w:r>
              <w:t>Distance Glasses</w:t>
            </w:r>
          </w:p>
          <w:p w14:paraId="0F209C77" w14:textId="77777777" w:rsidR="00502829" w:rsidRDefault="00502829" w:rsidP="0099664D"/>
        </w:tc>
        <w:tc>
          <w:tcPr>
            <w:tcW w:w="2311" w:type="dxa"/>
          </w:tcPr>
          <w:p w14:paraId="711F29FD" w14:textId="77777777" w:rsidR="0099664D" w:rsidRDefault="00502829" w:rsidP="0099664D">
            <w:r>
              <w:t>Sunglasses</w:t>
            </w:r>
          </w:p>
        </w:tc>
        <w:tc>
          <w:tcPr>
            <w:tcW w:w="2311" w:type="dxa"/>
          </w:tcPr>
          <w:p w14:paraId="539AC7EB" w14:textId="77777777" w:rsidR="0099664D" w:rsidRDefault="00502829" w:rsidP="0099664D">
            <w:r>
              <w:t>Total Overhead</w:t>
            </w:r>
          </w:p>
        </w:tc>
      </w:tr>
      <w:tr w:rsidR="0099664D" w14:paraId="03DB9A87" w14:textId="77777777" w:rsidTr="0099664D">
        <w:tc>
          <w:tcPr>
            <w:tcW w:w="2310" w:type="dxa"/>
          </w:tcPr>
          <w:p w14:paraId="0287BE04" w14:textId="77777777" w:rsidR="0099664D" w:rsidRDefault="00502829" w:rsidP="0099664D">
            <w:r>
              <w:t>Supervisors salary</w:t>
            </w:r>
          </w:p>
        </w:tc>
        <w:tc>
          <w:tcPr>
            <w:tcW w:w="2310" w:type="dxa"/>
          </w:tcPr>
          <w:p w14:paraId="2C9145BE" w14:textId="77777777" w:rsidR="0099664D" w:rsidRDefault="00502829" w:rsidP="0099664D">
            <w:r>
              <w:t>(£100 x 80 employees)</w:t>
            </w:r>
          </w:p>
          <w:p w14:paraId="5C2D5CE5" w14:textId="77777777" w:rsidR="00502829" w:rsidRPr="00502829" w:rsidRDefault="00502829" w:rsidP="0099664D">
            <w:pPr>
              <w:rPr>
                <w:b/>
              </w:rPr>
            </w:pPr>
            <w:r w:rsidRPr="00502829">
              <w:rPr>
                <w:b/>
              </w:rPr>
              <w:t>8,000</w:t>
            </w:r>
          </w:p>
          <w:p w14:paraId="5351A9FD" w14:textId="77777777" w:rsidR="00502829" w:rsidRDefault="00502829" w:rsidP="0099664D"/>
        </w:tc>
        <w:tc>
          <w:tcPr>
            <w:tcW w:w="2311" w:type="dxa"/>
          </w:tcPr>
          <w:p w14:paraId="7EF31EDB" w14:textId="77777777" w:rsidR="0099664D" w:rsidRDefault="00502829" w:rsidP="0099664D">
            <w:r>
              <w:t>(£100 X 40 employees)</w:t>
            </w:r>
          </w:p>
          <w:p w14:paraId="4FF3B07E" w14:textId="77777777" w:rsidR="00502829" w:rsidRPr="00502829" w:rsidRDefault="00502829" w:rsidP="0099664D">
            <w:pPr>
              <w:rPr>
                <w:b/>
              </w:rPr>
            </w:pPr>
            <w:r w:rsidRPr="00502829">
              <w:rPr>
                <w:b/>
              </w:rPr>
              <w:t>4,000</w:t>
            </w:r>
          </w:p>
        </w:tc>
        <w:tc>
          <w:tcPr>
            <w:tcW w:w="2311" w:type="dxa"/>
          </w:tcPr>
          <w:p w14:paraId="52C6B235" w14:textId="77777777" w:rsidR="0099664D" w:rsidRDefault="0099664D" w:rsidP="0099664D"/>
          <w:p w14:paraId="2BAF6C54" w14:textId="77777777" w:rsidR="00502829" w:rsidRPr="00502829" w:rsidRDefault="00502829" w:rsidP="0099664D">
            <w:pPr>
              <w:rPr>
                <w:b/>
              </w:rPr>
            </w:pPr>
            <w:r w:rsidRPr="00502829">
              <w:rPr>
                <w:b/>
              </w:rPr>
              <w:t>12,000</w:t>
            </w:r>
          </w:p>
        </w:tc>
      </w:tr>
      <w:tr w:rsidR="0099664D" w14:paraId="17886C0A" w14:textId="77777777" w:rsidTr="0099664D">
        <w:tc>
          <w:tcPr>
            <w:tcW w:w="2310" w:type="dxa"/>
          </w:tcPr>
          <w:p w14:paraId="1AC3CF83" w14:textId="77777777" w:rsidR="0099664D" w:rsidRDefault="00502829" w:rsidP="0099664D">
            <w:r>
              <w:t>Maintenance and repair</w:t>
            </w:r>
          </w:p>
        </w:tc>
        <w:tc>
          <w:tcPr>
            <w:tcW w:w="2310" w:type="dxa"/>
          </w:tcPr>
          <w:p w14:paraId="64FC9D58" w14:textId="77777777" w:rsidR="0099664D" w:rsidRDefault="00502829" w:rsidP="0099664D">
            <w:r>
              <w:t>(£0.07 x 120,000)</w:t>
            </w:r>
          </w:p>
          <w:p w14:paraId="4A2D211E" w14:textId="77777777" w:rsidR="00502829" w:rsidRPr="00502829" w:rsidRDefault="00502829" w:rsidP="0099664D">
            <w:pPr>
              <w:rPr>
                <w:b/>
              </w:rPr>
            </w:pPr>
            <w:r w:rsidRPr="00502829">
              <w:rPr>
                <w:b/>
              </w:rPr>
              <w:t>8,400</w:t>
            </w:r>
          </w:p>
          <w:p w14:paraId="405C682C" w14:textId="77777777" w:rsidR="00502829" w:rsidRDefault="00502829" w:rsidP="0099664D"/>
        </w:tc>
        <w:tc>
          <w:tcPr>
            <w:tcW w:w="2311" w:type="dxa"/>
          </w:tcPr>
          <w:p w14:paraId="34152585" w14:textId="77777777" w:rsidR="0099664D" w:rsidRDefault="00502829" w:rsidP="0099664D">
            <w:r>
              <w:t>(£0.07 X 80,000)</w:t>
            </w:r>
          </w:p>
          <w:p w14:paraId="2A4D2860" w14:textId="77777777" w:rsidR="00502829" w:rsidRPr="00502829" w:rsidRDefault="00502829" w:rsidP="0099664D">
            <w:pPr>
              <w:rPr>
                <w:b/>
              </w:rPr>
            </w:pPr>
            <w:r w:rsidRPr="00502829">
              <w:rPr>
                <w:b/>
              </w:rPr>
              <w:t>5,600</w:t>
            </w:r>
          </w:p>
        </w:tc>
        <w:tc>
          <w:tcPr>
            <w:tcW w:w="2311" w:type="dxa"/>
          </w:tcPr>
          <w:p w14:paraId="6D12A22B" w14:textId="77777777" w:rsidR="0099664D" w:rsidRDefault="0099664D" w:rsidP="0099664D"/>
          <w:p w14:paraId="7EE44DC5" w14:textId="77777777" w:rsidR="00502829" w:rsidRPr="00502829" w:rsidRDefault="00502829" w:rsidP="0099664D">
            <w:pPr>
              <w:rPr>
                <w:b/>
              </w:rPr>
            </w:pPr>
            <w:r w:rsidRPr="00502829">
              <w:rPr>
                <w:b/>
              </w:rPr>
              <w:t>14,000</w:t>
            </w:r>
          </w:p>
        </w:tc>
      </w:tr>
      <w:tr w:rsidR="0099664D" w14:paraId="3143BA04" w14:textId="77777777" w:rsidTr="00502829">
        <w:tc>
          <w:tcPr>
            <w:tcW w:w="2310" w:type="dxa"/>
            <w:tcBorders>
              <w:bottom w:val="single" w:sz="4" w:space="0" w:color="auto"/>
            </w:tcBorders>
          </w:tcPr>
          <w:p w14:paraId="67A57DA4" w14:textId="77777777" w:rsidR="0099664D" w:rsidRDefault="00502829" w:rsidP="0099664D">
            <w:r>
              <w:t>Factory rent and rates</w:t>
            </w:r>
          </w:p>
        </w:tc>
        <w:tc>
          <w:tcPr>
            <w:tcW w:w="2310" w:type="dxa"/>
            <w:tcBorders>
              <w:bottom w:val="single" w:sz="4" w:space="0" w:color="auto"/>
            </w:tcBorders>
          </w:tcPr>
          <w:p w14:paraId="52D1FDC1" w14:textId="77777777" w:rsidR="0099664D" w:rsidRDefault="00502829" w:rsidP="0099664D">
            <w:r>
              <w:t>(£1.50 X 7,500)</w:t>
            </w:r>
          </w:p>
          <w:p w14:paraId="5D00B4A5" w14:textId="77777777" w:rsidR="00502829" w:rsidRPr="00502829" w:rsidRDefault="00502829" w:rsidP="0099664D">
            <w:pPr>
              <w:rPr>
                <w:b/>
              </w:rPr>
            </w:pPr>
            <w:r w:rsidRPr="00502829">
              <w:rPr>
                <w:b/>
              </w:rPr>
              <w:t>11,250</w:t>
            </w:r>
          </w:p>
          <w:p w14:paraId="7F1F0E7B" w14:textId="77777777" w:rsidR="00502829" w:rsidRDefault="00502829" w:rsidP="0099664D"/>
        </w:tc>
        <w:tc>
          <w:tcPr>
            <w:tcW w:w="2311" w:type="dxa"/>
            <w:tcBorders>
              <w:bottom w:val="single" w:sz="4" w:space="0" w:color="auto"/>
            </w:tcBorders>
          </w:tcPr>
          <w:p w14:paraId="657B7E24" w14:textId="77777777" w:rsidR="0099664D" w:rsidRDefault="00502829" w:rsidP="0099664D">
            <w:r>
              <w:t>(£1.50 X 2,500)</w:t>
            </w:r>
          </w:p>
          <w:p w14:paraId="4DA315DA" w14:textId="77777777" w:rsidR="00502829" w:rsidRPr="00502829" w:rsidRDefault="00502829" w:rsidP="0099664D">
            <w:pPr>
              <w:rPr>
                <w:b/>
              </w:rPr>
            </w:pPr>
            <w:r w:rsidRPr="00502829">
              <w:rPr>
                <w:b/>
              </w:rPr>
              <w:t>3,750</w:t>
            </w:r>
          </w:p>
        </w:tc>
        <w:tc>
          <w:tcPr>
            <w:tcW w:w="2311" w:type="dxa"/>
            <w:tcBorders>
              <w:bottom w:val="single" w:sz="4" w:space="0" w:color="auto"/>
            </w:tcBorders>
          </w:tcPr>
          <w:p w14:paraId="048A1FD2" w14:textId="77777777" w:rsidR="0099664D" w:rsidRDefault="0099664D" w:rsidP="0099664D"/>
          <w:p w14:paraId="41F363AD" w14:textId="77777777" w:rsidR="00502829" w:rsidRPr="00502829" w:rsidRDefault="00502829" w:rsidP="0099664D">
            <w:pPr>
              <w:rPr>
                <w:b/>
              </w:rPr>
            </w:pPr>
            <w:r w:rsidRPr="00502829">
              <w:rPr>
                <w:b/>
              </w:rPr>
              <w:t>15,000</w:t>
            </w:r>
          </w:p>
        </w:tc>
      </w:tr>
      <w:tr w:rsidR="0099664D" w:rsidRPr="00502829" w14:paraId="7A6D0286" w14:textId="77777777" w:rsidTr="00502829">
        <w:tc>
          <w:tcPr>
            <w:tcW w:w="2310" w:type="dxa"/>
            <w:tcBorders>
              <w:top w:val="single" w:sz="4" w:space="0" w:color="auto"/>
              <w:bottom w:val="single" w:sz="4" w:space="0" w:color="auto"/>
            </w:tcBorders>
          </w:tcPr>
          <w:p w14:paraId="0E4400F3" w14:textId="77777777" w:rsidR="0099664D" w:rsidRPr="00502829" w:rsidRDefault="0099664D" w:rsidP="0099664D">
            <w:pPr>
              <w:rPr>
                <w:b/>
              </w:rPr>
            </w:pPr>
          </w:p>
        </w:tc>
        <w:tc>
          <w:tcPr>
            <w:tcW w:w="2310" w:type="dxa"/>
            <w:tcBorders>
              <w:top w:val="single" w:sz="4" w:space="0" w:color="auto"/>
              <w:bottom w:val="single" w:sz="4" w:space="0" w:color="auto"/>
            </w:tcBorders>
          </w:tcPr>
          <w:p w14:paraId="61E5276B" w14:textId="77777777" w:rsidR="0099664D" w:rsidRPr="00502829" w:rsidRDefault="00502829" w:rsidP="0099664D">
            <w:pPr>
              <w:rPr>
                <w:b/>
              </w:rPr>
            </w:pPr>
            <w:r w:rsidRPr="00502829">
              <w:rPr>
                <w:b/>
              </w:rPr>
              <w:t>27,650</w:t>
            </w:r>
          </w:p>
        </w:tc>
        <w:tc>
          <w:tcPr>
            <w:tcW w:w="2311" w:type="dxa"/>
            <w:tcBorders>
              <w:top w:val="single" w:sz="4" w:space="0" w:color="auto"/>
              <w:bottom w:val="single" w:sz="4" w:space="0" w:color="auto"/>
            </w:tcBorders>
          </w:tcPr>
          <w:p w14:paraId="2F26161A" w14:textId="77777777" w:rsidR="0099664D" w:rsidRPr="00502829" w:rsidRDefault="00502829" w:rsidP="0099664D">
            <w:pPr>
              <w:rPr>
                <w:b/>
              </w:rPr>
            </w:pPr>
            <w:r w:rsidRPr="00502829">
              <w:rPr>
                <w:b/>
              </w:rPr>
              <w:t>13,350</w:t>
            </w:r>
          </w:p>
        </w:tc>
        <w:tc>
          <w:tcPr>
            <w:tcW w:w="2311" w:type="dxa"/>
            <w:tcBorders>
              <w:top w:val="single" w:sz="4" w:space="0" w:color="auto"/>
              <w:bottom w:val="single" w:sz="4" w:space="0" w:color="auto"/>
            </w:tcBorders>
          </w:tcPr>
          <w:p w14:paraId="632AC24D" w14:textId="77777777" w:rsidR="0099664D" w:rsidRPr="00502829" w:rsidRDefault="00502829" w:rsidP="0099664D">
            <w:pPr>
              <w:rPr>
                <w:b/>
              </w:rPr>
            </w:pPr>
            <w:r w:rsidRPr="00502829">
              <w:rPr>
                <w:b/>
              </w:rPr>
              <w:t>41,000</w:t>
            </w:r>
          </w:p>
        </w:tc>
      </w:tr>
    </w:tbl>
    <w:p w14:paraId="4306C6DD" w14:textId="77777777" w:rsidR="0099664D" w:rsidRDefault="0099664D" w:rsidP="0099664D">
      <w:pPr>
        <w:rPr>
          <w:b/>
        </w:rPr>
      </w:pPr>
    </w:p>
    <w:p w14:paraId="7607F39C" w14:textId="77777777" w:rsidR="00111BC4" w:rsidRDefault="00A258E6" w:rsidP="00111BC4">
      <w:pPr>
        <w:rPr>
          <w:bCs/>
        </w:rPr>
      </w:pPr>
      <w:r w:rsidRPr="00A258E6">
        <w:t>6.</w:t>
      </w:r>
      <w:r w:rsidR="00111BC4" w:rsidRPr="00111BC4">
        <w:rPr>
          <w:bCs/>
        </w:rPr>
        <w:t xml:space="preserve"> </w:t>
      </w:r>
      <w:r w:rsidR="00111BC4">
        <w:rPr>
          <w:bCs/>
        </w:rPr>
        <w:t xml:space="preserve"> This question is similar to those in the lecture notes and power point slides. However the direct costs of the products also need to be calculated:</w:t>
      </w:r>
    </w:p>
    <w:p w14:paraId="2A199405" w14:textId="77777777" w:rsidR="00111BC4" w:rsidRPr="00EB62C4" w:rsidRDefault="00111BC4" w:rsidP="00111BC4">
      <w:pPr>
        <w:rPr>
          <w:b/>
          <w:bCs/>
        </w:rPr>
      </w:pPr>
      <w:r w:rsidRPr="00EB62C4">
        <w:rPr>
          <w:b/>
          <w:bCs/>
        </w:rPr>
        <w:t>Calculation of direct costs:</w:t>
      </w:r>
    </w:p>
    <w:p w14:paraId="32505078" w14:textId="77777777" w:rsidR="00EB62C4" w:rsidRDefault="00111BC4" w:rsidP="00EB62C4">
      <w:pPr>
        <w:ind w:left="2880" w:firstLine="720"/>
        <w:rPr>
          <w:bCs/>
        </w:rPr>
      </w:pPr>
      <w:r>
        <w:rPr>
          <w:bCs/>
        </w:rPr>
        <w:t>Leisure Sleeping Bags</w:t>
      </w:r>
      <w:r>
        <w:rPr>
          <w:bCs/>
        </w:rPr>
        <w:tab/>
        <w:t xml:space="preserve">Thermal Sleeping Bags           </w:t>
      </w:r>
    </w:p>
    <w:p w14:paraId="4E2BDE77" w14:textId="7FBE0DF0" w:rsidR="00111BC4" w:rsidRDefault="00111BC4" w:rsidP="00EB62C4">
      <w:pPr>
        <w:rPr>
          <w:bCs/>
        </w:rPr>
      </w:pPr>
      <w:r>
        <w:rPr>
          <w:bCs/>
        </w:rPr>
        <w:t xml:space="preserve">                          </w:t>
      </w:r>
      <w:r w:rsidR="00EB62C4">
        <w:rPr>
          <w:bCs/>
        </w:rPr>
        <w:tab/>
      </w:r>
      <w:r w:rsidR="00EB62C4">
        <w:rPr>
          <w:bCs/>
        </w:rPr>
        <w:tab/>
      </w:r>
      <w:r w:rsidR="00EB62C4">
        <w:rPr>
          <w:bCs/>
        </w:rPr>
        <w:tab/>
      </w:r>
      <w:r w:rsidR="00EB62C4">
        <w:rPr>
          <w:bCs/>
        </w:rPr>
        <w:tab/>
      </w:r>
      <w:r w:rsidR="00EB62C4">
        <w:rPr>
          <w:bCs/>
        </w:rPr>
        <w:tab/>
      </w:r>
      <w:r>
        <w:rPr>
          <w:bCs/>
        </w:rPr>
        <w:t xml:space="preserve">  £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 xml:space="preserve">   £     </w:t>
      </w:r>
      <w:r w:rsidR="00EB62C4">
        <w:rPr>
          <w:bCs/>
        </w:rPr>
        <w:t xml:space="preserve">                                             Direct Labour - Leisure (£8 x 3 hours)</w:t>
      </w:r>
      <w:r w:rsidR="00EB62C4">
        <w:rPr>
          <w:bCs/>
        </w:rPr>
        <w:tab/>
      </w:r>
      <w:r w:rsidR="00EB62C4">
        <w:rPr>
          <w:bCs/>
        </w:rPr>
        <w:tab/>
        <w:t>24</w:t>
      </w:r>
      <w:r w:rsidR="00EB62C4">
        <w:rPr>
          <w:bCs/>
        </w:rPr>
        <w:tab/>
      </w:r>
      <w:r w:rsidR="00EB62C4">
        <w:rPr>
          <w:bCs/>
        </w:rPr>
        <w:tab/>
      </w:r>
      <w:r w:rsidR="00EB62C4">
        <w:rPr>
          <w:bCs/>
        </w:rPr>
        <w:tab/>
      </w:r>
      <w:r w:rsidR="00EB62C4">
        <w:rPr>
          <w:bCs/>
        </w:rPr>
        <w:tab/>
      </w:r>
      <w:r w:rsidR="00EB62C4">
        <w:rPr>
          <w:bCs/>
        </w:rPr>
        <w:tab/>
      </w:r>
      <w:r w:rsidR="00EB62C4">
        <w:rPr>
          <w:bCs/>
        </w:rPr>
        <w:tab/>
      </w:r>
      <w:r w:rsidR="00EB62C4">
        <w:rPr>
          <w:bCs/>
        </w:rPr>
        <w:tab/>
        <w:t xml:space="preserve">              Thermal (£8 x 5 hours)</w:t>
      </w:r>
      <w:r w:rsidR="00EB62C4">
        <w:rPr>
          <w:bCs/>
        </w:rPr>
        <w:tab/>
      </w:r>
      <w:r w:rsidR="00EB62C4">
        <w:rPr>
          <w:bCs/>
        </w:rPr>
        <w:tab/>
      </w:r>
      <w:r w:rsidR="00EB62C4">
        <w:rPr>
          <w:bCs/>
        </w:rPr>
        <w:tab/>
      </w:r>
      <w:r w:rsidR="00EB62C4">
        <w:rPr>
          <w:bCs/>
        </w:rPr>
        <w:tab/>
      </w:r>
      <w:r w:rsidR="00EB62C4">
        <w:rPr>
          <w:bCs/>
        </w:rPr>
        <w:tab/>
        <w:t xml:space="preserve"> 40                                              </w:t>
      </w:r>
      <w:r>
        <w:rPr>
          <w:bCs/>
        </w:rPr>
        <w:t xml:space="preserve"> Direct</w:t>
      </w:r>
      <w:r w:rsidR="00EB62C4">
        <w:rPr>
          <w:bCs/>
        </w:rPr>
        <w:t xml:space="preserve"> Materials (£5 x 4 metres)</w:t>
      </w:r>
      <w:r w:rsidR="00EB62C4">
        <w:rPr>
          <w:bCs/>
        </w:rPr>
        <w:tab/>
      </w:r>
      <w:proofErr w:type="gramStart"/>
      <w:r w:rsidR="00EB62C4">
        <w:rPr>
          <w:bCs/>
        </w:rPr>
        <w:tab/>
        <w:t xml:space="preserve">  </w:t>
      </w:r>
      <w:r w:rsidR="00EB62C4">
        <w:rPr>
          <w:bCs/>
        </w:rPr>
        <w:tab/>
      </w:r>
      <w:proofErr w:type="gramEnd"/>
      <w:r w:rsidR="00EB62C4">
        <w:rPr>
          <w:bCs/>
        </w:rPr>
        <w:t>20</w:t>
      </w:r>
      <w:r w:rsidR="00EB62C4">
        <w:rPr>
          <w:bCs/>
        </w:rPr>
        <w:tab/>
      </w:r>
      <w:r w:rsidR="00EB62C4">
        <w:rPr>
          <w:bCs/>
        </w:rPr>
        <w:tab/>
        <w:t xml:space="preserve">                20                                        Additional direct materials (£12 x 1.5 metres)      </w:t>
      </w:r>
      <w:r w:rsidR="00EB62C4" w:rsidRPr="00EB62C4">
        <w:rPr>
          <w:bCs/>
          <w:u w:val="single"/>
        </w:rPr>
        <w:t xml:space="preserve">  0</w:t>
      </w:r>
      <w:r w:rsidR="00EB62C4">
        <w:rPr>
          <w:bCs/>
        </w:rPr>
        <w:tab/>
      </w:r>
      <w:r w:rsidR="00EB62C4">
        <w:rPr>
          <w:bCs/>
        </w:rPr>
        <w:tab/>
      </w:r>
      <w:r w:rsidR="00EB62C4">
        <w:rPr>
          <w:bCs/>
        </w:rPr>
        <w:tab/>
        <w:t xml:space="preserve"> </w:t>
      </w:r>
      <w:r w:rsidR="00EB62C4" w:rsidRPr="00EB62C4">
        <w:rPr>
          <w:bCs/>
          <w:u w:val="single"/>
        </w:rPr>
        <w:t>18</w:t>
      </w:r>
      <w:r w:rsidR="00EB62C4">
        <w:rPr>
          <w:bCs/>
        </w:rPr>
        <w:tab/>
      </w:r>
      <w:r w:rsidR="00EB62C4">
        <w:rPr>
          <w:bCs/>
        </w:rPr>
        <w:tab/>
        <w:t xml:space="preserve">             </w:t>
      </w:r>
      <w:r w:rsidR="00EB62C4" w:rsidRPr="00EB62C4">
        <w:rPr>
          <w:b/>
          <w:bCs/>
        </w:rPr>
        <w:t>Prime cost</w:t>
      </w:r>
      <w:r w:rsidR="00EB62C4">
        <w:rPr>
          <w:bCs/>
        </w:rPr>
        <w:tab/>
      </w:r>
      <w:r w:rsidR="00EB62C4">
        <w:rPr>
          <w:bCs/>
        </w:rPr>
        <w:tab/>
      </w:r>
      <w:r w:rsidR="00EB62C4">
        <w:rPr>
          <w:bCs/>
        </w:rPr>
        <w:tab/>
      </w:r>
      <w:r w:rsidR="00EB62C4">
        <w:rPr>
          <w:bCs/>
        </w:rPr>
        <w:tab/>
      </w:r>
      <w:r w:rsidR="00EB62C4">
        <w:rPr>
          <w:bCs/>
        </w:rPr>
        <w:tab/>
      </w:r>
      <w:r w:rsidR="00EB62C4" w:rsidRPr="00EB62C4">
        <w:rPr>
          <w:bCs/>
          <w:u w:val="single"/>
        </w:rPr>
        <w:t>44</w:t>
      </w:r>
      <w:r w:rsidR="00EB62C4">
        <w:rPr>
          <w:bCs/>
        </w:rPr>
        <w:tab/>
      </w:r>
      <w:r w:rsidR="00EB62C4">
        <w:rPr>
          <w:bCs/>
        </w:rPr>
        <w:tab/>
      </w:r>
      <w:r w:rsidR="00EB62C4">
        <w:rPr>
          <w:bCs/>
        </w:rPr>
        <w:tab/>
        <w:t xml:space="preserve"> </w:t>
      </w:r>
      <w:r w:rsidR="00EB62C4" w:rsidRPr="00EB62C4">
        <w:rPr>
          <w:bCs/>
          <w:u w:val="single"/>
        </w:rPr>
        <w:t>78</w:t>
      </w:r>
    </w:p>
    <w:p w14:paraId="006C0A02" w14:textId="77777777" w:rsidR="00EB62C4" w:rsidRPr="00EB62C4" w:rsidRDefault="00EB62C4" w:rsidP="00111BC4">
      <w:pPr>
        <w:rPr>
          <w:b/>
          <w:bCs/>
        </w:rPr>
      </w:pPr>
      <w:r w:rsidRPr="00EB62C4">
        <w:rPr>
          <w:b/>
          <w:bCs/>
        </w:rPr>
        <w:lastRenderedPageBreak/>
        <w:t>Apportionment of production overheads to Departments</w:t>
      </w:r>
    </w:p>
    <w:p w14:paraId="4BC89278" w14:textId="77777777" w:rsidR="00111BC4" w:rsidRDefault="00111BC4" w:rsidP="00111BC4">
      <w:pPr>
        <w:rPr>
          <w:bCs/>
        </w:rPr>
      </w:pPr>
      <w:r>
        <w:rPr>
          <w:bCs/>
        </w:rPr>
        <w:t>Rent</w:t>
      </w:r>
      <w:r w:rsidR="00EB62C4">
        <w:rPr>
          <w:bCs/>
        </w:rPr>
        <w:t xml:space="preserve"> and rates</w:t>
      </w:r>
      <w:r>
        <w:rPr>
          <w:bCs/>
        </w:rPr>
        <w:t xml:space="preserve">                                                                                                                                                                                        The most appropriate basis for apportioning the rent is floo</w:t>
      </w:r>
      <w:r w:rsidR="00EB62C4">
        <w:rPr>
          <w:bCs/>
        </w:rPr>
        <w:t>r space. The total area is 7,000</w:t>
      </w:r>
      <w:r>
        <w:rPr>
          <w:bCs/>
        </w:rPr>
        <w:t xml:space="preserve"> square metr</w:t>
      </w:r>
      <w:r w:rsidR="00EB62C4">
        <w:rPr>
          <w:bCs/>
        </w:rPr>
        <w:t>es and the total overhead is £35</w:t>
      </w:r>
      <w:r>
        <w:rPr>
          <w:bCs/>
        </w:rPr>
        <w:t xml:space="preserve">,000. </w:t>
      </w:r>
    </w:p>
    <w:p w14:paraId="68A7D1B8" w14:textId="77777777" w:rsidR="00111BC4" w:rsidRDefault="00111BC4" w:rsidP="00111BC4">
      <w:pPr>
        <w:rPr>
          <w:bCs/>
        </w:rPr>
      </w:pPr>
      <w:r>
        <w:rPr>
          <w:bCs/>
        </w:rPr>
        <w:t>The o</w:t>
      </w:r>
      <w:r w:rsidR="00EB62C4">
        <w:rPr>
          <w:bCs/>
        </w:rPr>
        <w:t>verhead per square metre =   £35,000/7,000 =£5</w:t>
      </w:r>
    </w:p>
    <w:p w14:paraId="09257A21" w14:textId="77777777" w:rsidR="00111BC4" w:rsidRDefault="00111BC4" w:rsidP="00111BC4">
      <w:pPr>
        <w:ind w:left="720"/>
      </w:pPr>
      <w:r>
        <w:rPr>
          <w:bCs/>
        </w:rPr>
        <w:t>Rent apportioned to Producti</w:t>
      </w:r>
      <w:r w:rsidR="00EB62C4">
        <w:rPr>
          <w:bCs/>
        </w:rPr>
        <w:t>on Department 1 = 3,000 square metres x £5 = £15</w:t>
      </w:r>
      <w:r>
        <w:rPr>
          <w:bCs/>
        </w:rPr>
        <w:t>,000                    Rent apportione</w:t>
      </w:r>
      <w:r w:rsidR="00EB62C4">
        <w:rPr>
          <w:bCs/>
        </w:rPr>
        <w:t>d to Production Department 2 = 3,500 square metres x £5</w:t>
      </w:r>
      <w:r w:rsidR="000565B0">
        <w:rPr>
          <w:bCs/>
        </w:rPr>
        <w:t xml:space="preserve"> = £17,5</w:t>
      </w:r>
      <w:r>
        <w:rPr>
          <w:bCs/>
        </w:rPr>
        <w:t>00           Rent apportioned to C</w:t>
      </w:r>
      <w:r w:rsidR="000565B0">
        <w:rPr>
          <w:bCs/>
        </w:rPr>
        <w:t>anteen = 500 square metres x £5</w:t>
      </w:r>
      <w:r>
        <w:rPr>
          <w:bCs/>
        </w:rPr>
        <w:t xml:space="preserve"> =                                   </w:t>
      </w:r>
      <w:r w:rsidR="000565B0">
        <w:rPr>
          <w:bCs/>
        </w:rPr>
        <w:t xml:space="preserve">  </w:t>
      </w:r>
      <w:r>
        <w:rPr>
          <w:bCs/>
        </w:rPr>
        <w:t xml:space="preserve"> </w:t>
      </w:r>
      <w:r w:rsidR="000565B0">
        <w:rPr>
          <w:bCs/>
          <w:u w:val="single"/>
        </w:rPr>
        <w:t>£2,5</w:t>
      </w:r>
      <w:r>
        <w:rPr>
          <w:bCs/>
          <w:u w:val="single"/>
        </w:rPr>
        <w:t>00</w:t>
      </w:r>
      <w:r>
        <w:rPr>
          <w:bCs/>
        </w:rPr>
        <w:t xml:space="preserve">             Total                                                                                                  </w:t>
      </w:r>
      <w:r w:rsidR="00093657">
        <w:rPr>
          <w:bCs/>
        </w:rPr>
        <w:t xml:space="preserve">                               </w:t>
      </w:r>
      <w:r w:rsidR="000565B0">
        <w:rPr>
          <w:bCs/>
          <w:u w:val="single"/>
        </w:rPr>
        <w:t>£35</w:t>
      </w:r>
      <w:r>
        <w:rPr>
          <w:bCs/>
          <w:u w:val="single"/>
        </w:rPr>
        <w:t xml:space="preserve">,000 </w:t>
      </w:r>
      <w:r>
        <w:rPr>
          <w:bCs/>
        </w:rPr>
        <w:t xml:space="preserve">                                                                                                </w:t>
      </w:r>
    </w:p>
    <w:p w14:paraId="7DCB083F" w14:textId="77777777" w:rsidR="00111BC4" w:rsidRDefault="000565B0" w:rsidP="00111BC4">
      <w:pPr>
        <w:rPr>
          <w:bCs/>
        </w:rPr>
      </w:pPr>
      <w:r>
        <w:rPr>
          <w:bCs/>
        </w:rPr>
        <w:t>Electricity</w:t>
      </w:r>
    </w:p>
    <w:p w14:paraId="710844EE" w14:textId="3929B4D0" w:rsidR="00111BC4" w:rsidRDefault="00111BC4" w:rsidP="00111BC4">
      <w:pPr>
        <w:rPr>
          <w:bCs/>
        </w:rPr>
      </w:pPr>
      <w:r>
        <w:rPr>
          <w:bCs/>
        </w:rPr>
        <w:t>The most appropriate ba</w:t>
      </w:r>
      <w:r w:rsidR="000565B0">
        <w:rPr>
          <w:bCs/>
        </w:rPr>
        <w:t xml:space="preserve">sis for apportioning the electricity is </w:t>
      </w:r>
      <w:r>
        <w:rPr>
          <w:bCs/>
        </w:rPr>
        <w:t>the value of plant</w:t>
      </w:r>
      <w:r w:rsidR="00093657">
        <w:rPr>
          <w:bCs/>
        </w:rPr>
        <w:t xml:space="preserve">. The total plant value </w:t>
      </w:r>
      <w:r w:rsidR="000565B0">
        <w:rPr>
          <w:bCs/>
        </w:rPr>
        <w:t>is £285</w:t>
      </w:r>
      <w:r>
        <w:rPr>
          <w:bCs/>
        </w:rPr>
        <w:t>,0</w:t>
      </w:r>
      <w:r w:rsidR="000565B0">
        <w:rPr>
          <w:bCs/>
        </w:rPr>
        <w:t>00 and the total overhead is £8</w:t>
      </w:r>
      <w:r>
        <w:rPr>
          <w:bCs/>
        </w:rPr>
        <w:t xml:space="preserve">0,000. </w:t>
      </w:r>
    </w:p>
    <w:p w14:paraId="65495BF7" w14:textId="100A5686" w:rsidR="00111BC4" w:rsidRDefault="00093657" w:rsidP="00111BC4">
      <w:pPr>
        <w:rPr>
          <w:bCs/>
        </w:rPr>
      </w:pPr>
      <w:r>
        <w:rPr>
          <w:bCs/>
        </w:rPr>
        <w:t>The overhead</w:t>
      </w:r>
      <w:r w:rsidR="00111BC4">
        <w:rPr>
          <w:bCs/>
        </w:rPr>
        <w:t xml:space="preserve"> per £ of plant value</w:t>
      </w:r>
      <w:r w:rsidR="000565B0">
        <w:rPr>
          <w:bCs/>
        </w:rPr>
        <w:t xml:space="preserve"> £80,000/£320,000 = £0.25</w:t>
      </w:r>
    </w:p>
    <w:p w14:paraId="4A59F629" w14:textId="77777777" w:rsidR="00111BC4" w:rsidRDefault="000565B0" w:rsidP="00111BC4">
      <w:pPr>
        <w:ind w:left="720"/>
      </w:pPr>
      <w:r>
        <w:rPr>
          <w:bCs/>
        </w:rPr>
        <w:t>Electricity</w:t>
      </w:r>
      <w:r w:rsidR="00111BC4">
        <w:rPr>
          <w:bCs/>
        </w:rPr>
        <w:t xml:space="preserve">  apportioned to Production Departme</w:t>
      </w:r>
      <w:r>
        <w:rPr>
          <w:bCs/>
        </w:rPr>
        <w:t>nt 1 = £120,000 x £0.25 = £30,000                    Electricity</w:t>
      </w:r>
      <w:r w:rsidR="00111BC4">
        <w:rPr>
          <w:bCs/>
        </w:rPr>
        <w:t xml:space="preserve"> apportioned to Production </w:t>
      </w:r>
      <w:r>
        <w:rPr>
          <w:bCs/>
        </w:rPr>
        <w:t xml:space="preserve">Department 2 =  £200,000 x £0.25=  £50,000        </w:t>
      </w:r>
      <w:r>
        <w:rPr>
          <w:bCs/>
        </w:rPr>
        <w:tab/>
        <w:t xml:space="preserve">   Electricity</w:t>
      </w:r>
      <w:r w:rsidR="00111BC4">
        <w:rPr>
          <w:bCs/>
        </w:rPr>
        <w:t xml:space="preserve">  apportio</w:t>
      </w:r>
      <w:r>
        <w:rPr>
          <w:bCs/>
        </w:rPr>
        <w:t xml:space="preserve">ned to Canteen </w:t>
      </w:r>
      <w:r>
        <w:rPr>
          <w:bCs/>
        </w:rPr>
        <w:tab/>
      </w:r>
      <w:r>
        <w:rPr>
          <w:bCs/>
        </w:rPr>
        <w:tab/>
      </w:r>
      <w:r w:rsidR="00111BC4">
        <w:rPr>
          <w:bCs/>
        </w:rPr>
        <w:t xml:space="preserve">                                  </w:t>
      </w:r>
      <w:r>
        <w:rPr>
          <w:bCs/>
        </w:rPr>
        <w:t xml:space="preserve">           </w:t>
      </w:r>
      <w:r w:rsidR="00111BC4">
        <w:rPr>
          <w:bCs/>
        </w:rPr>
        <w:t xml:space="preserve"> </w:t>
      </w:r>
      <w:r>
        <w:rPr>
          <w:bCs/>
          <w:u w:val="single"/>
        </w:rPr>
        <w:t>£</w:t>
      </w:r>
      <w:r w:rsidR="00111BC4">
        <w:rPr>
          <w:bCs/>
          <w:u w:val="single"/>
        </w:rPr>
        <w:t>0</w:t>
      </w:r>
      <w:r>
        <w:rPr>
          <w:bCs/>
          <w:u w:val="single"/>
        </w:rPr>
        <w:tab/>
      </w:r>
      <w:r w:rsidR="00111BC4">
        <w:rPr>
          <w:bCs/>
        </w:rPr>
        <w:t xml:space="preserve">                          Total                                                                                                                       </w:t>
      </w:r>
      <w:r>
        <w:rPr>
          <w:bCs/>
        </w:rPr>
        <w:t xml:space="preserve">    </w:t>
      </w:r>
      <w:r w:rsidR="00111BC4">
        <w:rPr>
          <w:bCs/>
        </w:rPr>
        <w:t xml:space="preserve"> </w:t>
      </w:r>
      <w:r>
        <w:rPr>
          <w:bCs/>
          <w:u w:val="single"/>
        </w:rPr>
        <w:t>£8</w:t>
      </w:r>
      <w:r w:rsidR="00111BC4">
        <w:rPr>
          <w:bCs/>
          <w:u w:val="single"/>
        </w:rPr>
        <w:t xml:space="preserve">0,000 </w:t>
      </w:r>
      <w:r w:rsidR="00111BC4">
        <w:rPr>
          <w:bCs/>
        </w:rPr>
        <w:t xml:space="preserve">                                                                                                </w:t>
      </w:r>
    </w:p>
    <w:p w14:paraId="78455E27" w14:textId="77777777" w:rsidR="00111BC4" w:rsidRDefault="00111BC4" w:rsidP="00111BC4">
      <w:pPr>
        <w:rPr>
          <w:bCs/>
        </w:rPr>
      </w:pPr>
      <w:r>
        <w:rPr>
          <w:bCs/>
        </w:rPr>
        <w:t>The Results after the apportionment of costs to cost centres</w:t>
      </w:r>
    </w:p>
    <w:tbl>
      <w:tblPr>
        <w:tblW w:w="9242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28"/>
        <w:gridCol w:w="2238"/>
        <w:gridCol w:w="2238"/>
        <w:gridCol w:w="2238"/>
      </w:tblGrid>
      <w:tr w:rsidR="00111BC4" w14:paraId="4C58267A" w14:textId="77777777" w:rsidTr="00E91D78">
        <w:tc>
          <w:tcPr>
            <w:tcW w:w="2528" w:type="dxa"/>
            <w:tcBorders>
              <w:top w:val="single" w:sz="8" w:space="0" w:color="000000"/>
              <w:left w:val="single" w:sz="8" w:space="0" w:color="000000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3A0784" w14:textId="77777777" w:rsidR="00111BC4" w:rsidRDefault="00111BC4" w:rsidP="00E91D78">
            <w:pPr>
              <w:spacing w:after="0" w:line="240" w:lineRule="auto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Overheads</w:t>
            </w:r>
          </w:p>
        </w:tc>
        <w:tc>
          <w:tcPr>
            <w:tcW w:w="2238" w:type="dxa"/>
            <w:tcBorders>
              <w:top w:val="single" w:sz="8" w:space="0" w:color="000000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3F047C" w14:textId="77777777" w:rsidR="00111BC4" w:rsidRDefault="00111BC4" w:rsidP="00E91D78">
            <w:pPr>
              <w:spacing w:after="0" w:line="240" w:lineRule="auto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Production Department 1</w:t>
            </w:r>
          </w:p>
        </w:tc>
        <w:tc>
          <w:tcPr>
            <w:tcW w:w="2238" w:type="dxa"/>
            <w:tcBorders>
              <w:top w:val="single" w:sz="8" w:space="0" w:color="000000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9BBEFE" w14:textId="77777777" w:rsidR="00111BC4" w:rsidRDefault="00111BC4" w:rsidP="00E91D78">
            <w:pPr>
              <w:spacing w:after="0" w:line="240" w:lineRule="auto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Production Department 2</w:t>
            </w:r>
          </w:p>
        </w:tc>
        <w:tc>
          <w:tcPr>
            <w:tcW w:w="2238" w:type="dxa"/>
            <w:tcBorders>
              <w:top w:val="single" w:sz="8" w:space="0" w:color="000000"/>
              <w:right w:val="single" w:sz="8" w:space="0" w:color="000000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FB0E16" w14:textId="77777777" w:rsidR="00111BC4" w:rsidRDefault="00111BC4" w:rsidP="00E91D78">
            <w:pPr>
              <w:spacing w:after="0" w:line="240" w:lineRule="auto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Canteen</w:t>
            </w:r>
          </w:p>
        </w:tc>
      </w:tr>
      <w:tr w:rsidR="00111BC4" w14:paraId="7CEC28BA" w14:textId="77777777" w:rsidTr="00E91D78">
        <w:tc>
          <w:tcPr>
            <w:tcW w:w="2528" w:type="dxa"/>
            <w:tcBorders>
              <w:lef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C8F0E8" w14:textId="77777777" w:rsidR="00111BC4" w:rsidRDefault="00111BC4" w:rsidP="00E91D78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Rent</w:t>
            </w:r>
          </w:p>
        </w:tc>
        <w:tc>
          <w:tcPr>
            <w:tcW w:w="223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CEE545" w14:textId="77777777" w:rsidR="00111BC4" w:rsidRDefault="000565B0" w:rsidP="00E91D78">
            <w:pPr>
              <w:spacing w:after="0" w:line="240" w:lineRule="auto"/>
              <w:rPr>
                <w:bCs/>
              </w:rPr>
            </w:pPr>
            <w:r>
              <w:rPr>
                <w:bCs/>
              </w:rPr>
              <w:t>15</w:t>
            </w:r>
            <w:r w:rsidR="00111BC4">
              <w:rPr>
                <w:bCs/>
              </w:rPr>
              <w:t>,000</w:t>
            </w:r>
          </w:p>
        </w:tc>
        <w:tc>
          <w:tcPr>
            <w:tcW w:w="223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3E84F8" w14:textId="77777777" w:rsidR="00111BC4" w:rsidRDefault="000565B0" w:rsidP="00E91D78">
            <w:pPr>
              <w:spacing w:after="0" w:line="240" w:lineRule="auto"/>
              <w:rPr>
                <w:bCs/>
              </w:rPr>
            </w:pPr>
            <w:r>
              <w:rPr>
                <w:bCs/>
              </w:rPr>
              <w:t>17,5</w:t>
            </w:r>
            <w:r w:rsidR="00111BC4">
              <w:rPr>
                <w:bCs/>
              </w:rPr>
              <w:t>00</w:t>
            </w:r>
          </w:p>
        </w:tc>
        <w:tc>
          <w:tcPr>
            <w:tcW w:w="2238" w:type="dxa"/>
            <w:tcBorders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801680" w14:textId="77777777" w:rsidR="00111BC4" w:rsidRDefault="000565B0" w:rsidP="00E91D78">
            <w:pPr>
              <w:spacing w:after="0" w:line="240" w:lineRule="auto"/>
              <w:rPr>
                <w:bCs/>
              </w:rPr>
            </w:pPr>
            <w:r>
              <w:rPr>
                <w:bCs/>
              </w:rPr>
              <w:t>2,5</w:t>
            </w:r>
            <w:r w:rsidR="00111BC4">
              <w:rPr>
                <w:bCs/>
              </w:rPr>
              <w:t>00</w:t>
            </w:r>
          </w:p>
        </w:tc>
      </w:tr>
      <w:tr w:rsidR="00111BC4" w14:paraId="1E8FAC8C" w14:textId="77777777" w:rsidTr="00E91D78">
        <w:tc>
          <w:tcPr>
            <w:tcW w:w="2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E36E12" w14:textId="77777777" w:rsidR="00111BC4" w:rsidRDefault="000565B0" w:rsidP="00E91D78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Electricity</w:t>
            </w:r>
          </w:p>
        </w:tc>
        <w:tc>
          <w:tcPr>
            <w:tcW w:w="2238" w:type="dxa"/>
            <w:tcBorders>
              <w:top w:val="single" w:sz="8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025DD0" w14:textId="77777777" w:rsidR="00111BC4" w:rsidRDefault="000565B0" w:rsidP="00E91D78">
            <w:pPr>
              <w:spacing w:after="0" w:line="240" w:lineRule="auto"/>
              <w:rPr>
                <w:bCs/>
              </w:rPr>
            </w:pPr>
            <w:r>
              <w:rPr>
                <w:bCs/>
              </w:rPr>
              <w:t>30</w:t>
            </w:r>
            <w:r w:rsidR="00111BC4">
              <w:rPr>
                <w:bCs/>
              </w:rPr>
              <w:t>,000</w:t>
            </w:r>
          </w:p>
        </w:tc>
        <w:tc>
          <w:tcPr>
            <w:tcW w:w="223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D5D405" w14:textId="77777777" w:rsidR="00111BC4" w:rsidRDefault="000565B0" w:rsidP="00E91D78">
            <w:pPr>
              <w:spacing w:after="0" w:line="240" w:lineRule="auto"/>
              <w:rPr>
                <w:bCs/>
              </w:rPr>
            </w:pPr>
            <w:r>
              <w:rPr>
                <w:bCs/>
              </w:rPr>
              <w:t>50</w:t>
            </w:r>
            <w:r w:rsidR="00111BC4">
              <w:rPr>
                <w:bCs/>
              </w:rPr>
              <w:t>,000</w:t>
            </w:r>
          </w:p>
        </w:tc>
        <w:tc>
          <w:tcPr>
            <w:tcW w:w="223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33AD65" w14:textId="77777777" w:rsidR="00111BC4" w:rsidRDefault="00111BC4" w:rsidP="00E91D78">
            <w:pPr>
              <w:spacing w:after="0" w:line="240" w:lineRule="auto"/>
              <w:rPr>
                <w:bCs/>
              </w:rPr>
            </w:pPr>
            <w:r>
              <w:rPr>
                <w:bCs/>
              </w:rPr>
              <w:t>0</w:t>
            </w:r>
          </w:p>
        </w:tc>
      </w:tr>
      <w:tr w:rsidR="00111BC4" w14:paraId="41438E17" w14:textId="77777777" w:rsidTr="00E91D78">
        <w:tc>
          <w:tcPr>
            <w:tcW w:w="2528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DB3AD3" w14:textId="77777777" w:rsidR="00111BC4" w:rsidRDefault="00111BC4" w:rsidP="00E91D78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</w:t>
            </w:r>
          </w:p>
        </w:tc>
        <w:tc>
          <w:tcPr>
            <w:tcW w:w="223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6C5A76" w14:textId="77777777" w:rsidR="00111BC4" w:rsidRDefault="00111BC4" w:rsidP="00192319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  <w:r w:rsidR="00192319">
              <w:rPr>
                <w:b/>
                <w:bCs/>
              </w:rPr>
              <w:t>5</w:t>
            </w:r>
            <w:r>
              <w:rPr>
                <w:b/>
                <w:bCs/>
              </w:rPr>
              <w:t>,000</w:t>
            </w:r>
          </w:p>
        </w:tc>
        <w:tc>
          <w:tcPr>
            <w:tcW w:w="2238" w:type="dxa"/>
            <w:tcBorders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D74858" w14:textId="77777777" w:rsidR="00111BC4" w:rsidRDefault="000565B0" w:rsidP="00E91D78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  <w:r w:rsidR="00111BC4">
              <w:rPr>
                <w:b/>
                <w:bCs/>
              </w:rPr>
              <w:t>7,500</w:t>
            </w:r>
          </w:p>
        </w:tc>
        <w:tc>
          <w:tcPr>
            <w:tcW w:w="2238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FF2BE3" w14:textId="77777777" w:rsidR="00111BC4" w:rsidRDefault="000565B0" w:rsidP="00E91D78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2,5</w:t>
            </w:r>
            <w:r w:rsidR="00111BC4">
              <w:rPr>
                <w:b/>
                <w:bCs/>
              </w:rPr>
              <w:t>00</w:t>
            </w:r>
          </w:p>
        </w:tc>
      </w:tr>
    </w:tbl>
    <w:p w14:paraId="57AECE1D" w14:textId="77777777" w:rsidR="00111BC4" w:rsidRPr="005E61F7" w:rsidRDefault="000565B0" w:rsidP="00111BC4">
      <w:pPr>
        <w:rPr>
          <w:b/>
          <w:bCs/>
        </w:rPr>
      </w:pPr>
      <w:r w:rsidRPr="005E61F7">
        <w:rPr>
          <w:b/>
          <w:bCs/>
        </w:rPr>
        <w:t>Canteen costs</w:t>
      </w:r>
    </w:p>
    <w:p w14:paraId="68260C7E" w14:textId="77777777" w:rsidR="00111BC4" w:rsidRDefault="00111BC4" w:rsidP="00111BC4">
      <w:pPr>
        <w:rPr>
          <w:bCs/>
        </w:rPr>
      </w:pPr>
      <w:r>
        <w:rPr>
          <w:bCs/>
        </w:rPr>
        <w:t>The most appropriate basis for</w:t>
      </w:r>
      <w:r w:rsidR="00093657">
        <w:rPr>
          <w:bCs/>
        </w:rPr>
        <w:t xml:space="preserve"> apportioning the canteen costs</w:t>
      </w:r>
      <w:r>
        <w:rPr>
          <w:bCs/>
        </w:rPr>
        <w:t xml:space="preserve"> is on the number of workers in the two pro</w:t>
      </w:r>
      <w:r w:rsidR="00BC3D76">
        <w:rPr>
          <w:bCs/>
        </w:rPr>
        <w:t>duction departments. There are 5</w:t>
      </w:r>
      <w:r>
        <w:rPr>
          <w:bCs/>
        </w:rPr>
        <w:t>5 employees in the production department and the costs that have been appo</w:t>
      </w:r>
      <w:r w:rsidR="00BC3D76">
        <w:rPr>
          <w:bCs/>
        </w:rPr>
        <w:t>rtioned to the service centre are £2,5</w:t>
      </w:r>
      <w:r>
        <w:rPr>
          <w:bCs/>
        </w:rPr>
        <w:t>00.</w:t>
      </w:r>
    </w:p>
    <w:p w14:paraId="16BA3570" w14:textId="77777777" w:rsidR="00111BC4" w:rsidRDefault="00111BC4" w:rsidP="00111BC4">
      <w:pPr>
        <w:rPr>
          <w:bCs/>
        </w:rPr>
      </w:pPr>
      <w:r>
        <w:rPr>
          <w:bCs/>
        </w:rPr>
        <w:t xml:space="preserve">The </w:t>
      </w:r>
      <w:r w:rsidR="00BC3D76">
        <w:rPr>
          <w:bCs/>
        </w:rPr>
        <w:t>canteen cost per employee is £2,500/55 = £45.45</w:t>
      </w:r>
      <w:r>
        <w:rPr>
          <w:bCs/>
        </w:rPr>
        <w:t xml:space="preserve"> </w:t>
      </w:r>
    </w:p>
    <w:p w14:paraId="00A0C03D" w14:textId="77777777" w:rsidR="00111BC4" w:rsidRDefault="00093657" w:rsidP="00111BC4">
      <w:pPr>
        <w:ind w:left="720"/>
      </w:pPr>
      <w:r>
        <w:rPr>
          <w:bCs/>
        </w:rPr>
        <w:t xml:space="preserve">Canteen costs </w:t>
      </w:r>
      <w:r w:rsidR="00111BC4">
        <w:rPr>
          <w:bCs/>
        </w:rPr>
        <w:t>apportioned to Production Depar</w:t>
      </w:r>
      <w:r w:rsidR="00BC3D76">
        <w:rPr>
          <w:bCs/>
        </w:rPr>
        <w:t>tment 1 = 25 x £45.45 =   £1,136</w:t>
      </w:r>
      <w:r w:rsidR="00111BC4">
        <w:rPr>
          <w:bCs/>
        </w:rPr>
        <w:t xml:space="preserve">  </w:t>
      </w:r>
      <w:r>
        <w:rPr>
          <w:bCs/>
        </w:rPr>
        <w:t xml:space="preserve">                  Canteen costs</w:t>
      </w:r>
      <w:r w:rsidR="00111BC4">
        <w:rPr>
          <w:bCs/>
        </w:rPr>
        <w:t xml:space="preserve"> apportioned </w:t>
      </w:r>
      <w:r w:rsidR="00BC3D76">
        <w:rPr>
          <w:bCs/>
        </w:rPr>
        <w:t>to Production Department 2 = 30 x £45.45</w:t>
      </w:r>
      <w:r w:rsidR="00111BC4">
        <w:rPr>
          <w:bCs/>
        </w:rPr>
        <w:t xml:space="preserve">=  </w:t>
      </w:r>
      <w:r w:rsidR="00BC3D76">
        <w:rPr>
          <w:bCs/>
        </w:rPr>
        <w:t xml:space="preserve">  </w:t>
      </w:r>
      <w:r w:rsidR="00BC3D76">
        <w:rPr>
          <w:bCs/>
          <w:u w:val="single"/>
        </w:rPr>
        <w:t>£1,364</w:t>
      </w:r>
      <w:r w:rsidR="00111BC4">
        <w:rPr>
          <w:bCs/>
        </w:rPr>
        <w:t xml:space="preserve">        </w:t>
      </w:r>
      <w:r w:rsidR="00111BC4">
        <w:rPr>
          <w:bCs/>
        </w:rPr>
        <w:tab/>
        <w:t xml:space="preserve">   Total                                                                                                                      </w:t>
      </w:r>
      <w:r w:rsidR="00BC3D76">
        <w:rPr>
          <w:bCs/>
        </w:rPr>
        <w:t xml:space="preserve">   </w:t>
      </w:r>
      <w:r>
        <w:rPr>
          <w:bCs/>
        </w:rPr>
        <w:t xml:space="preserve"> </w:t>
      </w:r>
      <w:r w:rsidR="00BC3D76">
        <w:rPr>
          <w:bCs/>
        </w:rPr>
        <w:t xml:space="preserve"> </w:t>
      </w:r>
      <w:r w:rsidR="00BC3D76">
        <w:rPr>
          <w:bCs/>
          <w:u w:val="single"/>
        </w:rPr>
        <w:t>£2,500</w:t>
      </w:r>
      <w:r w:rsidR="00111BC4">
        <w:rPr>
          <w:bCs/>
          <w:u w:val="single"/>
        </w:rPr>
        <w:t xml:space="preserve"> </w:t>
      </w:r>
      <w:r w:rsidR="00111BC4">
        <w:rPr>
          <w:bCs/>
        </w:rPr>
        <w:t xml:space="preserve">     </w:t>
      </w:r>
    </w:p>
    <w:tbl>
      <w:tblPr>
        <w:tblW w:w="8522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216"/>
        <w:gridCol w:w="2551"/>
        <w:gridCol w:w="2755"/>
      </w:tblGrid>
      <w:tr w:rsidR="00111BC4" w14:paraId="0B665E45" w14:textId="77777777" w:rsidTr="00E91D78">
        <w:tc>
          <w:tcPr>
            <w:tcW w:w="3216" w:type="dxa"/>
            <w:tcBorders>
              <w:top w:val="single" w:sz="8" w:space="0" w:color="000000"/>
              <w:left w:val="single" w:sz="8" w:space="0" w:color="000000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FBA0A1" w14:textId="77777777" w:rsidR="00111BC4" w:rsidRDefault="00111BC4" w:rsidP="00E91D78">
            <w:pPr>
              <w:spacing w:after="0" w:line="240" w:lineRule="auto"/>
              <w:rPr>
                <w:b/>
                <w:bCs/>
                <w:color w:val="FFFFFF"/>
              </w:rPr>
            </w:pPr>
          </w:p>
        </w:tc>
        <w:tc>
          <w:tcPr>
            <w:tcW w:w="2551" w:type="dxa"/>
            <w:tcBorders>
              <w:top w:val="single" w:sz="8" w:space="0" w:color="000000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4E0A5F" w14:textId="77777777" w:rsidR="00111BC4" w:rsidRDefault="00111BC4" w:rsidP="00E91D78">
            <w:pPr>
              <w:spacing w:after="0" w:line="240" w:lineRule="auto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Production Department 1</w:t>
            </w:r>
          </w:p>
        </w:tc>
        <w:tc>
          <w:tcPr>
            <w:tcW w:w="2755" w:type="dxa"/>
            <w:tcBorders>
              <w:top w:val="single" w:sz="8" w:space="0" w:color="000000"/>
              <w:right w:val="single" w:sz="8" w:space="0" w:color="000000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F0A13C" w14:textId="77777777" w:rsidR="00111BC4" w:rsidRDefault="00111BC4" w:rsidP="00E91D78">
            <w:pPr>
              <w:spacing w:after="0" w:line="240" w:lineRule="auto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Production Department 2</w:t>
            </w:r>
          </w:p>
        </w:tc>
      </w:tr>
      <w:tr w:rsidR="00111BC4" w14:paraId="5AE5CF75" w14:textId="77777777" w:rsidTr="00E91D78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3B223A" w14:textId="77777777" w:rsidR="00111BC4" w:rsidRDefault="00111BC4" w:rsidP="00E91D78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Apportioned overheads</w:t>
            </w:r>
          </w:p>
        </w:tc>
        <w:tc>
          <w:tcPr>
            <w:tcW w:w="255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9D0EE0" w14:textId="77777777" w:rsidR="00111BC4" w:rsidRDefault="00192319" w:rsidP="00E91D78">
            <w:pPr>
              <w:spacing w:after="0" w:line="240" w:lineRule="auto"/>
              <w:rPr>
                <w:bCs/>
              </w:rPr>
            </w:pPr>
            <w:r>
              <w:rPr>
                <w:bCs/>
              </w:rPr>
              <w:t>£45</w:t>
            </w:r>
            <w:r w:rsidR="00111BC4">
              <w:rPr>
                <w:bCs/>
              </w:rPr>
              <w:t>,000</w:t>
            </w:r>
          </w:p>
        </w:tc>
        <w:tc>
          <w:tcPr>
            <w:tcW w:w="275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5047F9" w14:textId="77777777" w:rsidR="00111BC4" w:rsidRDefault="00BC3D76" w:rsidP="00E91D78">
            <w:pPr>
              <w:spacing w:after="0" w:line="240" w:lineRule="auto"/>
              <w:rPr>
                <w:bCs/>
              </w:rPr>
            </w:pPr>
            <w:r>
              <w:rPr>
                <w:bCs/>
              </w:rPr>
              <w:t>£6</w:t>
            </w:r>
            <w:r w:rsidR="00111BC4">
              <w:rPr>
                <w:bCs/>
              </w:rPr>
              <w:t>7,500</w:t>
            </w:r>
          </w:p>
        </w:tc>
      </w:tr>
      <w:tr w:rsidR="00111BC4" w14:paraId="37FA4C7A" w14:textId="77777777" w:rsidTr="00E91D78">
        <w:tc>
          <w:tcPr>
            <w:tcW w:w="3216" w:type="dxa"/>
            <w:tcBorders>
              <w:lef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549797" w14:textId="77777777" w:rsidR="00111BC4" w:rsidRDefault="00111BC4" w:rsidP="00E91D78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Apportionment of canteen costs</w:t>
            </w:r>
          </w:p>
        </w:tc>
        <w:tc>
          <w:tcPr>
            <w:tcW w:w="255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485EC2" w14:textId="77777777" w:rsidR="00111BC4" w:rsidRDefault="00BC3D76" w:rsidP="00E91D78">
            <w:pPr>
              <w:spacing w:after="0" w:line="240" w:lineRule="auto"/>
              <w:rPr>
                <w:bCs/>
              </w:rPr>
            </w:pPr>
            <w:r>
              <w:rPr>
                <w:bCs/>
              </w:rPr>
              <w:t>£1,136</w:t>
            </w:r>
          </w:p>
        </w:tc>
        <w:tc>
          <w:tcPr>
            <w:tcW w:w="2755" w:type="dxa"/>
            <w:tcBorders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682FB1" w14:textId="77777777" w:rsidR="00111BC4" w:rsidRDefault="00BC3D76" w:rsidP="00E91D78">
            <w:pPr>
              <w:spacing w:after="0" w:line="240" w:lineRule="auto"/>
              <w:rPr>
                <w:bCs/>
              </w:rPr>
            </w:pPr>
            <w:r>
              <w:rPr>
                <w:bCs/>
              </w:rPr>
              <w:t>£1,364</w:t>
            </w:r>
          </w:p>
        </w:tc>
      </w:tr>
      <w:tr w:rsidR="00111BC4" w14:paraId="473D1BB2" w14:textId="77777777" w:rsidTr="00E91D78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54C07C" w14:textId="77777777" w:rsidR="00111BC4" w:rsidRDefault="00111BC4" w:rsidP="00E91D78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overhead allocated to production departments</w:t>
            </w:r>
          </w:p>
        </w:tc>
        <w:tc>
          <w:tcPr>
            <w:tcW w:w="255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6926F3" w14:textId="77777777" w:rsidR="00111BC4" w:rsidRDefault="00192319" w:rsidP="00E91D78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£46</w:t>
            </w:r>
            <w:r w:rsidR="00BC3D76">
              <w:rPr>
                <w:b/>
                <w:bCs/>
              </w:rPr>
              <w:t>,136</w:t>
            </w:r>
          </w:p>
        </w:tc>
        <w:tc>
          <w:tcPr>
            <w:tcW w:w="275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07D9D9" w14:textId="77777777" w:rsidR="00111BC4" w:rsidRDefault="00BC3D76" w:rsidP="00E91D78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£68,864</w:t>
            </w:r>
          </w:p>
        </w:tc>
      </w:tr>
    </w:tbl>
    <w:p w14:paraId="0E5C488B" w14:textId="77777777" w:rsidR="00111BC4" w:rsidRDefault="00111BC4" w:rsidP="00111BC4">
      <w:pPr>
        <w:ind w:left="720"/>
        <w:rPr>
          <w:bCs/>
        </w:rPr>
      </w:pPr>
      <w:r>
        <w:rPr>
          <w:bCs/>
        </w:rPr>
        <w:t xml:space="preserve">                                                                                           </w:t>
      </w:r>
    </w:p>
    <w:p w14:paraId="0557BDEA" w14:textId="77777777" w:rsidR="00111BC4" w:rsidRPr="005E61F7" w:rsidRDefault="00111BC4" w:rsidP="00111BC4">
      <w:pPr>
        <w:rPr>
          <w:b/>
          <w:bCs/>
        </w:rPr>
      </w:pPr>
      <w:r w:rsidRPr="005E61F7">
        <w:rPr>
          <w:b/>
          <w:bCs/>
        </w:rPr>
        <w:lastRenderedPageBreak/>
        <w:t>Absorption of overheads to products</w:t>
      </w:r>
    </w:p>
    <w:tbl>
      <w:tblPr>
        <w:tblW w:w="8522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216"/>
        <w:gridCol w:w="2551"/>
        <w:gridCol w:w="2755"/>
      </w:tblGrid>
      <w:tr w:rsidR="00111BC4" w14:paraId="6934A29D" w14:textId="77777777" w:rsidTr="00E91D78">
        <w:tc>
          <w:tcPr>
            <w:tcW w:w="3216" w:type="dxa"/>
            <w:tcBorders>
              <w:top w:val="single" w:sz="8" w:space="0" w:color="000000"/>
              <w:left w:val="single" w:sz="8" w:space="0" w:color="000000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1D5D14" w14:textId="77777777" w:rsidR="00111BC4" w:rsidRDefault="00111BC4" w:rsidP="00E91D78">
            <w:pPr>
              <w:spacing w:after="0" w:line="240" w:lineRule="auto"/>
              <w:rPr>
                <w:b/>
                <w:bCs/>
                <w:color w:val="FFFFFF"/>
              </w:rPr>
            </w:pPr>
          </w:p>
        </w:tc>
        <w:tc>
          <w:tcPr>
            <w:tcW w:w="2551" w:type="dxa"/>
            <w:tcBorders>
              <w:top w:val="single" w:sz="8" w:space="0" w:color="000000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887C0B" w14:textId="77777777" w:rsidR="00111BC4" w:rsidRDefault="00111BC4" w:rsidP="00E91D78">
            <w:pPr>
              <w:spacing w:after="0" w:line="240" w:lineRule="auto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Production Department 1</w:t>
            </w:r>
          </w:p>
        </w:tc>
        <w:tc>
          <w:tcPr>
            <w:tcW w:w="2755" w:type="dxa"/>
            <w:tcBorders>
              <w:top w:val="single" w:sz="8" w:space="0" w:color="000000"/>
              <w:right w:val="single" w:sz="8" w:space="0" w:color="000000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0B792E" w14:textId="77777777" w:rsidR="00111BC4" w:rsidRDefault="00111BC4" w:rsidP="00E91D78">
            <w:pPr>
              <w:spacing w:after="0" w:line="240" w:lineRule="auto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Production Department 2</w:t>
            </w:r>
          </w:p>
        </w:tc>
      </w:tr>
      <w:tr w:rsidR="00111BC4" w14:paraId="4EBA7E6B" w14:textId="77777777" w:rsidTr="00E91D78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4F5720" w14:textId="77777777" w:rsidR="00111BC4" w:rsidRDefault="00111BC4" w:rsidP="00E91D78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Overhead</w:t>
            </w:r>
          </w:p>
        </w:tc>
        <w:tc>
          <w:tcPr>
            <w:tcW w:w="255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CE244B" w14:textId="77777777" w:rsidR="00111BC4" w:rsidRDefault="00192319" w:rsidP="00E91D78">
            <w:pPr>
              <w:spacing w:after="0" w:line="240" w:lineRule="auto"/>
              <w:rPr>
                <w:bCs/>
              </w:rPr>
            </w:pPr>
            <w:r>
              <w:rPr>
                <w:bCs/>
              </w:rPr>
              <w:t>£46</w:t>
            </w:r>
            <w:r w:rsidR="00BC3D76">
              <w:rPr>
                <w:bCs/>
              </w:rPr>
              <w:t>,136</w:t>
            </w:r>
          </w:p>
        </w:tc>
        <w:tc>
          <w:tcPr>
            <w:tcW w:w="275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531787" w14:textId="77777777" w:rsidR="00111BC4" w:rsidRDefault="00BC3D76" w:rsidP="00E91D78">
            <w:pPr>
              <w:spacing w:after="0" w:line="240" w:lineRule="auto"/>
              <w:rPr>
                <w:bCs/>
              </w:rPr>
            </w:pPr>
            <w:r>
              <w:rPr>
                <w:bCs/>
              </w:rPr>
              <w:t>£68,864</w:t>
            </w:r>
          </w:p>
        </w:tc>
      </w:tr>
      <w:tr w:rsidR="00111BC4" w14:paraId="0CB0C9CB" w14:textId="77777777" w:rsidTr="00E91D78">
        <w:tc>
          <w:tcPr>
            <w:tcW w:w="3216" w:type="dxa"/>
            <w:tcBorders>
              <w:lef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90A9AF" w14:textId="77777777" w:rsidR="00111BC4" w:rsidRDefault="00111BC4" w:rsidP="00E91D78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Number of units produced</w:t>
            </w:r>
          </w:p>
        </w:tc>
        <w:tc>
          <w:tcPr>
            <w:tcW w:w="255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CA7E1C" w14:textId="77777777" w:rsidR="00111BC4" w:rsidRDefault="00BC3D76" w:rsidP="00E91D78">
            <w:pPr>
              <w:spacing w:after="0" w:line="240" w:lineRule="auto"/>
              <w:rPr>
                <w:bCs/>
              </w:rPr>
            </w:pPr>
            <w:r>
              <w:rPr>
                <w:bCs/>
              </w:rPr>
              <w:t>1,8</w:t>
            </w:r>
            <w:r w:rsidR="00111BC4">
              <w:rPr>
                <w:bCs/>
              </w:rPr>
              <w:t>00</w:t>
            </w:r>
          </w:p>
        </w:tc>
        <w:tc>
          <w:tcPr>
            <w:tcW w:w="2755" w:type="dxa"/>
            <w:tcBorders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54C25A" w14:textId="77777777" w:rsidR="00111BC4" w:rsidRDefault="00BC3D76" w:rsidP="00E91D78">
            <w:pPr>
              <w:spacing w:after="0" w:line="240" w:lineRule="auto"/>
              <w:rPr>
                <w:bCs/>
              </w:rPr>
            </w:pPr>
            <w:r>
              <w:rPr>
                <w:bCs/>
              </w:rPr>
              <w:t>2,2</w:t>
            </w:r>
            <w:r w:rsidR="00111BC4">
              <w:rPr>
                <w:bCs/>
              </w:rPr>
              <w:t>00</w:t>
            </w:r>
          </w:p>
        </w:tc>
      </w:tr>
      <w:tr w:rsidR="00111BC4" w14:paraId="79ACD634" w14:textId="77777777" w:rsidTr="00E91D78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A3514" w14:textId="77777777" w:rsidR="00111BC4" w:rsidRDefault="00111BC4" w:rsidP="00E91D78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Overhead per unit of product</w:t>
            </w:r>
          </w:p>
        </w:tc>
        <w:tc>
          <w:tcPr>
            <w:tcW w:w="255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133348" w14:textId="77777777" w:rsidR="00111BC4" w:rsidRDefault="00192319" w:rsidP="00E91D78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£25.63</w:t>
            </w:r>
          </w:p>
        </w:tc>
        <w:tc>
          <w:tcPr>
            <w:tcW w:w="275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A3241A" w14:textId="77777777" w:rsidR="00111BC4" w:rsidRDefault="00BC3D76" w:rsidP="00E91D78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£31.30</w:t>
            </w:r>
          </w:p>
        </w:tc>
      </w:tr>
    </w:tbl>
    <w:p w14:paraId="76A28425" w14:textId="77777777" w:rsidR="00111BC4" w:rsidRDefault="00111BC4" w:rsidP="00111BC4">
      <w:pPr>
        <w:rPr>
          <w:bCs/>
        </w:rPr>
      </w:pPr>
    </w:p>
    <w:p w14:paraId="53B47800" w14:textId="77777777" w:rsidR="00111BC4" w:rsidRDefault="00111BC4" w:rsidP="00111BC4">
      <w:pPr>
        <w:rPr>
          <w:bCs/>
        </w:rPr>
      </w:pPr>
      <w:r>
        <w:rPr>
          <w:bCs/>
        </w:rPr>
        <w:t xml:space="preserve"> </w:t>
      </w:r>
      <w:r w:rsidRPr="005E61F7">
        <w:rPr>
          <w:b/>
          <w:bCs/>
        </w:rPr>
        <w:t>Product Cost</w:t>
      </w:r>
      <w:r>
        <w:rPr>
          <w:bCs/>
        </w:rPr>
        <w:tab/>
      </w:r>
      <w:r>
        <w:rPr>
          <w:bCs/>
        </w:rPr>
        <w:tab/>
        <w:t xml:space="preserve">       </w:t>
      </w:r>
      <w:r w:rsidR="00BC3D76">
        <w:rPr>
          <w:bCs/>
        </w:rPr>
        <w:tab/>
        <w:t xml:space="preserve">      </w:t>
      </w:r>
      <w:r w:rsidR="00BC3D76">
        <w:rPr>
          <w:bCs/>
        </w:rPr>
        <w:tab/>
        <w:t xml:space="preserve">Leisure </w:t>
      </w:r>
      <w:r w:rsidR="00BC3D76">
        <w:rPr>
          <w:bCs/>
        </w:rPr>
        <w:tab/>
        <w:t xml:space="preserve">     Thermal</w:t>
      </w:r>
    </w:p>
    <w:p w14:paraId="4D6C7BE1" w14:textId="77777777" w:rsidR="00111BC4" w:rsidRDefault="00BC3D76" w:rsidP="00111BC4">
      <w:pPr>
        <w:ind w:left="1440"/>
      </w:pPr>
      <w:r>
        <w:rPr>
          <w:bCs/>
        </w:rPr>
        <w:t xml:space="preserve">Direct Labour </w:t>
      </w:r>
      <w:r>
        <w:rPr>
          <w:bCs/>
        </w:rPr>
        <w:tab/>
        <w:t xml:space="preserve">   </w:t>
      </w:r>
      <w:r>
        <w:rPr>
          <w:bCs/>
        </w:rPr>
        <w:tab/>
        <w:t xml:space="preserve">£24.00  </w:t>
      </w:r>
      <w:r>
        <w:rPr>
          <w:bCs/>
        </w:rPr>
        <w:tab/>
        <w:t xml:space="preserve">       £4</w:t>
      </w:r>
      <w:r w:rsidR="00111BC4">
        <w:rPr>
          <w:bCs/>
        </w:rPr>
        <w:t>0</w:t>
      </w:r>
      <w:r>
        <w:rPr>
          <w:bCs/>
        </w:rPr>
        <w:t>.00</w:t>
      </w:r>
      <w:r w:rsidR="00111BC4">
        <w:rPr>
          <w:bCs/>
        </w:rPr>
        <w:t xml:space="preserve">                                                     </w:t>
      </w:r>
      <w:r>
        <w:rPr>
          <w:bCs/>
        </w:rPr>
        <w:t xml:space="preserve">                   Direct Material</w:t>
      </w:r>
      <w:r w:rsidR="00111BC4">
        <w:rPr>
          <w:bCs/>
        </w:rPr>
        <w:t xml:space="preserve"> </w:t>
      </w:r>
      <w:r w:rsidR="00111BC4">
        <w:rPr>
          <w:bCs/>
        </w:rPr>
        <w:tab/>
        <w:t xml:space="preserve">  </w:t>
      </w:r>
      <w:r w:rsidR="00111BC4">
        <w:rPr>
          <w:bCs/>
        </w:rPr>
        <w:tab/>
      </w:r>
      <w:r>
        <w:rPr>
          <w:bCs/>
          <w:u w:val="single"/>
        </w:rPr>
        <w:t>£20.00</w:t>
      </w:r>
      <w:r w:rsidR="00111BC4">
        <w:rPr>
          <w:bCs/>
        </w:rPr>
        <w:t xml:space="preserve"> </w:t>
      </w:r>
      <w:r w:rsidR="00111BC4">
        <w:rPr>
          <w:bCs/>
        </w:rPr>
        <w:tab/>
        <w:t xml:space="preserve">       </w:t>
      </w:r>
      <w:r>
        <w:rPr>
          <w:bCs/>
          <w:u w:val="single"/>
        </w:rPr>
        <w:t>£38.00</w:t>
      </w:r>
      <w:r w:rsidR="00111BC4">
        <w:rPr>
          <w:bCs/>
          <w:u w:val="single"/>
        </w:rPr>
        <w:t xml:space="preserve">   </w:t>
      </w:r>
      <w:r w:rsidR="00111BC4">
        <w:rPr>
          <w:bCs/>
        </w:rPr>
        <w:t xml:space="preserve">  </w:t>
      </w:r>
      <w:r w:rsidR="00111BC4">
        <w:rPr>
          <w:bCs/>
        </w:rPr>
        <w:tab/>
      </w:r>
      <w:r w:rsidR="00111BC4">
        <w:rPr>
          <w:bCs/>
        </w:rPr>
        <w:tab/>
        <w:t xml:space="preserve">                                                 </w:t>
      </w:r>
      <w:r>
        <w:rPr>
          <w:bCs/>
        </w:rPr>
        <w:t xml:space="preserve">        Total Direct costs  </w:t>
      </w:r>
      <w:r>
        <w:rPr>
          <w:bCs/>
        </w:rPr>
        <w:tab/>
        <w:t>£44.00</w:t>
      </w:r>
      <w:r w:rsidR="00111BC4">
        <w:rPr>
          <w:bCs/>
        </w:rPr>
        <w:tab/>
        <w:t xml:space="preserve">     </w:t>
      </w:r>
      <w:r>
        <w:rPr>
          <w:bCs/>
        </w:rPr>
        <w:t xml:space="preserve">  £78.00</w:t>
      </w:r>
      <w:r w:rsidR="00111BC4">
        <w:rPr>
          <w:bCs/>
        </w:rPr>
        <w:t xml:space="preserve">                                                                                   Overhead    </w:t>
      </w:r>
      <w:r w:rsidR="00111BC4">
        <w:rPr>
          <w:bCs/>
        </w:rPr>
        <w:tab/>
        <w:t xml:space="preserve">              </w:t>
      </w:r>
      <w:r w:rsidR="00192319">
        <w:rPr>
          <w:bCs/>
          <w:u w:val="single"/>
        </w:rPr>
        <w:t>£25.63</w:t>
      </w:r>
      <w:r w:rsidR="00111BC4">
        <w:rPr>
          <w:bCs/>
        </w:rPr>
        <w:tab/>
        <w:t xml:space="preserve">     </w:t>
      </w:r>
      <w:r>
        <w:rPr>
          <w:bCs/>
        </w:rPr>
        <w:t xml:space="preserve">  </w:t>
      </w:r>
      <w:r>
        <w:rPr>
          <w:bCs/>
          <w:u w:val="single"/>
        </w:rPr>
        <w:t>£31.30</w:t>
      </w:r>
      <w:r w:rsidR="00111BC4">
        <w:rPr>
          <w:bCs/>
        </w:rPr>
        <w:t xml:space="preserve">           </w:t>
      </w:r>
      <w:r w:rsidR="00111BC4">
        <w:rPr>
          <w:bCs/>
        </w:rPr>
        <w:tab/>
      </w:r>
    </w:p>
    <w:p w14:paraId="55D94572" w14:textId="77777777" w:rsidR="00111BC4" w:rsidRDefault="00111BC4" w:rsidP="00111BC4">
      <w:pPr>
        <w:ind w:left="720" w:firstLine="720"/>
      </w:pPr>
      <w:r>
        <w:rPr>
          <w:bCs/>
        </w:rPr>
        <w:t xml:space="preserve">Total </w:t>
      </w:r>
      <w:r w:rsidR="00BC3D76">
        <w:rPr>
          <w:bCs/>
        </w:rPr>
        <w:t xml:space="preserve">product </w:t>
      </w:r>
      <w:r>
        <w:rPr>
          <w:bCs/>
        </w:rPr>
        <w:t>costs</w:t>
      </w:r>
      <w:r>
        <w:rPr>
          <w:bCs/>
        </w:rPr>
        <w:tab/>
      </w:r>
      <w:r w:rsidR="00192319">
        <w:rPr>
          <w:bCs/>
          <w:u w:val="single"/>
        </w:rPr>
        <w:t>£69.63</w:t>
      </w:r>
      <w:r>
        <w:rPr>
          <w:bCs/>
        </w:rPr>
        <w:t xml:space="preserve">    </w:t>
      </w:r>
      <w:r w:rsidR="00BC3D76">
        <w:rPr>
          <w:bCs/>
        </w:rPr>
        <w:t xml:space="preserve">    </w:t>
      </w:r>
      <w:r w:rsidR="005E61F7">
        <w:rPr>
          <w:bCs/>
          <w:u w:val="single"/>
        </w:rPr>
        <w:t>£109.30</w:t>
      </w:r>
    </w:p>
    <w:p w14:paraId="0B4A1709" w14:textId="77777777" w:rsidR="005E61F7" w:rsidRDefault="005E61F7" w:rsidP="00111BC4">
      <w:pPr>
        <w:rPr>
          <w:b/>
          <w:bCs/>
        </w:rPr>
      </w:pPr>
    </w:p>
    <w:p w14:paraId="346267F9" w14:textId="77777777" w:rsidR="00111BC4" w:rsidRDefault="005E61F7" w:rsidP="005E61F7">
      <w:pPr>
        <w:rPr>
          <w:bCs/>
        </w:rPr>
      </w:pPr>
      <w:r>
        <w:rPr>
          <w:b/>
          <w:bCs/>
        </w:rPr>
        <w:t>7.</w:t>
      </w:r>
      <w:r w:rsidR="00111BC4">
        <w:rPr>
          <w:bCs/>
        </w:rPr>
        <w:t xml:space="preserve"> </w:t>
      </w:r>
    </w:p>
    <w:p w14:paraId="3E3B7BAC" w14:textId="77777777" w:rsidR="00111BC4" w:rsidRDefault="00111BC4" w:rsidP="00111BC4">
      <w:pPr>
        <w:rPr>
          <w:bCs/>
        </w:rPr>
      </w:pPr>
    </w:p>
    <w:tbl>
      <w:tblPr>
        <w:tblW w:w="8755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085"/>
        <w:gridCol w:w="2835"/>
        <w:gridCol w:w="2835"/>
      </w:tblGrid>
      <w:tr w:rsidR="00111BC4" w14:paraId="7CAB0D8B" w14:textId="77777777" w:rsidTr="00E91D78">
        <w:tc>
          <w:tcPr>
            <w:tcW w:w="3085" w:type="dxa"/>
            <w:tcBorders>
              <w:top w:val="single" w:sz="8" w:space="0" w:color="000000"/>
              <w:left w:val="single" w:sz="8" w:space="0" w:color="000000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044284" w14:textId="77777777" w:rsidR="00111BC4" w:rsidRDefault="00111BC4" w:rsidP="00E91D78">
            <w:pPr>
              <w:spacing w:after="0" w:line="240" w:lineRule="auto"/>
              <w:rPr>
                <w:b/>
                <w:bCs/>
                <w:color w:val="FFFFFF"/>
              </w:rPr>
            </w:pPr>
          </w:p>
        </w:tc>
        <w:tc>
          <w:tcPr>
            <w:tcW w:w="2835" w:type="dxa"/>
            <w:tcBorders>
              <w:top w:val="single" w:sz="8" w:space="0" w:color="000000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786AF0" w14:textId="77777777" w:rsidR="00111BC4" w:rsidRDefault="00111BC4" w:rsidP="00E91D78">
            <w:pPr>
              <w:spacing w:after="0" w:line="240" w:lineRule="auto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Production Department 1</w:t>
            </w:r>
          </w:p>
        </w:tc>
        <w:tc>
          <w:tcPr>
            <w:tcW w:w="2835" w:type="dxa"/>
            <w:tcBorders>
              <w:top w:val="single" w:sz="8" w:space="0" w:color="000000"/>
              <w:right w:val="single" w:sz="8" w:space="0" w:color="000000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AB60BD" w14:textId="77777777" w:rsidR="00111BC4" w:rsidRDefault="00111BC4" w:rsidP="00E91D78">
            <w:pPr>
              <w:spacing w:after="0" w:line="240" w:lineRule="auto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Production Department 2</w:t>
            </w:r>
          </w:p>
        </w:tc>
      </w:tr>
      <w:tr w:rsidR="00111BC4" w14:paraId="66CCCA5D" w14:textId="77777777" w:rsidTr="00E91D78">
        <w:tc>
          <w:tcPr>
            <w:tcW w:w="3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339A5C" w14:textId="77777777" w:rsidR="00111BC4" w:rsidRDefault="00111BC4" w:rsidP="00E91D78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Overhead</w:t>
            </w:r>
          </w:p>
        </w:tc>
        <w:tc>
          <w:tcPr>
            <w:tcW w:w="283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B5A7D7" w14:textId="77777777" w:rsidR="00111BC4" w:rsidRDefault="0087771A" w:rsidP="0087771A">
            <w:pPr>
              <w:spacing w:after="0" w:line="240" w:lineRule="auto"/>
              <w:rPr>
                <w:bCs/>
              </w:rPr>
            </w:pPr>
            <w:r>
              <w:rPr>
                <w:bCs/>
              </w:rPr>
              <w:t>£120</w:t>
            </w:r>
            <w:r w:rsidR="00111BC4">
              <w:rPr>
                <w:bCs/>
              </w:rPr>
              <w:t>,000</w:t>
            </w:r>
          </w:p>
        </w:tc>
        <w:tc>
          <w:tcPr>
            <w:tcW w:w="283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F4DCF0" w14:textId="77777777" w:rsidR="00111BC4" w:rsidRDefault="005E61F7" w:rsidP="00E91D78">
            <w:pPr>
              <w:spacing w:after="0" w:line="240" w:lineRule="auto"/>
              <w:rPr>
                <w:bCs/>
              </w:rPr>
            </w:pPr>
            <w:r>
              <w:rPr>
                <w:bCs/>
              </w:rPr>
              <w:t>£45</w:t>
            </w:r>
            <w:r w:rsidR="00111BC4">
              <w:rPr>
                <w:bCs/>
              </w:rPr>
              <w:t>,000</w:t>
            </w:r>
          </w:p>
        </w:tc>
      </w:tr>
      <w:tr w:rsidR="00111BC4" w14:paraId="55BE3218" w14:textId="77777777" w:rsidTr="00E91D78">
        <w:tc>
          <w:tcPr>
            <w:tcW w:w="3085" w:type="dxa"/>
            <w:tcBorders>
              <w:lef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7C3032" w14:textId="77777777" w:rsidR="00111BC4" w:rsidRDefault="005E61F7" w:rsidP="00E91D78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labour</w:t>
            </w:r>
            <w:r w:rsidR="00111BC4">
              <w:rPr>
                <w:b/>
                <w:bCs/>
              </w:rPr>
              <w:t xml:space="preserve"> hours</w:t>
            </w:r>
          </w:p>
        </w:tc>
        <w:tc>
          <w:tcPr>
            <w:tcW w:w="283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51C2E9" w14:textId="77777777" w:rsidR="00111BC4" w:rsidRDefault="0087771A" w:rsidP="00E91D78">
            <w:pPr>
              <w:spacing w:after="0" w:line="240" w:lineRule="auto"/>
              <w:rPr>
                <w:bCs/>
              </w:rPr>
            </w:pPr>
            <w:r>
              <w:rPr>
                <w:bCs/>
              </w:rPr>
              <w:t>20</w:t>
            </w:r>
            <w:r w:rsidR="00111BC4">
              <w:rPr>
                <w:bCs/>
              </w:rPr>
              <w:t>,000</w:t>
            </w:r>
          </w:p>
        </w:tc>
        <w:tc>
          <w:tcPr>
            <w:tcW w:w="2835" w:type="dxa"/>
            <w:tcBorders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AF28D5" w14:textId="77777777" w:rsidR="00111BC4" w:rsidRDefault="00111BC4" w:rsidP="00E91D78">
            <w:pPr>
              <w:spacing w:after="0" w:line="240" w:lineRule="auto"/>
              <w:rPr>
                <w:bCs/>
              </w:rPr>
            </w:pPr>
          </w:p>
        </w:tc>
      </w:tr>
      <w:tr w:rsidR="00111BC4" w14:paraId="555535C9" w14:textId="77777777" w:rsidTr="00E91D78">
        <w:tc>
          <w:tcPr>
            <w:tcW w:w="3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949DD4" w14:textId="77777777" w:rsidR="00111BC4" w:rsidRDefault="00111BC4" w:rsidP="00E91D78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Number of units produced</w:t>
            </w:r>
          </w:p>
        </w:tc>
        <w:tc>
          <w:tcPr>
            <w:tcW w:w="283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77C96C" w14:textId="77777777" w:rsidR="00111BC4" w:rsidRDefault="00111BC4" w:rsidP="00E91D78">
            <w:pPr>
              <w:spacing w:after="0" w:line="240" w:lineRule="auto"/>
              <w:rPr>
                <w:bCs/>
              </w:rPr>
            </w:pPr>
          </w:p>
        </w:tc>
        <w:tc>
          <w:tcPr>
            <w:tcW w:w="283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77145E" w14:textId="77777777" w:rsidR="00111BC4" w:rsidRDefault="005E61F7" w:rsidP="00E91D78">
            <w:pPr>
              <w:spacing w:after="0" w:line="240" w:lineRule="auto"/>
              <w:rPr>
                <w:bCs/>
              </w:rPr>
            </w:pPr>
            <w:r>
              <w:rPr>
                <w:bCs/>
              </w:rPr>
              <w:t>10</w:t>
            </w:r>
            <w:r w:rsidR="00111BC4">
              <w:rPr>
                <w:bCs/>
              </w:rPr>
              <w:t>,000</w:t>
            </w:r>
          </w:p>
        </w:tc>
      </w:tr>
      <w:tr w:rsidR="00111BC4" w14:paraId="6802BC1A" w14:textId="77777777" w:rsidTr="00E91D78">
        <w:tc>
          <w:tcPr>
            <w:tcW w:w="3085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FD3F7A" w14:textId="77777777" w:rsidR="00111BC4" w:rsidRDefault="00111BC4" w:rsidP="00E91D78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Overhead per machine hour/ unit of product</w:t>
            </w:r>
          </w:p>
        </w:tc>
        <w:tc>
          <w:tcPr>
            <w:tcW w:w="2835" w:type="dxa"/>
            <w:tcBorders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7914E5" w14:textId="77777777" w:rsidR="00111BC4" w:rsidRDefault="00111BC4" w:rsidP="00E91D78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£6.00</w:t>
            </w:r>
          </w:p>
        </w:tc>
        <w:tc>
          <w:tcPr>
            <w:tcW w:w="283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236C69" w14:textId="77777777" w:rsidR="00111BC4" w:rsidRDefault="005E61F7" w:rsidP="00E91D78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£4</w:t>
            </w:r>
            <w:r w:rsidR="00111BC4">
              <w:rPr>
                <w:b/>
                <w:bCs/>
              </w:rPr>
              <w:t>.50</w:t>
            </w:r>
          </w:p>
        </w:tc>
      </w:tr>
    </w:tbl>
    <w:p w14:paraId="4BF727FB" w14:textId="77777777" w:rsidR="00111BC4" w:rsidRDefault="00111BC4" w:rsidP="00111BC4">
      <w:pPr>
        <w:rPr>
          <w:bCs/>
        </w:rPr>
      </w:pPr>
    </w:p>
    <w:p w14:paraId="63C5AFA8" w14:textId="77777777" w:rsidR="00A258E6" w:rsidRDefault="005E61F7" w:rsidP="0099664D">
      <w:r>
        <w:t>Product Cost</w:t>
      </w:r>
      <w:r>
        <w:tab/>
      </w:r>
      <w:r>
        <w:tab/>
      </w:r>
      <w:r>
        <w:tab/>
      </w:r>
      <w:r>
        <w:tab/>
      </w:r>
      <w:r>
        <w:tab/>
      </w:r>
      <w:r w:rsidR="0067746C">
        <w:tab/>
      </w:r>
      <w:r w:rsidR="0067746C">
        <w:tab/>
      </w:r>
      <w:r w:rsidR="0067746C">
        <w:tab/>
      </w:r>
      <w:r w:rsidR="0067746C">
        <w:tab/>
      </w:r>
      <w:r>
        <w:t xml:space="preserve">   £</w:t>
      </w:r>
    </w:p>
    <w:p w14:paraId="31F0BA51" w14:textId="77777777" w:rsidR="00093657" w:rsidRDefault="005E61F7" w:rsidP="005E61F7">
      <w:pPr>
        <w:rPr>
          <w:u w:val="single"/>
        </w:rPr>
      </w:pPr>
      <w:r>
        <w:t>Direct costs (Prime cost)</w:t>
      </w:r>
      <w:r>
        <w:tab/>
      </w:r>
      <w:r>
        <w:tab/>
      </w:r>
      <w:r>
        <w:tab/>
      </w:r>
      <w:r w:rsidR="0067746C">
        <w:tab/>
      </w:r>
      <w:r w:rsidR="0067746C">
        <w:tab/>
      </w:r>
      <w:r w:rsidR="0067746C">
        <w:tab/>
      </w:r>
      <w:r w:rsidR="0067746C">
        <w:tab/>
      </w:r>
      <w:r>
        <w:t>40.00                                                                                  Production overheads – Department 1</w:t>
      </w:r>
      <w:r>
        <w:tab/>
      </w:r>
      <w:r>
        <w:tab/>
        <w:t xml:space="preserve">  6.00    </w:t>
      </w:r>
      <w:r w:rsidR="0087771A">
        <w:t xml:space="preserve">  X 20,000/10,000</w:t>
      </w:r>
      <w:r w:rsidR="0067746C">
        <w:tab/>
        <w:t>12.00</w:t>
      </w:r>
      <w:r>
        <w:t xml:space="preserve">                                                                              </w:t>
      </w:r>
      <w:r>
        <w:tab/>
      </w:r>
      <w:r>
        <w:tab/>
        <w:t xml:space="preserve">               Department 2</w:t>
      </w:r>
      <w:r>
        <w:tab/>
      </w:r>
      <w:r>
        <w:tab/>
      </w:r>
      <w:r w:rsidR="0067746C">
        <w:tab/>
      </w:r>
      <w:r w:rsidR="0067746C">
        <w:tab/>
      </w:r>
      <w:r w:rsidR="0067746C">
        <w:tab/>
      </w:r>
      <w:r w:rsidR="0067746C">
        <w:tab/>
      </w:r>
      <w:r w:rsidR="00093657">
        <w:rPr>
          <w:u w:val="single"/>
        </w:rPr>
        <w:t xml:space="preserve">  4.50</w:t>
      </w:r>
    </w:p>
    <w:p w14:paraId="7B2879AF" w14:textId="77777777" w:rsidR="005E61F7" w:rsidRPr="005E61F7" w:rsidRDefault="005E61F7" w:rsidP="005E61F7">
      <w:pPr>
        <w:rPr>
          <w:u w:val="single"/>
        </w:rPr>
      </w:pPr>
      <w:r>
        <w:t>Product cost</w:t>
      </w:r>
      <w:r>
        <w:tab/>
      </w:r>
      <w:r>
        <w:tab/>
      </w:r>
      <w:r>
        <w:tab/>
      </w:r>
      <w:r>
        <w:tab/>
      </w:r>
      <w:r>
        <w:tab/>
      </w:r>
      <w:r w:rsidR="0067746C">
        <w:tab/>
      </w:r>
      <w:r w:rsidR="0067746C">
        <w:tab/>
      </w:r>
      <w:r w:rsidR="0067746C">
        <w:tab/>
      </w:r>
      <w:r w:rsidR="0067746C">
        <w:tab/>
      </w:r>
      <w:r w:rsidR="0067746C">
        <w:rPr>
          <w:u w:val="single"/>
        </w:rPr>
        <w:t>56</w:t>
      </w:r>
      <w:r w:rsidRPr="005E61F7">
        <w:rPr>
          <w:u w:val="single"/>
        </w:rPr>
        <w:t>.50</w:t>
      </w:r>
    </w:p>
    <w:p w14:paraId="5AD11A9F" w14:textId="77777777" w:rsidR="005E61F7" w:rsidRPr="00A258E6" w:rsidRDefault="005E61F7" w:rsidP="005E61F7"/>
    <w:p w14:paraId="22F71CE8" w14:textId="77777777" w:rsidR="001D4C90" w:rsidRDefault="001D4C90" w:rsidP="001D4C90">
      <w:r>
        <w:tab/>
      </w:r>
    </w:p>
    <w:p w14:paraId="7D1CAD45" w14:textId="77777777" w:rsidR="00A427A8" w:rsidRPr="00A427A8" w:rsidRDefault="00A427A8" w:rsidP="00A427A8"/>
    <w:p w14:paraId="50302AB9" w14:textId="77777777" w:rsidR="00A427A8" w:rsidRDefault="00A427A8"/>
    <w:sectPr w:rsidR="00A427A8" w:rsidSect="005365BD">
      <w:footerReference w:type="default" r:id="rId6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78058C" w14:textId="77777777" w:rsidR="00584471" w:rsidRDefault="00584471" w:rsidP="005365BD">
      <w:pPr>
        <w:spacing w:after="0" w:line="240" w:lineRule="auto"/>
      </w:pPr>
      <w:r>
        <w:separator/>
      </w:r>
    </w:p>
  </w:endnote>
  <w:endnote w:type="continuationSeparator" w:id="0">
    <w:p w14:paraId="6E094E62" w14:textId="77777777" w:rsidR="00584471" w:rsidRDefault="00584471" w:rsidP="005365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46987890"/>
      <w:docPartObj>
        <w:docPartGallery w:val="Page Numbers (Bottom of Page)"/>
        <w:docPartUnique/>
      </w:docPartObj>
    </w:sdtPr>
    <w:sdtContent>
      <w:p w14:paraId="50DC88DB" w14:textId="77777777" w:rsidR="005365BD" w:rsidRDefault="005365BD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93657" w:rsidRPr="00093657">
          <w:rPr>
            <w:noProof/>
            <w:lang w:val="it-IT"/>
          </w:rPr>
          <w:t>2</w:t>
        </w:r>
        <w:r>
          <w:fldChar w:fldCharType="end"/>
        </w:r>
      </w:p>
    </w:sdtContent>
  </w:sdt>
  <w:p w14:paraId="377B120D" w14:textId="77777777" w:rsidR="005365BD" w:rsidRDefault="005365B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30EEE7" w14:textId="77777777" w:rsidR="00584471" w:rsidRDefault="00584471" w:rsidP="005365BD">
      <w:pPr>
        <w:spacing w:after="0" w:line="240" w:lineRule="auto"/>
      </w:pPr>
      <w:r>
        <w:separator/>
      </w:r>
    </w:p>
  </w:footnote>
  <w:footnote w:type="continuationSeparator" w:id="0">
    <w:p w14:paraId="31EA46D5" w14:textId="77777777" w:rsidR="00584471" w:rsidRDefault="00584471" w:rsidP="005365B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M3NjY0MTE3NTE1MTJQ0lEKTi0uzszPAykwrAUAXheTkiwAAAA="/>
  </w:docVars>
  <w:rsids>
    <w:rsidRoot w:val="00A427A8"/>
    <w:rsid w:val="00010603"/>
    <w:rsid w:val="000565B0"/>
    <w:rsid w:val="00093657"/>
    <w:rsid w:val="00111BC4"/>
    <w:rsid w:val="00182840"/>
    <w:rsid w:val="00192319"/>
    <w:rsid w:val="001D4C90"/>
    <w:rsid w:val="00227C75"/>
    <w:rsid w:val="002F6EB4"/>
    <w:rsid w:val="00415AA5"/>
    <w:rsid w:val="00446E79"/>
    <w:rsid w:val="00502829"/>
    <w:rsid w:val="005365BD"/>
    <w:rsid w:val="00584471"/>
    <w:rsid w:val="005E61F7"/>
    <w:rsid w:val="0067746C"/>
    <w:rsid w:val="00836C7C"/>
    <w:rsid w:val="0087771A"/>
    <w:rsid w:val="0099664D"/>
    <w:rsid w:val="00A258E6"/>
    <w:rsid w:val="00A427A8"/>
    <w:rsid w:val="00BC3D76"/>
    <w:rsid w:val="00C17C1D"/>
    <w:rsid w:val="00D23AE2"/>
    <w:rsid w:val="00EB6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E0A7B"/>
  <w15:docId w15:val="{B915602C-EBE5-4B56-964A-D96632AF9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2840"/>
    <w:pPr>
      <w:keepNext/>
      <w:keepLines/>
      <w:suppressAutoHyphens/>
      <w:autoSpaceDN w:val="0"/>
      <w:spacing w:before="240" w:after="0"/>
      <w:textAlignment w:val="baseline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27A8"/>
    <w:pPr>
      <w:ind w:left="720"/>
      <w:contextualSpacing/>
    </w:pPr>
  </w:style>
  <w:style w:type="table" w:styleId="TableGrid">
    <w:name w:val="Table Grid"/>
    <w:basedOn w:val="TableNormal"/>
    <w:uiPriority w:val="59"/>
    <w:rsid w:val="009966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365B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65BD"/>
  </w:style>
  <w:style w:type="paragraph" w:styleId="Footer">
    <w:name w:val="footer"/>
    <w:basedOn w:val="Normal"/>
    <w:link w:val="FooterChar"/>
    <w:uiPriority w:val="99"/>
    <w:unhideWhenUsed/>
    <w:rsid w:val="005365B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65BD"/>
  </w:style>
  <w:style w:type="character" w:customStyle="1" w:styleId="Heading1Char">
    <w:name w:val="Heading 1 Char"/>
    <w:basedOn w:val="DefaultParagraphFont"/>
    <w:link w:val="Heading1"/>
    <w:uiPriority w:val="9"/>
    <w:rsid w:val="0018284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1273</Words>
  <Characters>7262</Characters>
  <Application>Microsoft Office Word</Application>
  <DocSecurity>0</DocSecurity>
  <Lines>60</Lines>
  <Paragraphs>17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 Thompson</dc:creator>
  <cp:lastModifiedBy>Maria-Teresa Speziale</cp:lastModifiedBy>
  <cp:revision>2</cp:revision>
  <dcterms:created xsi:type="dcterms:W3CDTF">2023-10-16T08:52:00Z</dcterms:created>
  <dcterms:modified xsi:type="dcterms:W3CDTF">2023-10-16T08:52:00Z</dcterms:modified>
</cp:coreProperties>
</file>