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08:09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(07:14 UTC)</w:t>
            </w:r>
          </w:p>
        </w:tc>
      </w:tr>
      <w:tr>
        <w:tc>
          <w:tcPr>
            <w:tcW w:type="dxa" w:w="4535"/>
            <w:shd w:val="clear" w:color="auto" w:fill="F3F5F7"/>
          </w:tcPr>
          <w:p>
            <w:r/>
            <w:r>
              <w:rPr>
                <w:sz w:val="19"/>
              </w:rPr>
              <w:t>Stories in latest digest</w:t>
            </w:r>
          </w:p>
        </w:tc>
        <w:tc>
          <w:tcPr>
            <w:tcW w:type="dxa" w:w="5102"/>
            <w:shd w:val="clear" w:color="auto" w:fill="F3F5F7"/>
          </w:tcPr>
          <w:p>
            <w:r/>
            <w:r>
              <w:rPr>
                <w:sz w:val="19"/>
              </w:rPr>
              <w:t>47</w:t>
            </w:r>
          </w:p>
        </w:tc>
      </w:tr>
      <w:tr>
        <w:tc>
          <w:tcPr>
            <w:tcW w:type="dxa" w:w="4535"/>
          </w:tcPr>
          <w:p>
            <w:r/>
            <w:r>
              <w:rPr>
                <w:sz w:val="19"/>
              </w:rPr>
              <w:t>New items scanned</w:t>
            </w:r>
          </w:p>
        </w:tc>
        <w:tc>
          <w:tcPr>
            <w:tcW w:type="dxa" w:w="5102"/>
          </w:tcPr>
          <w:p>
            <w:r/>
            <w:r>
              <w:rPr>
                <w:sz w:val="19"/>
              </w:rPr>
              <w:t>439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107</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98 of 107</w:t>
            </w:r>
          </w:p>
        </w:tc>
      </w:tr>
      <w:tr>
        <w:tc>
          <w:tcPr>
            <w:tcW w:type="dxa" w:w="4535"/>
          </w:tcPr>
          <w:p>
            <w:r/>
            <w:r>
              <w:rPr>
                <w:sz w:val="19"/>
              </w:rPr>
              <w:t>Developing stories (two or more reports)</w:t>
            </w:r>
          </w:p>
        </w:tc>
        <w:tc>
          <w:tcPr>
            <w:tcW w:type="dxa" w:w="5102"/>
          </w:tcPr>
          <w:p>
            <w:r/>
            <w:r>
              <w:rPr>
                <w:sz w:val="19"/>
              </w:rPr>
              <w:t>11</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47 stories (38%).</w:t>
      </w:r>
    </w:p>
    <w:p>
      <w:pPr>
        <w:spacing w:after="60"/>
      </w:pPr>
      <w:r>
        <w:rPr>
          <w:b/>
          <w:color w:val="5B6573"/>
        </w:rPr>
        <w:t xml:space="preserve">• </w:t>
      </w:r>
      <w:r>
        <w:t>35 different outlets contributed; the most frequent was Vietnam.vn (12 stories).</w:t>
      </w:r>
    </w:p>
    <w:p>
      <w:pPr>
        <w:spacing w:after="60"/>
      </w:pPr>
      <w:r>
        <w:rPr>
          <w:b/>
          <w:color w:val="5B6573"/>
        </w:rPr>
        <w:t xml:space="preserve">• </w:t>
      </w:r>
      <w:r>
        <w:t>38 stories came from non-English Google News editions.</w:t>
      </w:r>
    </w:p>
    <w:p>
      <w:pPr>
        <w:spacing w:after="60"/>
      </w:pPr>
      <w:r>
        <w:rPr>
          <w:b/>
          <w:color w:val="5B6573"/>
        </w:rPr>
        <w:t xml:space="preserve">• </w:t>
      </w:r>
      <w:r>
        <w:t>31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107</w:t>
            </w:r>
          </w:p>
        </w:tc>
        <w:tc>
          <w:tcPr>
            <w:tcW w:type="dxa" w:w="1417"/>
          </w:tcPr>
          <w:p>
            <w:r/>
            <w:r>
              <w:rPr>
                <w:sz w:val="19"/>
              </w:rPr>
              <w:t>11</w:t>
            </w:r>
          </w:p>
        </w:tc>
        <w:tc>
          <w:tcPr>
            <w:tcW w:type="dxa" w:w="1701"/>
          </w:tcPr>
          <w:p>
            <w:r/>
            <w:r>
              <w:rPr>
                <w:sz w:val="19"/>
              </w:rPr>
              <w:t>45</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33%</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32</w:t>
            </w:r>
          </w:p>
        </w:tc>
        <w:tc>
          <w:tcPr>
            <w:tcW w:type="dxa" w:w="1417"/>
          </w:tcPr>
          <w:p>
            <w:r/>
            <w:r>
              <w:rPr>
                <w:sz w:val="19"/>
              </w:rPr>
              <w:t>30%</w:t>
            </w:r>
          </w:p>
        </w:tc>
        <w:tc>
          <w:tcPr>
            <w:tcW w:type="dxa" w:w="1701"/>
          </w:tcPr>
          <w:p>
            <w:r/>
            <w:r>
              <w:rPr>
                <w:sz w:val="19"/>
              </w:rPr>
              <w:t>15</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18</w:t>
            </w:r>
          </w:p>
        </w:tc>
        <w:tc>
          <w:tcPr>
            <w:tcW w:type="dxa" w:w="1417"/>
            <w:shd w:val="clear" w:color="auto" w:fill="F3F5F7"/>
          </w:tcPr>
          <w:p>
            <w:r/>
            <w:r>
              <w:rPr>
                <w:sz w:val="19"/>
              </w:rPr>
              <w:t>17%</w:t>
            </w:r>
          </w:p>
        </w:tc>
        <w:tc>
          <w:tcPr>
            <w:tcW w:type="dxa" w:w="1701"/>
            <w:shd w:val="clear" w:color="auto" w:fill="F3F5F7"/>
          </w:tcPr>
          <w:p>
            <w:r/>
            <w:r>
              <w:rPr>
                <w:sz w:val="19"/>
              </w:rPr>
              <w:t>12</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8%</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6</w:t>
            </w:r>
          </w:p>
        </w:tc>
        <w:tc>
          <w:tcPr>
            <w:tcW w:type="dxa" w:w="1417"/>
            <w:shd w:val="clear" w:color="auto" w:fill="F3F5F7"/>
          </w:tcPr>
          <w:p>
            <w:r/>
            <w:r>
              <w:rPr>
                <w:sz w:val="19"/>
              </w:rPr>
              <w:t>6%</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98 of 107 stories are located in a country of one of ISSMGE's six regions; 9 are global or about several countries and 0 have no location yet. 18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53</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15</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14</w:t>
            </w:r>
          </w:p>
        </w:tc>
        <w:tc>
          <w:tcPr>
            <w:tcW w:type="dxa" w:w="1814"/>
            <w:shd w:val="clear" w:color="auto" w:fill="F3F5F7"/>
          </w:tcPr>
          <w:p>
            <w:r/>
            <w:r>
              <w:rPr>
                <w:sz w:val="19"/>
              </w:rPr>
              <w:t>3 of 11</w:t>
            </w:r>
          </w:p>
        </w:tc>
        <w:tc>
          <w:tcPr>
            <w:tcW w:type="dxa" w:w="4989"/>
            <w:shd w:val="clear" w:color="auto" w:fill="F3F5F7"/>
          </w:tcPr>
          <w:p>
            <w:r/>
            <w:r>
              <w:rPr>
                <w:sz w:val="19"/>
              </w:rPr>
              <w:t>Bolivia, Brazil,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11 developing stories link 25 reports; 11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4</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Paya Terubong landslide, Penang, Malaysia (Oct 2026)</w:t>
            </w:r>
          </w:p>
        </w:tc>
        <w:tc>
          <w:tcPr>
            <w:tcW w:type="dxa" w:w="1928"/>
            <w:shd w:val="clear" w:color="auto" w:fill="F3F5F7"/>
          </w:tcPr>
          <w:p>
            <w:r/>
            <w:r>
              <w:rPr>
                <w:sz w:val="19"/>
              </w:rPr>
              <w:t>Paya Terubong, Penang, Malaysia</w:t>
            </w:r>
          </w:p>
        </w:tc>
        <w:tc>
          <w:tcPr>
            <w:tcW w:type="dxa" w:w="907"/>
            <w:shd w:val="clear" w:color="auto" w:fill="F3F5F7"/>
          </w:tcPr>
          <w:p>
            <w:r/>
            <w:r>
              <w:rPr>
                <w:sz w:val="19"/>
              </w:rPr>
              <w:t>3</w:t>
            </w:r>
          </w:p>
        </w:tc>
        <w:tc>
          <w:tcPr>
            <w:tcW w:type="dxa" w:w="1191"/>
            <w:shd w:val="clear" w:color="auto" w:fill="F3F5F7"/>
          </w:tcPr>
          <w:p>
            <w:r/>
            <w:r>
              <w:rPr>
                <w:sz w:val="19"/>
              </w:rPr>
              <w:t>25 Oct 2026</w:t>
            </w:r>
          </w:p>
        </w:tc>
        <w:tc>
          <w:tcPr>
            <w:tcW w:type="dxa" w:w="1191"/>
            <w:shd w:val="clear" w:color="auto" w:fill="F3F5F7"/>
          </w:tcPr>
          <w:p>
            <w:r/>
            <w:r>
              <w:rPr>
                <w:sz w:val="19"/>
              </w:rPr>
              <w:t>25 Oct 2026</w:t>
            </w:r>
          </w:p>
        </w:tc>
        <w:tc>
          <w:tcPr>
            <w:tcW w:type="dxa" w:w="1361"/>
            <w:shd w:val="clear" w:color="auto" w:fill="F3F5F7"/>
          </w:tcPr>
          <w:p>
            <w:r/>
            <w:r>
              <w:rPr>
                <w:sz w:val="19"/>
              </w:rPr>
              <w:t>Legal &amp; policy</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Typhoon 25 landslides, Bōsō Peninsula, Japan (Oct 2026)</w:t>
            </w:r>
          </w:p>
        </w:tc>
        <w:tc>
          <w:tcPr>
            <w:tcW w:type="dxa" w:w="1928"/>
          </w:tcPr>
          <w:p>
            <w:r/>
            <w:r>
              <w:rPr>
                <w:sz w:val="19"/>
              </w:rPr>
              <w:t>Bōsō Peninsula, Chiba, Japan</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Aucapán road sinkhole traps ambulance, Argentina (Oct 2026)</w:t>
            </w:r>
          </w:p>
        </w:tc>
        <w:tc>
          <w:tcPr>
            <w:tcW w:type="dxa" w:w="1928"/>
            <w:shd w:val="clear" w:color="auto" w:fill="F3F5F7"/>
          </w:tcPr>
          <w:p>
            <w:r/>
            <w:r>
              <w:rPr>
                <w:sz w:val="19"/>
              </w:rPr>
              <w:t>Aucapan, Neuquen, Argentina</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Mot Mountain levelling proposal, Quy Nhon, Vietnam</w:t>
            </w:r>
          </w:p>
        </w:tc>
        <w:tc>
          <w:tcPr>
            <w:tcW w:type="dxa" w:w="1928"/>
          </w:tcPr>
          <w:p>
            <w:r/>
            <w:r>
              <w:rPr>
                <w:sz w:val="19"/>
              </w:rPr>
              <w:t>Quy Nhon, Binh Dinh, Vietnam</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Quang Tri coastal erosion threatening dykes, Vietnam (Oct 2026)</w:t>
            </w:r>
          </w:p>
        </w:tc>
        <w:tc>
          <w:tcPr>
            <w:tcW w:type="dxa" w:w="1928"/>
            <w:shd w:val="clear" w:color="auto" w:fill="F3F5F7"/>
          </w:tcPr>
          <w:p>
            <w:r/>
            <w:r>
              <w:rPr>
                <w:sz w:val="19"/>
              </w:rPr>
              <w:t>Quang Tri,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23 Oct 2026</w:t>
            </w:r>
          </w:p>
        </w:tc>
        <w:tc>
          <w:tcPr>
            <w:tcW w:type="dxa" w:w="1361"/>
            <w:shd w:val="clear" w:color="auto" w:fill="F3F5F7"/>
          </w:tcPr>
          <w:p>
            <w:r/>
            <w:r>
              <w:rPr>
                <w:sz w:val="19"/>
              </w:rPr>
              <w:t>Event</w:t>
            </w:r>
          </w:p>
        </w:tc>
      </w:tr>
    </w:tbl>
    <w:p/>
    <w:p>
      <w:pPr>
        <w:pStyle w:val="Heading1"/>
      </w:pPr>
      <w:r>
        <w:rPr>
          <w:color w:val="16324F"/>
        </w:rPr>
        <w:t>8. Research papers (Q4 2026)</w:t>
      </w:r>
    </w:p>
    <w:p>
      <w:r>
        <w:t>23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Computers and Geotechnics</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47</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