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9A7B1C"/>
          <w:sz w:val="20"/>
        </w:rPr>
        <w:t>GEOTECHNICAL NEWS DESK</w:t>
      </w:r>
    </w:p>
    <w:p>
      <w:r>
        <w:rPr>
          <w:b/>
          <w:color w:val="16324F"/>
          <w:sz w:val="48"/>
        </w:rPr>
        <w:t>Website report: updates and review</w:t>
      </w:r>
    </w:p>
    <w:p>
      <w:r>
        <w:rPr>
          <w:color w:val="5B6573"/>
          <w:sz w:val="19"/>
        </w:rPr>
        <w:t>ISSMGE Magazine · generated 24 October 2026, 13:40 UTC · updated automatically after every scan</w:t>
      </w:r>
    </w:p>
    <w:p>
      <w:r>
        <w:rPr>
          <w:color w:val="1D5A8A"/>
          <w:sz w:val="19"/>
        </w:rPr>
        <w:t>Website: https://monabadr12.github.io/geotech-news/</w:t>
      </w:r>
    </w:p>
    <w:p>
      <w:pPr>
        <w:pBdr>
          <w:bottom w:val="single" w:sz="18" w:space="1" w:color="C9A227"/>
        </w:pBdr>
      </w:pPr>
    </w:p>
    <w:p>
      <w:pPr>
        <w:pStyle w:val="Heading1"/>
      </w:pPr>
      <w:r>
        <w:rPr>
          <w:color w:val="16324F"/>
        </w:rPr>
        <w:t>1. At a glance</w:t>
      </w:r>
    </w:p>
    <w:tbl>
      <w:tblPr>
        <w:tblStyle w:val="TableGrid"/>
        <w:tblW w:type="auto" w:w="0"/>
        <w:jc w:val="center"/>
        <w:tblLayout w:type="fixed"/>
        <w:tblLook w:firstColumn="1" w:firstRow="1" w:lastColumn="0" w:lastRow="0" w:noHBand="0" w:noVBand="1" w:val="04A0"/>
      </w:tblPr>
      <w:tblGrid>
        <w:gridCol w:w="4535"/>
        <w:gridCol w:w="5102"/>
      </w:tblGrid>
      <w:tr>
        <w:tc>
          <w:tcPr>
            <w:tcW w:type="dxa" w:w="4535"/>
            <w:shd w:val="clear" w:color="auto" w:fill="16324F"/>
          </w:tcPr>
          <w:p>
            <w:r/>
            <w:r>
              <w:rPr>
                <w:b/>
                <w:color w:val="FFFFFF"/>
                <w:sz w:val="19"/>
              </w:rPr>
              <w:t>Item</w:t>
            </w:r>
          </w:p>
        </w:tc>
        <w:tc>
          <w:tcPr>
            <w:tcW w:type="dxa" w:w="5102"/>
            <w:shd w:val="clear" w:color="auto" w:fill="16324F"/>
          </w:tcPr>
          <w:p>
            <w:r/>
            <w:r>
              <w:rPr>
                <w:b/>
                <w:color w:val="FFFFFF"/>
                <w:sz w:val="19"/>
              </w:rPr>
              <w:t>Value</w:t>
            </w:r>
          </w:p>
        </w:tc>
      </w:tr>
      <w:tr>
        <w:tc>
          <w:tcPr>
            <w:tcW w:type="dxa" w:w="4535"/>
          </w:tcPr>
          <w:p>
            <w:r/>
            <w:r>
              <w:rPr>
                <w:sz w:val="19"/>
              </w:rPr>
              <w:t>Latest scan</w:t>
            </w:r>
          </w:p>
        </w:tc>
        <w:tc>
          <w:tcPr>
            <w:tcW w:type="dxa" w:w="5102"/>
          </w:tcPr>
          <w:p>
            <w:r/>
            <w:r>
              <w:rPr>
                <w:sz w:val="19"/>
              </w:rPr>
              <w:t>2026-10-24 (13:02 UTC)</w:t>
            </w:r>
          </w:p>
        </w:tc>
      </w:tr>
      <w:tr>
        <w:tc>
          <w:tcPr>
            <w:tcW w:type="dxa" w:w="4535"/>
            <w:shd w:val="clear" w:color="auto" w:fill="F3F5F7"/>
          </w:tcPr>
          <w:p>
            <w:r/>
            <w:r>
              <w:rPr>
                <w:sz w:val="19"/>
              </w:rPr>
              <w:t>Stories in latest digest</w:t>
            </w:r>
          </w:p>
        </w:tc>
        <w:tc>
          <w:tcPr>
            <w:tcW w:type="dxa" w:w="5102"/>
            <w:shd w:val="clear" w:color="auto" w:fill="F3F5F7"/>
          </w:tcPr>
          <w:p>
            <w:r/>
            <w:r>
              <w:rPr>
                <w:sz w:val="19"/>
              </w:rPr>
              <w:t>80</w:t>
            </w:r>
          </w:p>
        </w:tc>
      </w:tr>
      <w:tr>
        <w:tc>
          <w:tcPr>
            <w:tcW w:type="dxa" w:w="4535"/>
          </w:tcPr>
          <w:p>
            <w:r/>
            <w:r>
              <w:rPr>
                <w:sz w:val="19"/>
              </w:rPr>
              <w:t>New items scanned</w:t>
            </w:r>
          </w:p>
        </w:tc>
        <w:tc>
          <w:tcPr>
            <w:tcW w:type="dxa" w:w="5102"/>
          </w:tcPr>
          <w:p>
            <w:r/>
            <w:r>
              <w:rPr>
                <w:sz w:val="19"/>
              </w:rPr>
              <w:t>752</w:t>
            </w:r>
          </w:p>
        </w:tc>
      </w:tr>
      <w:tr>
        <w:tc>
          <w:tcPr>
            <w:tcW w:type="dxa" w:w="4535"/>
            <w:shd w:val="clear" w:color="auto" w:fill="F3F5F7"/>
          </w:tcPr>
          <w:p>
            <w:r/>
            <w:r>
              <w:rPr>
                <w:sz w:val="19"/>
              </w:rPr>
              <w:t>Triage method</w:t>
            </w:r>
          </w:p>
        </w:tc>
        <w:tc>
          <w:tcPr>
            <w:tcW w:type="dxa" w:w="5102"/>
            <w:shd w:val="clear" w:color="auto" w:fill="F3F5F7"/>
          </w:tcPr>
          <w:p>
            <w:r/>
            <w:r>
              <w:rPr>
                <w:sz w:val="19"/>
              </w:rPr>
              <w:t>Claude AI</w:t>
            </w:r>
          </w:p>
        </w:tc>
      </w:tr>
      <w:tr>
        <w:tc>
          <w:tcPr>
            <w:tcW w:type="dxa" w:w="4535"/>
          </w:tcPr>
          <w:p>
            <w:r/>
            <w:r>
              <w:rPr>
                <w:sz w:val="19"/>
              </w:rPr>
              <w:t>Stories archived</w:t>
            </w:r>
          </w:p>
        </w:tc>
        <w:tc>
          <w:tcPr>
            <w:tcW w:type="dxa" w:w="5102"/>
          </w:tcPr>
          <w:p>
            <w:r/>
            <w:r>
              <w:rPr>
                <w:sz w:val="19"/>
              </w:rPr>
              <w:t>80</w:t>
            </w:r>
          </w:p>
        </w:tc>
      </w:tr>
      <w:tr>
        <w:tc>
          <w:tcPr>
            <w:tcW w:type="dxa" w:w="4535"/>
            <w:shd w:val="clear" w:color="auto" w:fill="F3F5F7"/>
          </w:tcPr>
          <w:p>
            <w:r/>
            <w:r>
              <w:rPr>
                <w:sz w:val="19"/>
              </w:rPr>
              <w:t>Daily digests archived</w:t>
            </w:r>
          </w:p>
        </w:tc>
        <w:tc>
          <w:tcPr>
            <w:tcW w:type="dxa" w:w="5102"/>
            <w:shd w:val="clear" w:color="auto" w:fill="F3F5F7"/>
          </w:tcPr>
          <w:p>
            <w:r/>
            <w:r>
              <w:rPr>
                <w:sz w:val="19"/>
              </w:rPr>
              <w:t>1</w:t>
            </w:r>
          </w:p>
        </w:tc>
      </w:tr>
      <w:tr>
        <w:tc>
          <w:tcPr>
            <w:tcW w:type="dxa" w:w="4535"/>
          </w:tcPr>
          <w:p>
            <w:r/>
            <w:r>
              <w:rPr>
                <w:sz w:val="19"/>
              </w:rPr>
              <w:t>Issue windows</w:t>
            </w:r>
          </w:p>
        </w:tc>
        <w:tc>
          <w:tcPr>
            <w:tcW w:type="dxa" w:w="5102"/>
          </w:tcPr>
          <w:p>
            <w:r/>
            <w:r>
              <w:rPr>
                <w:sz w:val="19"/>
              </w:rPr>
              <w:t>1</w:t>
            </w:r>
          </w:p>
        </w:tc>
      </w:tr>
      <w:tr>
        <w:tc>
          <w:tcPr>
            <w:tcW w:type="dxa" w:w="4535"/>
            <w:shd w:val="clear" w:color="auto" w:fill="F3F5F7"/>
          </w:tcPr>
          <w:p>
            <w:r/>
            <w:r>
              <w:rPr>
                <w:sz w:val="19"/>
              </w:rPr>
              <w:t>Websites failing on latest scan</w:t>
            </w:r>
          </w:p>
        </w:tc>
        <w:tc>
          <w:tcPr>
            <w:tcW w:type="dxa" w:w="5102"/>
            <w:shd w:val="clear" w:color="auto" w:fill="F3F5F7"/>
          </w:tcPr>
          <w:p>
            <w:r/>
            <w:r>
              <w:rPr>
                <w:sz w:val="19"/>
              </w:rPr>
              <w:t>18 of 26</w:t>
            </w:r>
          </w:p>
        </w:tc>
      </w:tr>
    </w:tbl>
    <w:p/>
    <w:p>
      <w:pPr>
        <w:pStyle w:val="Heading1"/>
      </w:pPr>
      <w:r>
        <w:rPr>
          <w:color w:val="16324F"/>
        </w:rPr>
        <w:t>2. Review of the latest scan</w:t>
      </w:r>
    </w:p>
    <w:p>
      <w:pPr>
        <w:spacing w:after="60"/>
      </w:pPr>
      <w:r>
        <w:rPr>
          <w:b/>
          <w:color w:val="1E7B4F"/>
        </w:rPr>
        <w:t xml:space="preserve">✔ </w:t>
      </w:r>
      <w:r>
        <w:t>Claude triage ran: stories are rated, themed, given an angle and translated.</w:t>
      </w:r>
    </w:p>
    <w:p>
      <w:pPr>
        <w:spacing w:after="60"/>
      </w:pPr>
      <w:r>
        <w:rPr>
          <w:b/>
          <w:color w:val="B5560E"/>
        </w:rPr>
        <w:t xml:space="preserve">⚠ </w:t>
      </w:r>
      <w:r>
        <w:t>8 of 26 websites were read successfully; 18 failed (see Source health).</w:t>
      </w:r>
    </w:p>
    <w:p>
      <w:pPr>
        <w:spacing w:after="60"/>
      </w:pPr>
      <w:r>
        <w:rPr>
          <w:b/>
          <w:color w:val="B5560E"/>
        </w:rPr>
        <w:t xml:space="preserve">⚠ </w:t>
      </w:r>
      <w:r>
        <w:t>Theme balance: 3 themes covered; the largest is Hazards &amp; Resilience with 76 of 80 stories (95%).</w:t>
      </w:r>
    </w:p>
    <w:p>
      <w:pPr>
        <w:spacing w:after="60"/>
      </w:pPr>
      <w:r>
        <w:rPr>
          <w:b/>
          <w:color w:val="5B6573"/>
        </w:rPr>
        <w:t xml:space="preserve">• </w:t>
      </w:r>
      <w:r>
        <w:t>56 different outlets contributed; the most frequent was Vietnam.vn (19 stories).</w:t>
      </w:r>
    </w:p>
    <w:p>
      <w:pPr>
        <w:spacing w:after="60"/>
      </w:pPr>
      <w:r>
        <w:rPr>
          <w:b/>
          <w:color w:val="5B6573"/>
        </w:rPr>
        <w:t xml:space="preserve">• </w:t>
      </w:r>
      <w:r>
        <w:t>74 stories came from non-English Google News editions.</w:t>
      </w:r>
    </w:p>
    <w:p>
      <w:pPr>
        <w:spacing w:after="60"/>
      </w:pPr>
      <w:r>
        <w:rPr>
          <w:b/>
          <w:color w:val="5B6573"/>
        </w:rPr>
        <w:t xml:space="preserve">• </w:t>
      </w:r>
      <w:r>
        <w:t>13 stories were rated 4 or 5 out of 5.</w:t>
      </w:r>
    </w:p>
    <w:p>
      <w:pPr>
        <w:pStyle w:val="Heading1"/>
      </w:pPr>
      <w:r>
        <w:rPr>
          <w:color w:val="16324F"/>
        </w:rPr>
        <w:t>3. Source health</w:t>
      </w:r>
    </w:p>
    <w:p>
      <w:r>
        <w:t>These websites could not be read on the latest scan. Their stories may still arrive through the Google News searches.</w:t>
      </w:r>
    </w:p>
    <w:tbl>
      <w:tblPr>
        <w:tblStyle w:val="TableGrid"/>
        <w:tblW w:type="auto" w:w="0"/>
        <w:jc w:val="center"/>
        <w:tblLayout w:type="fixed"/>
        <w:tblLook w:firstColumn="1" w:firstRow="1" w:lastColumn="0" w:lastRow="0" w:noHBand="0" w:noVBand="1" w:val="04A0"/>
      </w:tblPr>
      <w:tblGrid>
        <w:gridCol w:w="2268"/>
        <w:gridCol w:w="3118"/>
        <w:gridCol w:w="4252"/>
      </w:tblGrid>
      <w:tr>
        <w:tc>
          <w:tcPr>
            <w:tcW w:type="dxa" w:w="2268"/>
            <w:shd w:val="clear" w:color="auto" w:fill="16324F"/>
          </w:tcPr>
          <w:p>
            <w:r/>
            <w:r>
              <w:rPr>
                <w:b/>
                <w:color w:val="FFFFFF"/>
                <w:sz w:val="19"/>
              </w:rPr>
              <w:t>Source</w:t>
            </w:r>
          </w:p>
        </w:tc>
        <w:tc>
          <w:tcPr>
            <w:tcW w:type="dxa" w:w="3118"/>
            <w:shd w:val="clear" w:color="auto" w:fill="16324F"/>
          </w:tcPr>
          <w:p>
            <w:r/>
            <w:r>
              <w:rPr>
                <w:b/>
                <w:color w:val="FFFFFF"/>
                <w:sz w:val="19"/>
              </w:rPr>
              <w:t>Problem</w:t>
            </w:r>
          </w:p>
        </w:tc>
        <w:tc>
          <w:tcPr>
            <w:tcW w:type="dxa" w:w="4252"/>
            <w:shd w:val="clear" w:color="auto" w:fill="16324F"/>
          </w:tcPr>
          <w:p>
            <w:r/>
            <w:r>
              <w:rPr>
                <w:b/>
                <w:color w:val="FFFFFF"/>
                <w:sz w:val="19"/>
              </w:rPr>
              <w:t>Suggested action</w:t>
            </w:r>
          </w:p>
        </w:tc>
      </w:tr>
      <w:tr>
        <w:tc>
          <w:tcPr>
            <w:tcW w:type="dxa" w:w="2268"/>
          </w:tcPr>
          <w:p>
            <w:r/>
            <w:r>
              <w:rPr>
                <w:sz w:val="19"/>
              </w:rPr>
              <w:t>GeoEngineer</w:t>
            </w:r>
          </w:p>
        </w:tc>
        <w:tc>
          <w:tcPr>
            <w:tcW w:type="dxa" w:w="3118"/>
          </w:tcPr>
          <w:p>
            <w:r/>
            <w:r>
              <w:rPr>
                <w:sz w:val="19"/>
              </w:rPr>
              <w:t>403 Client Error: Forbidden for url: https://www.geoengineer.org/</w:t>
            </w:r>
          </w:p>
        </w:tc>
        <w:tc>
          <w:tcPr>
            <w:tcW w:type="dxa" w:w="4252"/>
          </w:tcPr>
          <w:p>
            <w:r/>
            <w:r>
              <w:rPr>
                <w:sz w:val="19"/>
              </w:rPr>
              <w:t>The site blocks automated readers. Look for its RSS feed address, or rely on the Google News searches.</w:t>
            </w:r>
          </w:p>
        </w:tc>
      </w:tr>
      <w:tr>
        <w:tc>
          <w:tcPr>
            <w:tcW w:type="dxa" w:w="2268"/>
            <w:shd w:val="clear" w:color="auto" w:fill="F3F5F7"/>
          </w:tcPr>
          <w:p>
            <w:r/>
            <w:r>
              <w:rPr>
                <w:sz w:val="19"/>
              </w:rPr>
              <w:t>Geosynthetica</w:t>
            </w:r>
          </w:p>
        </w:tc>
        <w:tc>
          <w:tcPr>
            <w:tcW w:type="dxa" w:w="3118"/>
            <w:shd w:val="clear" w:color="auto" w:fill="F3F5F7"/>
          </w:tcPr>
          <w:p>
            <w:r/>
            <w:r>
              <w:rPr>
                <w:sz w:val="19"/>
              </w:rPr>
              <w:t>HTTPSConnectionPool(host='www.geosynthetica.com', port=443): Max retries exceeded with url</w:t>
            </w:r>
          </w:p>
        </w:tc>
        <w:tc>
          <w:tcPr>
            <w:tcW w:type="dxa" w:w="4252"/>
            <w:shd w:val="clear" w:color="auto" w:fill="F3F5F7"/>
          </w:tcPr>
          <w:p>
            <w:r/>
            <w:r>
              <w:rPr>
                <w:sz w:val="19"/>
              </w:rPr>
              <w:t>The site did not answer. If it fails again on the next scans, replace or remove it.</w:t>
            </w:r>
          </w:p>
        </w:tc>
      </w:tr>
      <w:tr>
        <w:tc>
          <w:tcPr>
            <w:tcW w:type="dxa" w:w="2268"/>
          </w:tcPr>
          <w:p>
            <w:r/>
            <w:r>
              <w:rPr>
                <w:sz w:val="19"/>
              </w:rPr>
              <w:t>ISSMGE</w:t>
            </w:r>
          </w:p>
        </w:tc>
        <w:tc>
          <w:tcPr>
            <w:tcW w:type="dxa" w:w="3118"/>
          </w:tcPr>
          <w:p>
            <w:r/>
            <w:r>
              <w:rPr>
                <w:sz w:val="19"/>
              </w:rPr>
              <w:t>no RSS/Atom feed found at this address</w:t>
            </w:r>
          </w:p>
        </w:tc>
        <w:tc>
          <w:tcPr>
            <w:tcW w:type="dxa" w:w="4252"/>
          </w:tcPr>
          <w:p>
            <w:r/>
            <w:r>
              <w:rPr>
                <w:sz w:val="19"/>
              </w:rPr>
              <w:t>No feed at this address. Find the site's RSS feed (often /feed/ or an RSS icon) and update config.yaml.</w:t>
            </w:r>
          </w:p>
        </w:tc>
      </w:tr>
      <w:tr>
        <w:tc>
          <w:tcPr>
            <w:tcW w:type="dxa" w:w="2268"/>
            <w:shd w:val="clear" w:color="auto" w:fill="F3F5F7"/>
          </w:tcPr>
          <w:p>
            <w:r/>
            <w:r>
              <w:rPr>
                <w:sz w:val="19"/>
              </w:rPr>
              <w:t>ASCE Geo-Institute</w:t>
            </w:r>
          </w:p>
        </w:tc>
        <w:tc>
          <w:tcPr>
            <w:tcW w:type="dxa" w:w="3118"/>
            <w:shd w:val="clear" w:color="auto" w:fill="F3F5F7"/>
          </w:tcPr>
          <w:p>
            <w:r/>
            <w:r>
              <w:rPr>
                <w:sz w:val="19"/>
              </w:rPr>
              <w:t>no RSS/Atom feed found at this address</w:t>
            </w:r>
          </w:p>
        </w:tc>
        <w:tc>
          <w:tcPr>
            <w:tcW w:type="dxa" w:w="4252"/>
            <w:shd w:val="clear" w:color="auto" w:fill="F3F5F7"/>
          </w:tcPr>
          <w:p>
            <w:r/>
            <w:r>
              <w:rPr>
                <w:sz w:val="19"/>
              </w:rPr>
              <w:t>No feed at this address. Find the site's RSS feed (often /feed/ or an RSS icon) and update config.yaml.</w:t>
            </w:r>
          </w:p>
        </w:tc>
      </w:tr>
      <w:tr>
        <w:tc>
          <w:tcPr>
            <w:tcW w:type="dxa" w:w="2268"/>
          </w:tcPr>
          <w:p>
            <w:r/>
            <w:r>
              <w:rPr>
                <w:sz w:val="19"/>
              </w:rPr>
              <w:t>ICE (Institution of Civil Engineers)</w:t>
            </w:r>
          </w:p>
        </w:tc>
        <w:tc>
          <w:tcPr>
            <w:tcW w:type="dxa" w:w="3118"/>
          </w:tcPr>
          <w:p>
            <w:r/>
            <w:r>
              <w:rPr>
                <w:sz w:val="19"/>
              </w:rPr>
              <w:t>no RSS/Atom feed found at this address</w:t>
            </w:r>
          </w:p>
        </w:tc>
        <w:tc>
          <w:tcPr>
            <w:tcW w:type="dxa" w:w="4252"/>
          </w:tcPr>
          <w:p>
            <w:r/>
            <w:r>
              <w:rPr>
                <w:sz w:val="19"/>
              </w:rPr>
              <w:t>No feed at this address. Find the site's RSS feed (often /feed/ or an RSS icon) and update config.yaml.</w:t>
            </w:r>
          </w:p>
        </w:tc>
      </w:tr>
      <w:tr>
        <w:tc>
          <w:tcPr>
            <w:tcW w:type="dxa" w:w="2268"/>
            <w:shd w:val="clear" w:color="auto" w:fill="F3F5F7"/>
          </w:tcPr>
          <w:p>
            <w:r/>
            <w:r>
              <w:rPr>
                <w:sz w:val="19"/>
              </w:rPr>
              <w:t>FHWA Infrastructure R&amp;D</w:t>
            </w:r>
          </w:p>
        </w:tc>
        <w:tc>
          <w:tcPr>
            <w:tcW w:type="dxa" w:w="3118"/>
            <w:shd w:val="clear" w:color="auto" w:fill="F3F5F7"/>
          </w:tcPr>
          <w:p>
            <w:r/>
            <w:r>
              <w:rPr>
                <w:sz w:val="19"/>
              </w:rPr>
              <w:t>403 Client Error: Forbidden for url: https://highways.dot.gov/newsroom</w:t>
            </w:r>
          </w:p>
        </w:tc>
        <w:tc>
          <w:tcPr>
            <w:tcW w:type="dxa" w:w="4252"/>
            <w:shd w:val="clear" w:color="auto" w:fill="F3F5F7"/>
          </w:tcPr>
          <w:p>
            <w:r/>
            <w:r>
              <w:rPr>
                <w:sz w:val="19"/>
              </w:rPr>
              <w:t>The site blocks automated readers. Look for its RSS feed address, or rely on the Google News searches.</w:t>
            </w:r>
          </w:p>
        </w:tc>
      </w:tr>
      <w:tr>
        <w:tc>
          <w:tcPr>
            <w:tcW w:type="dxa" w:w="2268"/>
          </w:tcPr>
          <w:p>
            <w:r/>
            <w:r>
              <w:rPr>
                <w:sz w:val="19"/>
              </w:rPr>
              <w:t>GEER Association</w:t>
            </w:r>
          </w:p>
        </w:tc>
        <w:tc>
          <w:tcPr>
            <w:tcW w:type="dxa" w:w="3118"/>
          </w:tcPr>
          <w:p>
            <w:r/>
            <w:r>
              <w:rPr>
                <w:sz w:val="19"/>
              </w:rPr>
              <w:t>no RSS/Atom feed found at this address</w:t>
            </w:r>
          </w:p>
        </w:tc>
        <w:tc>
          <w:tcPr>
            <w:tcW w:type="dxa" w:w="4252"/>
          </w:tcPr>
          <w:p>
            <w:r/>
            <w:r>
              <w:rPr>
                <w:sz w:val="19"/>
              </w:rPr>
              <w:t>No feed at this address. Find the site's RSS feed (often /feed/ or an RSS icon) and update config.yaml.</w:t>
            </w:r>
          </w:p>
        </w:tc>
      </w:tr>
      <w:tr>
        <w:tc>
          <w:tcPr>
            <w:tcW w:type="dxa" w:w="2268"/>
            <w:shd w:val="clear" w:color="auto" w:fill="F3F5F7"/>
          </w:tcPr>
          <w:p>
            <w:r/>
            <w:r>
              <w:rPr>
                <w:sz w:val="19"/>
              </w:rPr>
              <w:t>USGS Landslide Hazards</w:t>
            </w:r>
          </w:p>
        </w:tc>
        <w:tc>
          <w:tcPr>
            <w:tcW w:type="dxa" w:w="3118"/>
            <w:shd w:val="clear" w:color="auto" w:fill="F3F5F7"/>
          </w:tcPr>
          <w:p>
            <w:r/>
            <w:r>
              <w:rPr>
                <w:sz w:val="19"/>
              </w:rPr>
              <w:t>no RSS/Atom feed found at this address</w:t>
            </w:r>
          </w:p>
        </w:tc>
        <w:tc>
          <w:tcPr>
            <w:tcW w:type="dxa" w:w="4252"/>
            <w:shd w:val="clear" w:color="auto" w:fill="F3F5F7"/>
          </w:tcPr>
          <w:p>
            <w:r/>
            <w:r>
              <w:rPr>
                <w:sz w:val="19"/>
              </w:rPr>
              <w:t>No feed at this address. Find the site's RSS feed (often /feed/ or an RSS icon) and update config.yaml.</w:t>
            </w:r>
          </w:p>
        </w:tc>
      </w:tr>
      <w:tr>
        <w:tc>
          <w:tcPr>
            <w:tcW w:type="dxa" w:w="2268"/>
          </w:tcPr>
          <w:p>
            <w:r/>
            <w:r>
              <w:rPr>
                <w:sz w:val="19"/>
              </w:rPr>
              <w:t>USGS Natural Hazards news</w:t>
            </w:r>
          </w:p>
        </w:tc>
        <w:tc>
          <w:tcPr>
            <w:tcW w:type="dxa" w:w="3118"/>
          </w:tcPr>
          <w:p>
            <w:r/>
            <w:r>
              <w:rPr>
                <w:sz w:val="19"/>
              </w:rPr>
              <w:t>no RSS/Atom feed found at this address</w:t>
            </w:r>
          </w:p>
        </w:tc>
        <w:tc>
          <w:tcPr>
            <w:tcW w:type="dxa" w:w="4252"/>
          </w:tcPr>
          <w:p>
            <w:r/>
            <w:r>
              <w:rPr>
                <w:sz w:val="19"/>
              </w:rPr>
              <w:t>No feed at this address. Find the site's RSS feed (often /feed/ or an RSS icon) and update config.yaml.</w:t>
            </w:r>
          </w:p>
        </w:tc>
      </w:tr>
      <w:tr>
        <w:tc>
          <w:tcPr>
            <w:tcW w:type="dxa" w:w="2268"/>
            <w:shd w:val="clear" w:color="auto" w:fill="F3F5F7"/>
          </w:tcPr>
          <w:p>
            <w:r/>
            <w:r>
              <w:rPr>
                <w:sz w:val="19"/>
              </w:rPr>
              <w:t>ReliefWeb disasters</w:t>
            </w:r>
          </w:p>
        </w:tc>
        <w:tc>
          <w:tcPr>
            <w:tcW w:type="dxa" w:w="3118"/>
            <w:shd w:val="clear" w:color="auto" w:fill="F3F5F7"/>
          </w:tcPr>
          <w:p>
            <w:r/>
            <w:r>
              <w:rPr>
                <w:sz w:val="19"/>
              </w:rPr>
              <w:t>no RSS/Atom feed found at this address</w:t>
            </w:r>
          </w:p>
        </w:tc>
        <w:tc>
          <w:tcPr>
            <w:tcW w:type="dxa" w:w="4252"/>
            <w:shd w:val="clear" w:color="auto" w:fill="F3F5F7"/>
          </w:tcPr>
          <w:p>
            <w:r/>
            <w:r>
              <w:rPr>
                <w:sz w:val="19"/>
              </w:rPr>
              <w:t>No feed at this address. Find the site's RSS feed (often /feed/ or an RSS icon) and update config.yaml.</w:t>
            </w:r>
          </w:p>
        </w:tc>
      </w:tr>
      <w:tr>
        <w:tc>
          <w:tcPr>
            <w:tcW w:type="dxa" w:w="2268"/>
          </w:tcPr>
          <w:p>
            <w:r/>
            <w:r>
              <w:rPr>
                <w:sz w:val="19"/>
              </w:rPr>
              <w:t>Tunnels &amp; Tunnelling</w:t>
            </w:r>
          </w:p>
        </w:tc>
        <w:tc>
          <w:tcPr>
            <w:tcW w:type="dxa" w:w="3118"/>
          </w:tcPr>
          <w:p>
            <w:r/>
            <w:r>
              <w:rPr>
                <w:sz w:val="19"/>
              </w:rPr>
              <w:t>no RSS/Atom feed found at this address</w:t>
            </w:r>
          </w:p>
        </w:tc>
        <w:tc>
          <w:tcPr>
            <w:tcW w:type="dxa" w:w="4252"/>
          </w:tcPr>
          <w:p>
            <w:r/>
            <w:r>
              <w:rPr>
                <w:sz w:val="19"/>
              </w:rPr>
              <w:t>No feed at this address. Find the site's RSS feed (often /feed/ or an RSS icon) and update config.yaml.</w:t>
            </w:r>
          </w:p>
        </w:tc>
      </w:tr>
      <w:tr>
        <w:tc>
          <w:tcPr>
            <w:tcW w:type="dxa" w:w="2268"/>
            <w:shd w:val="clear" w:color="auto" w:fill="F3F5F7"/>
          </w:tcPr>
          <w:p>
            <w:r/>
            <w:r>
              <w:rPr>
                <w:sz w:val="19"/>
              </w:rPr>
              <w:t>TunnelTalk</w:t>
            </w:r>
          </w:p>
        </w:tc>
        <w:tc>
          <w:tcPr>
            <w:tcW w:type="dxa" w:w="3118"/>
            <w:shd w:val="clear" w:color="auto" w:fill="F3F5F7"/>
          </w:tcPr>
          <w:p>
            <w:r/>
            <w:r>
              <w:rPr>
                <w:sz w:val="19"/>
              </w:rPr>
              <w:t>HTTPSConnectionPool(host='www.tunneltalk.com', port=443): Max retries exceeded with url: /</w:t>
            </w:r>
          </w:p>
        </w:tc>
        <w:tc>
          <w:tcPr>
            <w:tcW w:type="dxa" w:w="4252"/>
            <w:shd w:val="clear" w:color="auto" w:fill="F3F5F7"/>
          </w:tcPr>
          <w:p>
            <w:r/>
            <w:r>
              <w:rPr>
                <w:sz w:val="19"/>
              </w:rPr>
              <w:t>The site did not answer. If it fails again on the next scans, replace or remove it.</w:t>
            </w:r>
          </w:p>
        </w:tc>
      </w:tr>
      <w:tr>
        <w:tc>
          <w:tcPr>
            <w:tcW w:type="dxa" w:w="2268"/>
          </w:tcPr>
          <w:p>
            <w:r/>
            <w:r>
              <w:rPr>
                <w:sz w:val="19"/>
              </w:rPr>
              <w:t>Rail Business UK</w:t>
            </w:r>
          </w:p>
        </w:tc>
        <w:tc>
          <w:tcPr>
            <w:tcW w:type="dxa" w:w="3118"/>
          </w:tcPr>
          <w:p>
            <w:r/>
            <w:r>
              <w:rPr>
                <w:sz w:val="19"/>
              </w:rPr>
              <w:t>403 Client Error: Forbidden for url: https://www.railbusinessuk.com/feed/</w:t>
            </w:r>
          </w:p>
        </w:tc>
        <w:tc>
          <w:tcPr>
            <w:tcW w:type="dxa" w:w="4252"/>
          </w:tcPr>
          <w:p>
            <w:r/>
            <w:r>
              <w:rPr>
                <w:sz w:val="19"/>
              </w:rPr>
              <w:t>The site blocks automated readers. Look for its RSS feed address, or rely on the Google News searches.</w:t>
            </w:r>
          </w:p>
        </w:tc>
      </w:tr>
      <w:tr>
        <w:tc>
          <w:tcPr>
            <w:tcW w:type="dxa" w:w="2268"/>
            <w:shd w:val="clear" w:color="auto" w:fill="F3F5F7"/>
          </w:tcPr>
          <w:p>
            <w:r/>
            <w:r>
              <w:rPr>
                <w:sz w:val="19"/>
              </w:rPr>
              <w:t>Railway Gazette</w:t>
            </w:r>
          </w:p>
        </w:tc>
        <w:tc>
          <w:tcPr>
            <w:tcW w:type="dxa" w:w="3118"/>
            <w:shd w:val="clear" w:color="auto" w:fill="F3F5F7"/>
          </w:tcPr>
          <w:p>
            <w:r/>
            <w:r>
              <w:rPr>
                <w:sz w:val="19"/>
              </w:rPr>
              <w:t>403 Client Error: Forbidden for url: https://www.railwaygazette.com/</w:t>
            </w:r>
          </w:p>
        </w:tc>
        <w:tc>
          <w:tcPr>
            <w:tcW w:type="dxa" w:w="4252"/>
            <w:shd w:val="clear" w:color="auto" w:fill="F3F5F7"/>
          </w:tcPr>
          <w:p>
            <w:r/>
            <w:r>
              <w:rPr>
                <w:sz w:val="19"/>
              </w:rPr>
              <w:t>The site blocks automated readers. Look for its RSS feed address, or rely on the Google News searches.</w:t>
            </w:r>
          </w:p>
        </w:tc>
      </w:tr>
      <w:tr>
        <w:tc>
          <w:tcPr>
            <w:tcW w:type="dxa" w:w="2268"/>
          </w:tcPr>
          <w:p>
            <w:r/>
            <w:r>
              <w:rPr>
                <w:sz w:val="19"/>
              </w:rPr>
              <w:t>Rail Technology Magazine</w:t>
            </w:r>
          </w:p>
        </w:tc>
        <w:tc>
          <w:tcPr>
            <w:tcW w:type="dxa" w:w="3118"/>
          </w:tcPr>
          <w:p>
            <w:r/>
            <w:r>
              <w:rPr>
                <w:sz w:val="19"/>
              </w:rPr>
              <w:t>no RSS/Atom feed found at this address</w:t>
            </w:r>
          </w:p>
        </w:tc>
        <w:tc>
          <w:tcPr>
            <w:tcW w:type="dxa" w:w="4252"/>
          </w:tcPr>
          <w:p>
            <w:r/>
            <w:r>
              <w:rPr>
                <w:sz w:val="19"/>
              </w:rPr>
              <w:t>No feed at this address. Find the site's RSS feed (often /feed/ or an RSS icon) and update config.yaml.</w:t>
            </w:r>
          </w:p>
        </w:tc>
      </w:tr>
      <w:tr>
        <w:tc>
          <w:tcPr>
            <w:tcW w:type="dxa" w:w="2268"/>
            <w:shd w:val="clear" w:color="auto" w:fill="F3F5F7"/>
          </w:tcPr>
          <w:p>
            <w:r/>
            <w:r>
              <w:rPr>
                <w:sz w:val="19"/>
              </w:rPr>
              <w:t>International Construction</w:t>
            </w:r>
          </w:p>
        </w:tc>
        <w:tc>
          <w:tcPr>
            <w:tcW w:type="dxa" w:w="3118"/>
            <w:shd w:val="clear" w:color="auto" w:fill="F3F5F7"/>
          </w:tcPr>
          <w:p>
            <w:r/>
            <w:r>
              <w:rPr>
                <w:sz w:val="19"/>
              </w:rPr>
              <w:t>404 Client Error: Not Found for url: https://www.khl.com/international-construction</w:t>
            </w:r>
          </w:p>
        </w:tc>
        <w:tc>
          <w:tcPr>
            <w:tcW w:type="dxa" w:w="4252"/>
            <w:shd w:val="clear" w:color="auto" w:fill="F3F5F7"/>
          </w:tcPr>
          <w:p>
            <w:r/>
            <w:r>
              <w:rPr>
                <w:sz w:val="19"/>
              </w:rPr>
              <w:t>The address has moved. Update it in config.yaml.</w:t>
            </w:r>
          </w:p>
        </w:tc>
      </w:tr>
      <w:tr>
        <w:tc>
          <w:tcPr>
            <w:tcW w:type="dxa" w:w="2268"/>
          </w:tcPr>
          <w:p>
            <w:r/>
            <w:r>
              <w:rPr>
                <w:sz w:val="19"/>
              </w:rPr>
              <w:t>Engineering News-Record</w:t>
            </w:r>
          </w:p>
        </w:tc>
        <w:tc>
          <w:tcPr>
            <w:tcW w:type="dxa" w:w="3118"/>
          </w:tcPr>
          <w:p>
            <w:r/>
            <w:r>
              <w:rPr>
                <w:sz w:val="19"/>
              </w:rPr>
              <w:t>no RSS/Atom feed found at this address</w:t>
            </w:r>
          </w:p>
        </w:tc>
        <w:tc>
          <w:tcPr>
            <w:tcW w:type="dxa" w:w="4252"/>
          </w:tcPr>
          <w:p>
            <w:r/>
            <w:r>
              <w:rPr>
                <w:sz w:val="19"/>
              </w:rPr>
              <w:t>No feed at this address. Find the site's RSS feed (often /feed/ or an RSS icon) and update config.yaml.</w:t>
            </w:r>
          </w:p>
        </w:tc>
      </w:tr>
      <w:tr>
        <w:tc>
          <w:tcPr>
            <w:tcW w:type="dxa" w:w="2268"/>
            <w:shd w:val="clear" w:color="auto" w:fill="F3F5F7"/>
          </w:tcPr>
          <w:p>
            <w:r/>
            <w:r>
              <w:rPr>
                <w:sz w:val="19"/>
              </w:rPr>
              <w:t>Construction Week (Middle East)</w:t>
            </w:r>
          </w:p>
        </w:tc>
        <w:tc>
          <w:tcPr>
            <w:tcW w:type="dxa" w:w="3118"/>
            <w:shd w:val="clear" w:color="auto" w:fill="F3F5F7"/>
          </w:tcPr>
          <w:p>
            <w:r/>
            <w:r>
              <w:rPr>
                <w:sz w:val="19"/>
              </w:rPr>
              <w:t>405 Client Error: Not Allowed for url: https://www.constructionweekonline.com/</w:t>
            </w:r>
          </w:p>
        </w:tc>
        <w:tc>
          <w:tcPr>
            <w:tcW w:type="dxa" w:w="4252"/>
            <w:shd w:val="clear" w:color="auto" w:fill="F3F5F7"/>
          </w:tcPr>
          <w:p>
            <w:r/>
            <w:r>
              <w:rPr>
                <w:sz w:val="19"/>
              </w:rPr>
              <w:t>The site blocks automated readers. Look for its RSS feed address, or rely on the Google News searches.</w:t>
            </w:r>
          </w:p>
        </w:tc>
      </w:tr>
    </w:tbl>
    <w:p/>
    <w:p>
      <w:pPr>
        <w:pStyle w:val="Heading1"/>
      </w:pPr>
      <w:r>
        <w:rPr>
          <w:color w:val="16324F"/>
        </w:rPr>
        <w:t>4. Archive by issue window</w:t>
      </w:r>
    </w:p>
    <w:tbl>
      <w:tblPr>
        <w:tblStyle w:val="TableGrid"/>
        <w:tblW w:type="auto" w:w="0"/>
        <w:jc w:val="center"/>
        <w:tblLayout w:type="fixed"/>
        <w:tblLook w:firstColumn="1" w:firstRow="1" w:lastColumn="0" w:lastRow="0" w:noHBand="0" w:noVBand="1" w:val="04A0"/>
      </w:tblPr>
      <w:tblGrid>
        <w:gridCol w:w="1417"/>
        <w:gridCol w:w="2551"/>
        <w:gridCol w:w="1134"/>
        <w:gridCol w:w="1134"/>
        <w:gridCol w:w="1417"/>
        <w:gridCol w:w="1701"/>
      </w:tblGrid>
      <w:tr>
        <w:tc>
          <w:tcPr>
            <w:tcW w:type="dxa" w:w="1417"/>
            <w:shd w:val="clear" w:color="auto" w:fill="16324F"/>
          </w:tcPr>
          <w:p>
            <w:r/>
            <w:r>
              <w:rPr>
                <w:b/>
                <w:color w:val="FFFFFF"/>
                <w:sz w:val="19"/>
              </w:rPr>
              <w:t>Window</w:t>
            </w:r>
          </w:p>
        </w:tc>
        <w:tc>
          <w:tcPr>
            <w:tcW w:type="dxa" w:w="2551"/>
            <w:shd w:val="clear" w:color="auto" w:fill="16324F"/>
          </w:tcPr>
          <w:p>
            <w:r/>
            <w:r>
              <w:rPr>
                <w:b/>
                <w:color w:val="FFFFFF"/>
                <w:sz w:val="19"/>
              </w:rPr>
              <w:t>Months</w:t>
            </w:r>
          </w:p>
        </w:tc>
        <w:tc>
          <w:tcPr>
            <w:tcW w:type="dxa" w:w="1134"/>
            <w:shd w:val="clear" w:color="auto" w:fill="16324F"/>
          </w:tcPr>
          <w:p>
            <w:r/>
            <w:r>
              <w:rPr>
                <w:b/>
                <w:color w:val="FFFFFF"/>
                <w:sz w:val="19"/>
              </w:rPr>
              <w:t>Digests</w:t>
            </w:r>
          </w:p>
        </w:tc>
        <w:tc>
          <w:tcPr>
            <w:tcW w:type="dxa" w:w="1134"/>
            <w:shd w:val="clear" w:color="auto" w:fill="16324F"/>
          </w:tcPr>
          <w:p>
            <w:r/>
            <w:r>
              <w:rPr>
                <w:b/>
                <w:color w:val="FFFFFF"/>
                <w:sz w:val="19"/>
              </w:rPr>
              <w:t>Stories</w:t>
            </w:r>
          </w:p>
        </w:tc>
        <w:tc>
          <w:tcPr>
            <w:tcW w:type="dxa" w:w="1417"/>
            <w:shd w:val="clear" w:color="auto" w:fill="16324F"/>
          </w:tcPr>
          <w:p>
            <w:r/>
            <w:r>
              <w:rPr>
                <w:b/>
                <w:color w:val="FFFFFF"/>
                <w:sz w:val="19"/>
              </w:rPr>
              <w:t>Rated 5/5</w:t>
            </w:r>
          </w:p>
        </w:tc>
        <w:tc>
          <w:tcPr>
            <w:tcW w:type="dxa" w:w="1701"/>
            <w:shd w:val="clear" w:color="auto" w:fill="16324F"/>
          </w:tcPr>
          <w:p>
            <w:r/>
            <w:r>
              <w:rPr>
                <w:b/>
                <w:color w:val="FFFFFF"/>
                <w:sz w:val="19"/>
              </w:rPr>
              <w:t>Feature leads</w:t>
            </w:r>
          </w:p>
        </w:tc>
      </w:tr>
      <w:tr>
        <w:tc>
          <w:tcPr>
            <w:tcW w:type="dxa" w:w="1417"/>
          </w:tcPr>
          <w:p>
            <w:r/>
            <w:r>
              <w:rPr>
                <w:sz w:val="19"/>
              </w:rPr>
              <w:t>Q4 2026</w:t>
            </w:r>
          </w:p>
        </w:tc>
        <w:tc>
          <w:tcPr>
            <w:tcW w:type="dxa" w:w="2551"/>
          </w:tcPr>
          <w:p>
            <w:r/>
            <w:r>
              <w:rPr>
                <w:sz w:val="19"/>
              </w:rPr>
              <w:t>Oct – Dec 2026</w:t>
            </w:r>
          </w:p>
        </w:tc>
        <w:tc>
          <w:tcPr>
            <w:tcW w:type="dxa" w:w="1134"/>
          </w:tcPr>
          <w:p>
            <w:r/>
            <w:r>
              <w:rPr>
                <w:sz w:val="19"/>
              </w:rPr>
              <w:t>1</w:t>
            </w:r>
          </w:p>
        </w:tc>
        <w:tc>
          <w:tcPr>
            <w:tcW w:type="dxa" w:w="1134"/>
          </w:tcPr>
          <w:p>
            <w:r/>
            <w:r>
              <w:rPr>
                <w:sz w:val="19"/>
              </w:rPr>
              <w:t>80</w:t>
            </w:r>
          </w:p>
        </w:tc>
        <w:tc>
          <w:tcPr>
            <w:tcW w:type="dxa" w:w="1417"/>
          </w:tcPr>
          <w:p>
            <w:r/>
            <w:r>
              <w:rPr>
                <w:sz w:val="19"/>
              </w:rPr>
              <w:t>0</w:t>
            </w:r>
          </w:p>
        </w:tc>
        <w:tc>
          <w:tcPr>
            <w:tcW w:type="dxa" w:w="1701"/>
          </w:tcPr>
          <w:p>
            <w:r/>
            <w:r>
              <w:rPr>
                <w:sz w:val="19"/>
              </w:rPr>
              <w:t>6</w:t>
            </w:r>
          </w:p>
        </w:tc>
      </w:tr>
    </w:tbl>
    <w:p/>
    <w:p>
      <w:pPr>
        <w:pStyle w:val="Heading1"/>
      </w:pPr>
      <w:r>
        <w:rPr>
          <w:color w:val="16324F"/>
        </w:rPr>
        <w:t>5. Q4 2026 by theme</w:t>
      </w:r>
    </w:p>
    <w:tbl>
      <w:tblPr>
        <w:tblStyle w:val="TableGrid"/>
        <w:tblW w:type="auto" w:w="0"/>
        <w:jc w:val="center"/>
        <w:tblLayout w:type="fixed"/>
        <w:tblLook w:firstColumn="1" w:firstRow="1" w:lastColumn="0" w:lastRow="0" w:noHBand="0" w:noVBand="1" w:val="04A0"/>
      </w:tblPr>
      <w:tblGrid>
        <w:gridCol w:w="4535"/>
        <w:gridCol w:w="1417"/>
        <w:gridCol w:w="1417"/>
        <w:gridCol w:w="1701"/>
      </w:tblGrid>
      <w:tr>
        <w:tc>
          <w:tcPr>
            <w:tcW w:type="dxa" w:w="4535"/>
            <w:shd w:val="clear" w:color="auto" w:fill="16324F"/>
          </w:tcPr>
          <w:p>
            <w:r/>
            <w:r>
              <w:rPr>
                <w:b/>
                <w:color w:val="FFFFFF"/>
                <w:sz w:val="19"/>
              </w:rPr>
              <w:t>Theme</w:t>
            </w:r>
          </w:p>
        </w:tc>
        <w:tc>
          <w:tcPr>
            <w:tcW w:type="dxa" w:w="1417"/>
            <w:shd w:val="clear" w:color="auto" w:fill="16324F"/>
          </w:tcPr>
          <w:p>
            <w:r/>
            <w:r>
              <w:rPr>
                <w:b/>
                <w:color w:val="FFFFFF"/>
                <w:sz w:val="19"/>
              </w:rPr>
              <w:t>Stories</w:t>
            </w:r>
          </w:p>
        </w:tc>
        <w:tc>
          <w:tcPr>
            <w:tcW w:type="dxa" w:w="1417"/>
            <w:shd w:val="clear" w:color="auto" w:fill="16324F"/>
          </w:tcPr>
          <w:p>
            <w:r/>
            <w:r>
              <w:rPr>
                <w:b/>
                <w:color w:val="FFFFFF"/>
                <w:sz w:val="19"/>
              </w:rPr>
              <w:t>Share</w:t>
            </w:r>
          </w:p>
        </w:tc>
        <w:tc>
          <w:tcPr>
            <w:tcW w:type="dxa" w:w="1701"/>
            <w:shd w:val="clear" w:color="auto" w:fill="16324F"/>
          </w:tcPr>
          <w:p>
            <w:r/>
            <w:r>
              <w:rPr>
                <w:b/>
                <w:color w:val="FFFFFF"/>
                <w:sz w:val="19"/>
              </w:rPr>
              <w:t>Rated 4–5</w:t>
            </w:r>
          </w:p>
        </w:tc>
      </w:tr>
      <w:tr>
        <w:tc>
          <w:tcPr>
            <w:tcW w:type="dxa" w:w="4535"/>
            <w:shd w:val="clear" w:color="auto" w:fill="FAE5DF"/>
          </w:tcPr>
          <w:p>
            <w:r/>
            <w:r>
              <w:rPr>
                <w:b/>
                <w:color w:val="E04F2C"/>
                <w:sz w:val="19"/>
              </w:rPr>
              <w:t>Hazards &amp; Resilience</w:t>
            </w:r>
          </w:p>
        </w:tc>
        <w:tc>
          <w:tcPr>
            <w:tcW w:type="dxa" w:w="1417"/>
          </w:tcPr>
          <w:p>
            <w:r/>
            <w:r>
              <w:rPr>
                <w:sz w:val="19"/>
              </w:rPr>
              <w:t>76</w:t>
            </w:r>
          </w:p>
        </w:tc>
        <w:tc>
          <w:tcPr>
            <w:tcW w:type="dxa" w:w="1417"/>
          </w:tcPr>
          <w:p>
            <w:r/>
            <w:r>
              <w:rPr>
                <w:sz w:val="19"/>
              </w:rPr>
              <w:t>95%</w:t>
            </w:r>
          </w:p>
        </w:tc>
        <w:tc>
          <w:tcPr>
            <w:tcW w:type="dxa" w:w="1701"/>
          </w:tcPr>
          <w:p>
            <w:r/>
            <w:r>
              <w:rPr>
                <w:sz w:val="19"/>
              </w:rPr>
              <w:t>11</w:t>
            </w:r>
          </w:p>
        </w:tc>
      </w:tr>
      <w:tr>
        <w:tc>
          <w:tcPr>
            <w:tcW w:type="dxa" w:w="4535"/>
            <w:shd w:val="clear" w:color="auto" w:fill="DEE8F9"/>
          </w:tcPr>
          <w:p>
            <w:r/>
            <w:r>
              <w:rPr>
                <w:b/>
                <w:color w:val="2563D6"/>
                <w:sz w:val="19"/>
              </w:rPr>
              <w:t>Infrastructure &amp; the Underground City</w:t>
            </w:r>
          </w:p>
        </w:tc>
        <w:tc>
          <w:tcPr>
            <w:tcW w:type="dxa" w:w="1417"/>
            <w:shd w:val="clear" w:color="auto" w:fill="F3F5F7"/>
          </w:tcPr>
          <w:p>
            <w:r/>
            <w:r>
              <w:rPr>
                <w:sz w:val="19"/>
              </w:rPr>
              <w:t>3</w:t>
            </w:r>
          </w:p>
        </w:tc>
        <w:tc>
          <w:tcPr>
            <w:tcW w:type="dxa" w:w="1417"/>
            <w:shd w:val="clear" w:color="auto" w:fill="F3F5F7"/>
          </w:tcPr>
          <w:p>
            <w:r/>
            <w:r>
              <w:rPr>
                <w:sz w:val="19"/>
              </w:rPr>
              <w:t>4%</w:t>
            </w:r>
          </w:p>
        </w:tc>
        <w:tc>
          <w:tcPr>
            <w:tcW w:type="dxa" w:w="1701"/>
            <w:shd w:val="clear" w:color="auto" w:fill="F3F5F7"/>
          </w:tcPr>
          <w:p>
            <w:r/>
            <w:r>
              <w:rPr>
                <w:sz w:val="19"/>
              </w:rPr>
              <w:t>1</w:t>
            </w:r>
          </w:p>
        </w:tc>
      </w:tr>
      <w:tr>
        <w:tc>
          <w:tcPr>
            <w:tcW w:type="dxa" w:w="4535"/>
            <w:shd w:val="clear" w:color="auto" w:fill="F6E2EB"/>
          </w:tcPr>
          <w:p>
            <w:r/>
            <w:r>
              <w:rPr>
                <w:b/>
                <w:color w:val="C23D7B"/>
                <w:sz w:val="19"/>
              </w:rPr>
              <w:t>Characterisation &amp; Modelling</w:t>
            </w:r>
          </w:p>
        </w:tc>
        <w:tc>
          <w:tcPr>
            <w:tcW w:type="dxa" w:w="1417"/>
          </w:tcPr>
          <w:p>
            <w:r/>
            <w:r>
              <w:rPr>
                <w:sz w:val="19"/>
              </w:rPr>
              <w:t>1</w:t>
            </w:r>
          </w:p>
        </w:tc>
        <w:tc>
          <w:tcPr>
            <w:tcW w:type="dxa" w:w="1417"/>
          </w:tcPr>
          <w:p>
            <w:r/>
            <w:r>
              <w:rPr>
                <w:sz w:val="19"/>
              </w:rPr>
              <w:t>1%</w:t>
            </w:r>
          </w:p>
        </w:tc>
        <w:tc>
          <w:tcPr>
            <w:tcW w:type="dxa" w:w="1701"/>
          </w:tcPr>
          <w:p>
            <w:r/>
            <w:r>
              <w:rPr>
                <w:sz w:val="19"/>
              </w:rPr>
              <w:t>1</w:t>
            </w:r>
          </w:p>
        </w:tc>
      </w:tr>
    </w:tbl>
    <w:p/>
    <w:p>
      <w:pPr>
        <w:pStyle w:val="Heading1"/>
      </w:pPr>
      <w:r>
        <w:rPr>
          <w:color w:val="16324F"/>
        </w:rPr>
        <w:t>6. Change log</w:t>
      </w:r>
    </w:p>
    <w:p>
      <w:pPr>
        <w:spacing w:before="160"/>
      </w:pPr>
      <w:r>
        <w:rPr>
          <w:b/>
          <w:color w:val="23466B"/>
        </w:rPr>
        <w:t>2026-10-24 · Balanced digests, same-event merging, interactive Excel workbook</w:t>
      </w:r>
    </w:p>
    <w:p>
      <w:pPr>
        <w:pStyle w:val="ListBullet"/>
      </w:pPr>
      <w:r>
        <w:t>Every digest now spans the magazine's themes. No theme may take more than 30 % of the stories, and themes take turns, so a flood of one kind of story (on 24 October, landslides) can no longer fill the whole digest. A re-scan on the same day re-balances the morning's digest.</w:t>
      </w:r>
    </w:p>
    <w:p>
      <w:pPr>
        <w:pStyle w:val="ListBullet"/>
      </w:pPr>
      <w:r>
        <w:t>Several outlets reporting the same event (for example eight reports of one landslide in Moniquirá, Colombia) are merged into one story.</w:t>
      </w:r>
    </w:p>
    <w:p>
      <w:pPr>
        <w:pStyle w:val="ListBullet"/>
      </w:pPr>
      <w:r>
        <w:t>Chinese, Japanese, Arabic and Hindi headlines are no longer thrown away as false duplicates of each other.</w:t>
      </w:r>
    </w:p>
    <w:p>
      <w:pPr>
        <w:pStyle w:val="ListBullet"/>
      </w:pPr>
      <w:r>
        <w:t>English stories are no longer crowded out by foreign-language results; the language bonus only helps foreign headlines reach Claude.</w:t>
      </w:r>
    </w:p>
    <w:p>
      <w:pPr>
        <w:pStyle w:val="ListBullet"/>
      </w:pPr>
      <w:r>
        <w:t>Keyword false matches removed after review - election "landslides", LNG "liquefaction", market slumps (Italian frana, Chinese 滑坡), insolvencies, pile-ups, building land (German Baugrund) and other false friends - and inflected forms such as tunnelling, frane and Erdrutsche added.</w:t>
      </w:r>
    </w:p>
    <w:p>
      <w:pPr>
        <w:pStyle w:val="ListBullet"/>
      </w:pPr>
      <w:r>
        <w:t>If Anthropic rejects the API key, the digest notes now say why (for example a key that is cut short, an admin key or a subscription token) without showing the key.</w:t>
      </w:r>
    </w:p>
    <w:p>
      <w:pPr>
        <w:pStyle w:val="ListBullet"/>
      </w:pPr>
      <w:r>
        <w:t>The Excel workbooks were redesigned - a Start here sheet, an interactive dashboard whose figures, charts and Top 10 follow dropdown selectors, planning columns (Status, Assigned to, Editor notes), a By theme reading view with collapsible sections, and a Sources sheet.</w:t>
      </w:r>
    </w:p>
    <w:p>
      <w:pPr>
        <w:spacing w:before="160"/>
      </w:pPr>
      <w:r>
        <w:rPr>
          <w:b/>
          <w:color w:val="23466B"/>
        </w:rPr>
        <w:t>2026-10-24 · No more key prompts; clash-proof saving</w:t>
      </w:r>
    </w:p>
    <w:p>
      <w:pPr>
        <w:pStyle w:val="ListBullet"/>
      </w:pPr>
      <w:r>
        <w:t>The website no longer asks for a GitHub token or an Anthropic key. Scan now opens the scan's page on GitHub, where you press Run workflow, and the website then follows the scan and says when the new digest is ready.</w:t>
      </w:r>
    </w:p>
    <w:p>
      <w:pPr>
        <w:pStyle w:val="ListBullet"/>
      </w:pPr>
      <w:r>
        <w:t>The AI assistant now talks to a small connector in the editor's own Google account (assistant/bridge.gs), which reads the Anthropic key from the editor's private Google Doc. The key never reaches the website or the repository. Until the connector is set up, the assistant page says so instead of asking for a key.</w:t>
      </w:r>
    </w:p>
    <w:p>
      <w:pPr>
        <w:pStyle w:val="ListBullet"/>
      </w:pPr>
      <w:r>
        <w:t>Saving a scan can no longer fail with merge conflicts. A re-run of the first scan on 24 October started from old code and clashed with the newer website; the save step now puts each run's data on the newest version of the site and rebuilds the pages from it.</w:t>
      </w:r>
    </w:p>
    <w:p>
      <w:pPr>
        <w:pStyle w:val="ListBullet"/>
      </w:pPr>
      <w:r>
        <w:t>Queued or re-run scans start from the newest version of the repository, not the commit that queued them.</w:t>
      </w:r>
    </w:p>
    <w:p>
      <w:pPr>
        <w:pStyle w:val="ListBullet"/>
      </w:pPr>
      <w:r>
        <w:t>The AI assistant was connected to the editor's Google connector. If the connector reports a problem (for example it cannot find or open the key document), the assistant page now shows the reason and what to do.</w:t>
      </w:r>
    </w:p>
    <w:p>
      <w:pPr>
        <w:spacing w:before="160"/>
      </w:pPr>
      <w:r>
        <w:rPr>
          <w:b/>
          <w:color w:val="23466B"/>
        </w:rPr>
        <w:t>2026-10-24 · Multilingual categorisation, Scan button, Excel workbooks, AI assistant and new design</w:t>
      </w:r>
    </w:p>
    <w:p>
      <w:pPr>
        <w:pStyle w:val="ListBullet"/>
      </w:pPr>
      <w:r>
        <w:t>Non-English stories are now tagged and themed through 452 terms in 11 languages, each mapped to an English concept (for example glissement de terrain, deslizamiento, longsor and انهيار أرضي all count as "landslide").</w:t>
      </w:r>
    </w:p>
    <w:p>
      <w:pPr>
        <w:pStyle w:val="ListBullet"/>
      </w:pPr>
      <w:r>
        <w:t>Theme matching no longer confuses short words (dam no longer matches damage, ai no longer matches airport).</w:t>
      </w:r>
    </w:p>
    <w:p>
      <w:pPr>
        <w:pStyle w:val="ListBullet"/>
      </w:pPr>
      <w:r>
        <w:t>The 24 October digest was re-classified with the new lists.</w:t>
      </w:r>
    </w:p>
    <w:p>
      <w:pPr>
        <w:pStyle w:val="ListBullet"/>
      </w:pPr>
      <w:r>
        <w:t>A Scan now button on every page starts a scan from the website; the daily scan also still runs automatically.</w:t>
      </w:r>
    </w:p>
    <w:p>
      <w:pPr>
        <w:pStyle w:val="ListBullet"/>
      </w:pPr>
      <w:r>
        <w:t>The daily scan now runs at 05:00 Cairo time all year, following Egypt's summer and winter clocks.</w:t>
      </w:r>
    </w:p>
    <w:p>
      <w:pPr>
        <w:pStyle w:val="ListBullet"/>
      </w:pPr>
      <w:r>
        <w:t>Each issue window now has a formatted Excel workbook with a colour-coded dashboard, charts, a theme × use heat map, a filterable story table and a sources sheet. A workbook for the whole archive is also produced.</w:t>
      </w:r>
    </w:p>
    <w:p>
      <w:pPr>
        <w:pStyle w:val="ListBullet"/>
      </w:pPr>
      <w:r>
        <w:t>This Word report was added; it is regenerated after every scan.</w:t>
      </w:r>
    </w:p>
    <w:p>
      <w:pPr>
        <w:pStyle w:val="ListBullet"/>
      </w:pPr>
      <w:r>
        <w:t>The site has a favicon and a livelier design with a colour and icon for each magazine theme.</w:t>
      </w:r>
    </w:p>
    <w:p>
      <w:pPr>
        <w:pStyle w:val="ListBullet"/>
      </w:pPr>
      <w:r>
        <w:t>An AI assistant page answers questions about the archive, recommends stories and reads attached PDF and Word documents.</w:t>
      </w:r>
    </w:p>
    <w:p>
      <w:pPr>
        <w:spacing w:before="160"/>
      </w:pPr>
      <w:r>
        <w:rPr>
          <w:b/>
          <w:color w:val="23466B"/>
        </w:rPr>
        <w:t>2026-10-24 · Keyword ranking fix</w:t>
      </w:r>
    </w:p>
    <w:p>
      <w:pPr>
        <w:pStyle w:val="ListBullet"/>
      </w:pPr>
      <w:r>
        <w:t>When Claude triage is unavailable, stories are ranked on their keywords alone, so untranslated foreign headlines no longer crowd the top of the digest.</w:t>
      </w:r>
    </w:p>
    <w:p>
      <w:pPr>
        <w:spacing w:before="160"/>
      </w:pPr>
      <w:r>
        <w:rPr>
          <w:b/>
          <w:color w:val="23466B"/>
        </w:rPr>
        <w:t>2026-10-24 · Archive website launched</w:t>
      </w:r>
    </w:p>
    <w:p>
      <w:pPr>
        <w:pStyle w:val="ListBullet"/>
      </w:pPr>
      <w:r>
        <w:t>The scan workflow was moved to .github/workflows so GitHub runs it.</w:t>
      </w:r>
    </w:p>
    <w:p>
      <w:pPr>
        <w:pStyle w:val="ListBullet"/>
      </w:pPr>
      <w:r>
        <w:t>Every digest is stored permanently and grouped into three-month issue windows matching the magazine's cycle.</w:t>
      </w:r>
    </w:p>
    <w:p>
      <w:pPr>
        <w:pStyle w:val="ListBullet"/>
      </w:pPr>
      <w:r>
        <w:t>New pages - latest digest, archive, issue collections, search and method &amp; sources.</w:t>
      </w:r>
    </w:p>
    <w:p>
      <w:pPr>
        <w:pStyle w:val="ListBullet"/>
      </w:pPr>
      <w:r>
        <w:t>Claude triage switched to the official Anthropic library with structured output.</w:t>
      </w:r>
    </w:p>
    <w:p>
      <w:pPr>
        <w:pStyle w:val="ListBullet"/>
      </w:pPr>
      <w:r>
        <w:t>First scan ran on 24 October 2026 - 704 new items, 60 stories selected.</w:t>
      </w:r>
    </w:p>
    <w:p>
      <w:pPr>
        <w:pStyle w:val="Heading1"/>
      </w:pPr>
      <w:r>
        <w:rPr>
          <w:color w:val="16324F"/>
        </w:rPr>
        <w:t>7. Open items and recommendations</w:t>
      </w:r>
    </w:p>
    <w:p>
      <w:pPr>
        <w:pStyle w:val="ListBullet"/>
      </w:pPr>
      <w:r>
        <w:t>Replace the addresses of failing websites with their RSS feeds (see Source health).</w:t>
      </w:r>
    </w:p>
    <w:p>
      <w:pPr>
        <w:pStyle w:val="ListBullet"/>
      </w:pPr>
      <w:r>
        <w:t>Check that the ANTHROPIC_API_KEY secret is accepted (the first scan reported it as rejected).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Geotechnical News Desk · Site report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