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A484" w14:textId="77777777" w:rsidR="00363BEF" w:rsidRDefault="00363BEF" w:rsidP="002A6EFB">
      <w:pPr>
        <w:shd w:val="clear" w:color="auto" w:fill="FFFFFF"/>
        <w:spacing w:line="420" w:lineRule="atLeast"/>
        <w:rPr>
          <w:rFonts w:ascii="Roboto" w:eastAsia="Times New Roman" w:hAnsi="Roboto" w:cs="Times New Roman"/>
          <w:color w:val="001D35"/>
          <w:kern w:val="0"/>
          <w:sz w:val="30"/>
          <w:szCs w:val="30"/>
          <w:lang w:eastAsia="es-MX"/>
          <w14:ligatures w14:val="none"/>
        </w:rPr>
      </w:pPr>
    </w:p>
    <w:p w14:paraId="2F59E1A3" w14:textId="0D438F6E" w:rsidR="002A6EFB" w:rsidRDefault="002A6EFB" w:rsidP="002A6EFB">
      <w:pPr>
        <w:shd w:val="clear" w:color="auto" w:fill="FFFFFF"/>
        <w:spacing w:line="420" w:lineRule="atLeast"/>
        <w:rPr>
          <w:rFonts w:ascii="Roboto" w:eastAsia="Times New Roman" w:hAnsi="Roboto" w:cs="Times New Roman"/>
          <w:color w:val="001D35"/>
          <w:kern w:val="0"/>
          <w:sz w:val="30"/>
          <w:szCs w:val="3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color w:val="001D35"/>
          <w:kern w:val="0"/>
          <w:sz w:val="30"/>
          <w:szCs w:val="30"/>
          <w:lang w:eastAsia="es-MX"/>
          <w14:ligatures w14:val="none"/>
        </w:rPr>
        <w:t>Estrategias de manejo</w:t>
      </w:r>
      <w:r w:rsidR="00363BEF">
        <w:rPr>
          <w:rFonts w:ascii="Roboto" w:eastAsia="Times New Roman" w:hAnsi="Roboto" w:cs="Times New Roman"/>
          <w:color w:val="001D35"/>
          <w:kern w:val="0"/>
          <w:sz w:val="30"/>
          <w:szCs w:val="30"/>
          <w:lang w:eastAsia="es-MX"/>
          <w14:ligatures w14:val="none"/>
        </w:rPr>
        <w:t xml:space="preserve"> para el Mal de Rio cuarto </w:t>
      </w:r>
    </w:p>
    <w:p w14:paraId="4344CBE6" w14:textId="77777777" w:rsidR="00363BEF" w:rsidRPr="002A6EFB" w:rsidRDefault="00363BEF" w:rsidP="002A6EFB">
      <w:pPr>
        <w:shd w:val="clear" w:color="auto" w:fill="FFFFFF"/>
        <w:spacing w:line="420" w:lineRule="atLeast"/>
        <w:rPr>
          <w:rFonts w:ascii="Roboto" w:eastAsia="Times New Roman" w:hAnsi="Roboto" w:cs="Times New Roman"/>
          <w:color w:val="001D35"/>
          <w:kern w:val="0"/>
          <w:sz w:val="30"/>
          <w:szCs w:val="30"/>
          <w:lang w:eastAsia="es-MX"/>
          <w14:ligatures w14:val="none"/>
        </w:rPr>
      </w:pPr>
    </w:p>
    <w:p w14:paraId="2631F1EC" w14:textId="77777777" w:rsidR="002A6EFB" w:rsidRPr="002A6EFB" w:rsidRDefault="002A6EFB" w:rsidP="002A6EFB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b/>
          <w:bCs/>
          <w:color w:val="001D35"/>
          <w:kern w:val="0"/>
          <w:lang w:eastAsia="es-MX"/>
          <w14:ligatures w14:val="none"/>
        </w:rPr>
        <w:t>Uso de germoplasma tolerante:</w:t>
      </w: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 Es la estrategia más eficiente y rentable. Se deben seleccionar y utilizar variedades de maíz que hayan demostrado resistencia a la enfermedad.</w:t>
      </w:r>
    </w:p>
    <w:p w14:paraId="651ABE0D" w14:textId="77777777" w:rsidR="002A6EFB" w:rsidRPr="002A6EFB" w:rsidRDefault="002A6EFB" w:rsidP="002A6EFB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b/>
          <w:bCs/>
          <w:color w:val="001D35"/>
          <w:kern w:val="0"/>
          <w:lang w:eastAsia="es-MX"/>
          <w14:ligatures w14:val="none"/>
        </w:rPr>
        <w:t>Manejo de la fecha de siembra:</w:t>
      </w: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 xml:space="preserve"> Ajustar la fecha de siembra para que los momentos de mayor presencia del vector (la </w:t>
      </w:r>
      <w:proofErr w:type="spellStart"/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cigarrita</w:t>
      </w:r>
      <w:proofErr w:type="spellEnd"/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) no coincidan con los primeros 30 días de desarrollo del cultivo, que es el período más susceptible.</w:t>
      </w:r>
    </w:p>
    <w:p w14:paraId="4DF9F853" w14:textId="77777777" w:rsidR="002A6EFB" w:rsidRPr="002A6EFB" w:rsidRDefault="002A6EFB" w:rsidP="002A6EFB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proofErr w:type="spellStart"/>
      <w:r w:rsidRPr="002A6EFB">
        <w:rPr>
          <w:rFonts w:ascii="Roboto" w:eastAsia="Times New Roman" w:hAnsi="Roboto" w:cs="Times New Roman"/>
          <w:b/>
          <w:bCs/>
          <w:color w:val="001D35"/>
          <w:kern w:val="0"/>
          <w:lang w:eastAsia="es-MX"/>
          <w14:ligatures w14:val="none"/>
        </w:rPr>
        <w:t>Curaseed</w:t>
      </w:r>
      <w:proofErr w:type="spellEnd"/>
      <w:r w:rsidRPr="002A6EFB">
        <w:rPr>
          <w:rFonts w:ascii="Roboto" w:eastAsia="Times New Roman" w:hAnsi="Roboto" w:cs="Times New Roman"/>
          <w:b/>
          <w:bCs/>
          <w:color w:val="001D35"/>
          <w:kern w:val="0"/>
          <w:lang w:eastAsia="es-MX"/>
          <w14:ligatures w14:val="none"/>
        </w:rPr>
        <w:t xml:space="preserve"> con insecticidas sistémicos:</w:t>
      </w: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 Aplicar insecticidas sistémicos a la semilla al momento de la siembra para disminuir el inoculo inicial a través de la reducción de picaduras del vector y mitigar daños.</w:t>
      </w:r>
    </w:p>
    <w:p w14:paraId="09B86ECF" w14:textId="77777777" w:rsidR="002A6EFB" w:rsidRPr="002A6EFB" w:rsidRDefault="002A6EFB" w:rsidP="002A6EFB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b/>
          <w:bCs/>
          <w:color w:val="001D35"/>
          <w:kern w:val="0"/>
          <w:lang w:eastAsia="es-MX"/>
          <w14:ligatures w14:val="none"/>
        </w:rPr>
        <w:t>Evitar el estrés en el cultivo:</w:t>
      </w: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 Un cultivo estresado es más susceptible a la enfermedad. Para minimizar esto, se debe:</w:t>
      </w:r>
    </w:p>
    <w:p w14:paraId="037FA8D6" w14:textId="77777777" w:rsidR="002A6EFB" w:rsidRPr="002A6EFB" w:rsidRDefault="002A6EFB" w:rsidP="002A6EFB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Mantener una nutrición adecuada.</w:t>
      </w:r>
    </w:p>
    <w:p w14:paraId="537CBE9B" w14:textId="77777777" w:rsidR="002A6EFB" w:rsidRPr="002A6EFB" w:rsidRDefault="002A6EFB" w:rsidP="002A6EFB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Evitar el déficit hídrico.</w:t>
      </w:r>
    </w:p>
    <w:p w14:paraId="73A9283B" w14:textId="77777777" w:rsidR="002A6EFB" w:rsidRPr="002A6EFB" w:rsidRDefault="002A6EFB" w:rsidP="002A6EFB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Controlar las malezas de manera temprana.</w:t>
      </w:r>
    </w:p>
    <w:p w14:paraId="3B795D2A" w14:textId="77777777" w:rsidR="002A6EFB" w:rsidRPr="002A6EFB" w:rsidRDefault="002A6EFB" w:rsidP="002A6EFB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Prevenir daños por herbicidas en las primeras etapas.</w:t>
      </w:r>
    </w:p>
    <w:p w14:paraId="39F7E64E" w14:textId="77777777" w:rsidR="002A6EFB" w:rsidRPr="002A6EFB" w:rsidRDefault="002A6EFB" w:rsidP="002A6EFB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Evitar la compactación del suelo.</w:t>
      </w:r>
    </w:p>
    <w:p w14:paraId="764B1433" w14:textId="77777777" w:rsidR="002A6EFB" w:rsidRPr="002A6EFB" w:rsidRDefault="002A6EFB" w:rsidP="002A6EFB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Minimizar los daños por granizo o insectos.</w:t>
      </w:r>
    </w:p>
    <w:p w14:paraId="3952EEE0" w14:textId="77777777" w:rsidR="002A6EFB" w:rsidRPr="002A6EFB" w:rsidRDefault="002A6EFB" w:rsidP="002A6EFB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</w:pPr>
      <w:r w:rsidRPr="002A6EFB">
        <w:rPr>
          <w:rFonts w:ascii="Roboto" w:eastAsia="Times New Roman" w:hAnsi="Roboto" w:cs="Times New Roman"/>
          <w:b/>
          <w:bCs/>
          <w:color w:val="001D35"/>
          <w:kern w:val="0"/>
          <w:lang w:eastAsia="es-MX"/>
          <w14:ligatures w14:val="none"/>
        </w:rPr>
        <w:t>Aplicación de insecticidas foliares:</w:t>
      </w:r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 xml:space="preserve"> En el caso de que la población de vectores sea alta, se pueden utilizar insecticidas foliares para controlar la </w:t>
      </w:r>
      <w:proofErr w:type="spellStart"/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cigarrita</w:t>
      </w:r>
      <w:proofErr w:type="spellEnd"/>
      <w:r w:rsidRPr="002A6EFB">
        <w:rPr>
          <w:rFonts w:ascii="Roboto" w:eastAsia="Times New Roman" w:hAnsi="Roboto" w:cs="Times New Roman"/>
          <w:color w:val="001D35"/>
          <w:kern w:val="0"/>
          <w:lang w:eastAsia="es-MX"/>
          <w14:ligatures w14:val="none"/>
        </w:rPr>
        <w:t>, especialmente en etapas tempranas del cultivo (por ejemplo, en el estadio V2). </w:t>
      </w:r>
    </w:p>
    <w:p w14:paraId="53F365ED" w14:textId="77777777" w:rsidR="002A68E9" w:rsidRDefault="002A68E9"/>
    <w:sectPr w:rsidR="002A68E9" w:rsidSect="00365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D81"/>
    <w:multiLevelType w:val="multilevel"/>
    <w:tmpl w:val="08D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76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50"/>
    <w:rsid w:val="002A68E9"/>
    <w:rsid w:val="002A6EFB"/>
    <w:rsid w:val="00363BEF"/>
    <w:rsid w:val="00365B7E"/>
    <w:rsid w:val="00411812"/>
    <w:rsid w:val="009A2A0C"/>
    <w:rsid w:val="009E1A50"/>
    <w:rsid w:val="00F7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F0E92A"/>
  <w15:chartTrackingRefBased/>
  <w15:docId w15:val="{5BBB7F17-44EA-CE4B-B789-9951370F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A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A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A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A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A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A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A50"/>
    <w:rPr>
      <w:b/>
      <w:bCs/>
      <w:smallCaps/>
      <w:color w:val="2F5496" w:themeColor="accent1" w:themeShade="BF"/>
      <w:spacing w:val="5"/>
    </w:rPr>
  </w:style>
  <w:style w:type="character" w:customStyle="1" w:styleId="vkekvd">
    <w:name w:val="vkekvd"/>
    <w:basedOn w:val="Fuentedeprrafopredeter"/>
    <w:rsid w:val="002A6EFB"/>
  </w:style>
  <w:style w:type="character" w:customStyle="1" w:styleId="t286pc">
    <w:name w:val="t286pc"/>
    <w:basedOn w:val="Fuentedeprrafopredeter"/>
    <w:rsid w:val="002A6EFB"/>
  </w:style>
  <w:style w:type="character" w:styleId="Textoennegrita">
    <w:name w:val="Strong"/>
    <w:basedOn w:val="Fuentedeprrafopredeter"/>
    <w:uiPriority w:val="22"/>
    <w:qFormat/>
    <w:rsid w:val="002A6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Barreiro</dc:creator>
  <cp:keywords/>
  <dc:description/>
  <cp:lastModifiedBy>Mónica Barreiro</cp:lastModifiedBy>
  <cp:revision>3</cp:revision>
  <dcterms:created xsi:type="dcterms:W3CDTF">2025-10-19T23:22:00Z</dcterms:created>
  <dcterms:modified xsi:type="dcterms:W3CDTF">2025-10-19T23:22:00Z</dcterms:modified>
</cp:coreProperties>
</file>