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96248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3A3E" w:rsidRDefault="00143A3E">
          <w:pPr>
            <w:pStyle w:val="TOCHeading"/>
          </w:pPr>
          <w:r w:rsidRPr="00143A3E">
            <w:rPr>
              <w:rFonts w:asciiTheme="minorHAnsi" w:hAnsiTheme="minorHAnsi"/>
            </w:rPr>
            <w:t>Contents</w:t>
          </w:r>
        </w:p>
        <w:p w:rsidR="00EA5650" w:rsidRDefault="00143A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828571" w:history="1">
            <w:r w:rsidR="00EA5650" w:rsidRPr="0068558B">
              <w:rPr>
                <w:rStyle w:val="Hyperlink"/>
                <w:noProof/>
              </w:rPr>
              <w:t>1.</w:t>
            </w:r>
            <w:r w:rsidR="00EA5650">
              <w:rPr>
                <w:rFonts w:eastAsiaTheme="minorEastAsia"/>
                <w:noProof/>
              </w:rPr>
              <w:tab/>
            </w:r>
            <w:r w:rsidR="00EA5650" w:rsidRPr="0068558B">
              <w:rPr>
                <w:rStyle w:val="Hyperlink"/>
                <w:noProof/>
              </w:rPr>
              <w:t>Introduction</w:t>
            </w:r>
            <w:r w:rsidR="00EA5650">
              <w:rPr>
                <w:noProof/>
                <w:webHidden/>
              </w:rPr>
              <w:tab/>
            </w:r>
            <w:r w:rsidR="00EA5650">
              <w:rPr>
                <w:noProof/>
                <w:webHidden/>
              </w:rPr>
              <w:fldChar w:fldCharType="begin"/>
            </w:r>
            <w:r w:rsidR="00EA5650">
              <w:rPr>
                <w:noProof/>
                <w:webHidden/>
              </w:rPr>
              <w:instrText xml:space="preserve"> PAGEREF _Toc518828571 \h </w:instrText>
            </w:r>
            <w:r w:rsidR="00EA5650">
              <w:rPr>
                <w:noProof/>
                <w:webHidden/>
              </w:rPr>
            </w:r>
            <w:r w:rsidR="00EA5650">
              <w:rPr>
                <w:noProof/>
                <w:webHidden/>
              </w:rPr>
              <w:fldChar w:fldCharType="separate"/>
            </w:r>
            <w:r w:rsidR="00EA5650">
              <w:rPr>
                <w:noProof/>
                <w:webHidden/>
              </w:rPr>
              <w:t>2</w:t>
            </w:r>
            <w:r w:rsidR="00EA5650">
              <w:rPr>
                <w:noProof/>
                <w:webHidden/>
              </w:rPr>
              <w:fldChar w:fldCharType="end"/>
            </w:r>
          </w:hyperlink>
        </w:p>
        <w:p w:rsidR="00EA5650" w:rsidRDefault="00EA56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8828572" w:history="1">
            <w:r w:rsidRPr="0068558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8558B">
              <w:rPr>
                <w:rStyle w:val="Hyperlink"/>
                <w:noProof/>
              </w:rPr>
              <w:t>Data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_Toc518828572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650" w:rsidRDefault="00EA56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8828573" w:history="1">
            <w:r w:rsidRPr="0068558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8558B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_Toc518828573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650" w:rsidRDefault="00EA56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8828574" w:history="1">
            <w:r w:rsidRPr="0068558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8558B">
              <w:rPr>
                <w:rStyle w:val="Hyperlink"/>
                <w:noProof/>
              </w:rPr>
              <w:t>Data Analysis and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_Toc518828574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650" w:rsidRDefault="00EA56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8828575" w:history="1">
            <w:r w:rsidRPr="0068558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8558B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_Toc518828575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EA5650" w:rsidRDefault="00EA56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8828576" w:history="1">
            <w:r w:rsidRPr="0068558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68558B">
              <w:rPr>
                <w:rStyle w:val="Hyperlink"/>
                <w:noProof/>
              </w:rPr>
              <w:t>Amendments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_Toc518828576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A3E" w:rsidRDefault="00143A3E">
          <w:r>
            <w:rPr>
              <w:b/>
              <w:bCs/>
              <w:noProof/>
            </w:rPr>
            <w:fldChar w:fldCharType="end"/>
          </w:r>
        </w:p>
      </w:sdtContent>
    </w:sdt>
    <w:p w:rsidR="00143A3E" w:rsidRDefault="00143A3E" w:rsidP="00143A3E">
      <w:pPr>
        <w:pStyle w:val="TOCHeading"/>
      </w:pPr>
    </w:p>
    <w:p w:rsidR="00143A3E" w:rsidRDefault="00143A3E" w:rsidP="00143A3E"/>
    <w:p w:rsidR="00C872C5" w:rsidRDefault="00C872C5" w:rsidP="00143A3E"/>
    <w:p w:rsidR="00C872C5" w:rsidRDefault="00C872C5" w:rsidP="00143A3E"/>
    <w:p w:rsidR="00C872C5" w:rsidRDefault="00C872C5" w:rsidP="00143A3E"/>
    <w:p w:rsidR="00C872C5" w:rsidRDefault="00C872C5" w:rsidP="00143A3E"/>
    <w:p w:rsidR="00C872C5" w:rsidRDefault="00C872C5" w:rsidP="00143A3E"/>
    <w:p w:rsidR="00C872C5" w:rsidRDefault="00C872C5" w:rsidP="00143A3E"/>
    <w:p w:rsidR="00C872C5" w:rsidRDefault="00C872C5" w:rsidP="00143A3E"/>
    <w:p w:rsidR="00C872C5" w:rsidRDefault="00C872C5" w:rsidP="00143A3E"/>
    <w:p w:rsidR="00C872C5" w:rsidRDefault="00C872C5" w:rsidP="00143A3E"/>
    <w:p w:rsidR="00C872C5" w:rsidRDefault="00C872C5" w:rsidP="00143A3E"/>
    <w:p w:rsidR="00C872C5" w:rsidRDefault="00C872C5" w:rsidP="00143A3E"/>
    <w:p w:rsidR="00C872C5" w:rsidRDefault="00C872C5" w:rsidP="00143A3E"/>
    <w:p w:rsidR="00C872C5" w:rsidRDefault="00C872C5" w:rsidP="00143A3E"/>
    <w:p w:rsidR="00C872C5" w:rsidRDefault="00C872C5" w:rsidP="00143A3E"/>
    <w:p w:rsidR="00C872C5" w:rsidRDefault="00C872C5" w:rsidP="00143A3E"/>
    <w:p w:rsidR="00C872C5" w:rsidRDefault="00C872C5" w:rsidP="00143A3E"/>
    <w:p w:rsidR="00C872C5" w:rsidRDefault="00C872C5" w:rsidP="00C872C5">
      <w:pPr>
        <w:pStyle w:val="CalibriHeading"/>
      </w:pPr>
      <w:bookmarkStart w:id="1" w:name="_Toc518828571"/>
      <w:r>
        <w:lastRenderedPageBreak/>
        <w:t>Introduction</w:t>
      </w:r>
      <w:bookmarkEnd w:id="1"/>
    </w:p>
    <w:p w:rsidR="00D20679" w:rsidRDefault="00CC5E20" w:rsidP="00CC5E20">
      <w:r>
        <w:t xml:space="preserve">In this project I am comparing the global average temperatures to the average temperatures of Cairo. In the coming sections, I will show the steps and tools used to extract, analyze and visualize the data. </w:t>
      </w:r>
    </w:p>
    <w:p w:rsidR="00C872C5" w:rsidRDefault="00C872C5" w:rsidP="00C872C5">
      <w:pPr>
        <w:pStyle w:val="CalibriHeading"/>
      </w:pPr>
      <w:bookmarkStart w:id="2" w:name="_Toc518828572"/>
      <w:r>
        <w:t>Data Extraction</w:t>
      </w:r>
      <w:bookmarkEnd w:id="2"/>
    </w:p>
    <w:p w:rsidR="00CC5E20" w:rsidRDefault="008C030F" w:rsidP="00CC5E20">
      <w:r>
        <w:t>SQL query was</w:t>
      </w:r>
      <w:r w:rsidR="00CC5E20">
        <w:t xml:space="preserve"> used </w:t>
      </w:r>
      <w:r>
        <w:t>collect</w:t>
      </w:r>
      <w:r w:rsidR="00CC5E20">
        <w:t xml:space="preserve"> the raw data from the provided datasets</w:t>
      </w:r>
      <w:r w:rsidR="00431A7A">
        <w:t xml:space="preserve"> and download it in CSV format for postprocessing</w:t>
      </w:r>
      <w:r w:rsidR="00CC5E20">
        <w:t xml:space="preserve">. The </w:t>
      </w:r>
      <w:r>
        <w:t>following SQL syntax</w:t>
      </w:r>
      <w:r w:rsidR="00431A7A">
        <w:t xml:space="preserve"> </w:t>
      </w:r>
      <w:r>
        <w:t>was</w:t>
      </w:r>
      <w:r w:rsidR="00431A7A">
        <w:t xml:space="preserve"> used </w:t>
      </w:r>
      <w:r>
        <w:t>accordingly</w:t>
      </w:r>
      <w:r w:rsidR="00CC5E20">
        <w:t>.</w:t>
      </w:r>
    </w:p>
    <w:p w:rsidR="00431A7A" w:rsidRDefault="00431A7A" w:rsidP="00431A7A">
      <w:pPr>
        <w:pStyle w:val="ListParagraph"/>
        <w:numPr>
          <w:ilvl w:val="0"/>
          <w:numId w:val="2"/>
        </w:numPr>
        <w:spacing w:after="0"/>
      </w:pPr>
      <w:r>
        <w:t>The city list:</w:t>
      </w:r>
    </w:p>
    <w:p w:rsidR="00431A7A" w:rsidRDefault="00431A7A" w:rsidP="00431A7A">
      <w:pPr>
        <w:spacing w:after="0"/>
        <w:ind w:left="720"/>
      </w:pPr>
      <w:r>
        <w:t>To view the available cities and select an appropriate one for analysis,</w:t>
      </w:r>
    </w:p>
    <w:p w:rsidR="00431A7A" w:rsidRDefault="00431A7A" w:rsidP="00431A7A">
      <w:pPr>
        <w:spacing w:after="0"/>
        <w:ind w:left="720"/>
      </w:pPr>
      <w:r>
        <w:t>SELECT *</w:t>
      </w:r>
    </w:p>
    <w:p w:rsidR="00431A7A" w:rsidRDefault="00431A7A" w:rsidP="008D3415">
      <w:pPr>
        <w:spacing w:after="0" w:line="240" w:lineRule="auto"/>
        <w:ind w:left="720"/>
      </w:pPr>
      <w:r>
        <w:t>FROM city_list;</w:t>
      </w:r>
    </w:p>
    <w:p w:rsidR="00431A7A" w:rsidRDefault="00431A7A" w:rsidP="008D3415">
      <w:pPr>
        <w:spacing w:line="240" w:lineRule="auto"/>
        <w:ind w:left="720"/>
      </w:pPr>
    </w:p>
    <w:p w:rsidR="00CC5E20" w:rsidRDefault="00CC5E20" w:rsidP="00431A7A">
      <w:pPr>
        <w:pStyle w:val="ListParagraph"/>
        <w:numPr>
          <w:ilvl w:val="0"/>
          <w:numId w:val="2"/>
        </w:numPr>
        <w:spacing w:after="0"/>
      </w:pPr>
      <w:r>
        <w:t>T</w:t>
      </w:r>
      <w:r w:rsidR="00314BCE">
        <w:t>he global average temperature for all years:</w:t>
      </w:r>
    </w:p>
    <w:p w:rsidR="00CC5E20" w:rsidRDefault="00CC5E20" w:rsidP="00CC5E20">
      <w:pPr>
        <w:spacing w:after="0" w:line="240" w:lineRule="auto"/>
        <w:ind w:left="720"/>
      </w:pPr>
      <w:r>
        <w:t>It is collected from the global_data table using this SQL Query:</w:t>
      </w:r>
    </w:p>
    <w:p w:rsidR="00CC5E20" w:rsidRDefault="00CC5E20" w:rsidP="00431A7A">
      <w:pPr>
        <w:spacing w:after="0" w:line="240" w:lineRule="auto"/>
        <w:ind w:left="720"/>
      </w:pPr>
      <w:r>
        <w:t>SELECT *</w:t>
      </w:r>
    </w:p>
    <w:p w:rsidR="00CC5E20" w:rsidRDefault="00CC5E20" w:rsidP="00431A7A">
      <w:pPr>
        <w:spacing w:after="0" w:line="240" w:lineRule="auto"/>
        <w:ind w:left="720"/>
      </w:pPr>
      <w:r>
        <w:t>FROM global_data</w:t>
      </w:r>
      <w:r w:rsidR="00431A7A">
        <w:t>;</w:t>
      </w:r>
    </w:p>
    <w:p w:rsidR="00431A7A" w:rsidRDefault="00431A7A" w:rsidP="00CC5E20">
      <w:pPr>
        <w:spacing w:after="0" w:line="240" w:lineRule="auto"/>
        <w:ind w:left="720"/>
      </w:pPr>
    </w:p>
    <w:p w:rsidR="00431A7A" w:rsidRDefault="00431A7A" w:rsidP="00431A7A">
      <w:pPr>
        <w:pStyle w:val="ListParagraph"/>
        <w:numPr>
          <w:ilvl w:val="0"/>
          <w:numId w:val="2"/>
        </w:numPr>
        <w:spacing w:after="0" w:line="240" w:lineRule="auto"/>
      </w:pPr>
      <w:r>
        <w:t>The average temperature for Cairo city</w:t>
      </w:r>
      <w:r w:rsidR="00314BCE">
        <w:t xml:space="preserve"> for all years</w:t>
      </w:r>
      <w:r>
        <w:t>:</w:t>
      </w:r>
    </w:p>
    <w:p w:rsidR="00431A7A" w:rsidRDefault="00431A7A" w:rsidP="00431A7A">
      <w:pPr>
        <w:spacing w:after="0" w:line="240" w:lineRule="auto"/>
        <w:ind w:left="720"/>
      </w:pPr>
      <w:r>
        <w:t>SELECT *</w:t>
      </w:r>
    </w:p>
    <w:p w:rsidR="00431A7A" w:rsidRDefault="00431A7A" w:rsidP="00431A7A">
      <w:pPr>
        <w:spacing w:after="0" w:line="240" w:lineRule="auto"/>
        <w:ind w:left="720"/>
      </w:pPr>
      <w:r>
        <w:t>FROM city_data</w:t>
      </w:r>
    </w:p>
    <w:p w:rsidR="00431A7A" w:rsidRDefault="00431A7A" w:rsidP="00431A7A">
      <w:pPr>
        <w:spacing w:after="0" w:line="240" w:lineRule="auto"/>
        <w:ind w:left="720"/>
      </w:pPr>
      <w:r>
        <w:t xml:space="preserve">WHERE city = ‘Cairo’; </w:t>
      </w:r>
    </w:p>
    <w:p w:rsidR="00431A7A" w:rsidRDefault="00431A7A" w:rsidP="00431A7A">
      <w:pPr>
        <w:spacing w:after="0" w:line="240" w:lineRule="auto"/>
        <w:ind w:left="720"/>
      </w:pPr>
    </w:p>
    <w:p w:rsidR="00431A7A" w:rsidRDefault="00314BCE" w:rsidP="00431A7A">
      <w:pPr>
        <w:pStyle w:val="ListParagraph"/>
        <w:numPr>
          <w:ilvl w:val="0"/>
          <w:numId w:val="2"/>
        </w:numPr>
        <w:spacing w:after="0" w:line="240" w:lineRule="auto"/>
      </w:pPr>
      <w:r>
        <w:t>The other city’s temperatures for further analysis:</w:t>
      </w:r>
    </w:p>
    <w:p w:rsidR="00314BCE" w:rsidRDefault="00314BCE" w:rsidP="00314BCE">
      <w:pPr>
        <w:spacing w:after="0" w:line="240" w:lineRule="auto"/>
        <w:ind w:left="720"/>
      </w:pPr>
      <w:r>
        <w:t>SELECT *</w:t>
      </w:r>
    </w:p>
    <w:p w:rsidR="00314BCE" w:rsidRDefault="00314BCE" w:rsidP="00314BCE">
      <w:pPr>
        <w:spacing w:after="0" w:line="240" w:lineRule="auto"/>
        <w:ind w:left="720"/>
      </w:pPr>
      <w:r>
        <w:t>FROM city_data;</w:t>
      </w:r>
    </w:p>
    <w:p w:rsidR="00CC5E20" w:rsidRDefault="00CC5E20" w:rsidP="00CC5E20"/>
    <w:p w:rsidR="00C872C5" w:rsidRDefault="00C872C5" w:rsidP="00C872C5">
      <w:pPr>
        <w:pStyle w:val="CalibriHeading"/>
      </w:pPr>
      <w:bookmarkStart w:id="3" w:name="_Toc518828573"/>
      <w:r>
        <w:t>Data preparation</w:t>
      </w:r>
      <w:bookmarkEnd w:id="3"/>
    </w:p>
    <w:p w:rsidR="006C62BB" w:rsidRDefault="006C62BB" w:rsidP="006C62BB">
      <w:r>
        <w:t>In data preparation Mic</w:t>
      </w:r>
      <w:r w:rsidR="00F74BFF">
        <w:t>rosoft Excel was used to do the</w:t>
      </w:r>
      <w:r>
        <w:t xml:space="preserve"> pre-analysis work like calculating the moving average and vlookup to join data from different tables.</w:t>
      </w:r>
    </w:p>
    <w:p w:rsidR="006C62BB" w:rsidRDefault="00143B97" w:rsidP="006C62BB">
      <w:r>
        <w:t>A 10</w:t>
      </w:r>
      <w:r w:rsidR="004547FC">
        <w:t>-</w:t>
      </w:r>
      <w:r w:rsidR="006C62BB">
        <w:t>years moving average was used to smooth the trend. Taking in to consideration that the data for Cairo is only available from year 1808. So</w:t>
      </w:r>
      <w:r w:rsidR="00F72DCB">
        <w:t>,</w:t>
      </w:r>
      <w:r w:rsidR="006C62BB">
        <w:t xml:space="preserve"> the values before 1808 in the</w:t>
      </w:r>
      <w:r w:rsidR="004547FC">
        <w:t xml:space="preserve"> global trend was ignored to have the same starting point.</w:t>
      </w:r>
    </w:p>
    <w:p w:rsidR="004547FC" w:rsidRDefault="004547FC" w:rsidP="006C62BB">
      <w:r>
        <w:t xml:space="preserve">Vlookup function was then used to join both the global and Cairo values in one table. </w:t>
      </w:r>
    </w:p>
    <w:p w:rsidR="006C62BB" w:rsidRDefault="006C62BB" w:rsidP="00C872C5">
      <w:pPr>
        <w:pStyle w:val="CalibriHeading"/>
      </w:pPr>
      <w:bookmarkStart w:id="4" w:name="_Toc518828574"/>
      <w:r>
        <w:t>Data Analysis and Visualization</w:t>
      </w:r>
      <w:bookmarkEnd w:id="4"/>
    </w:p>
    <w:p w:rsidR="004547FC" w:rsidRDefault="008A5513" w:rsidP="004547FC">
      <w:r>
        <w:t>When analyzing the data, an outlier was observed</w:t>
      </w:r>
      <w:r w:rsidR="00F74BFF">
        <w:t xml:space="preserve"> in Cairo temperatures where on year 1818, the temperature suddenly dropped to 11.6 </w:t>
      </w:r>
      <w:r w:rsidR="00F74BFF">
        <w:rPr>
          <w:rFonts w:ascii="Vodafone Lt" w:hAnsi="Vodafone Lt"/>
        </w:rPr>
        <w:t>°</w:t>
      </w:r>
      <w:r w:rsidR="00F74BFF">
        <w:t xml:space="preserve">C compared to 21.8 </w:t>
      </w:r>
      <w:r w:rsidR="00F74BFF">
        <w:rPr>
          <w:rFonts w:ascii="Vodafone Lt" w:hAnsi="Vodafone Lt"/>
        </w:rPr>
        <w:t>°</w:t>
      </w:r>
      <w:r w:rsidR="00F74BFF">
        <w:t xml:space="preserve">C in 1817 and 20.31 </w:t>
      </w:r>
      <w:r w:rsidR="00F74BFF">
        <w:rPr>
          <w:rFonts w:ascii="Vodafone Lt" w:hAnsi="Vodafone Lt"/>
        </w:rPr>
        <w:t>°</w:t>
      </w:r>
      <w:r w:rsidR="00F74BFF">
        <w:t>C in year 1819. It simp</w:t>
      </w:r>
      <w:r>
        <w:t>ly didn’t</w:t>
      </w:r>
      <w:r w:rsidR="00F74BFF">
        <w:t xml:space="preserve"> make sense for the temperature to drop by almost 10 degrees in a single year, so the outlier was replaced by the linear average of years 1817 and 1819.</w:t>
      </w:r>
    </w:p>
    <w:p w:rsidR="00CF3A47" w:rsidRDefault="00CF3A47" w:rsidP="004547FC">
      <w:r>
        <w:lastRenderedPageBreak/>
        <w:t>This chart displays the 10-years moving average for the yearly temperatures of Cairo and global after correcting the mentioned outlier.</w:t>
      </w:r>
    </w:p>
    <w:p w:rsidR="00996E4C" w:rsidRDefault="00CF3A47" w:rsidP="00996E4C">
      <w:pPr>
        <w:keepNext/>
      </w:pPr>
      <w:r>
        <w:rPr>
          <w:noProof/>
        </w:rPr>
        <w:drawing>
          <wp:inline distT="0" distB="0" distL="0" distR="0" wp14:anchorId="7E75B3C6">
            <wp:extent cx="6102350" cy="3347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34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6E4C" w:rsidRDefault="00996E4C" w:rsidP="00996E4C">
      <w:pPr>
        <w:pStyle w:val="Caption"/>
      </w:pPr>
      <w:r>
        <w:t xml:space="preserve">Chart </w:t>
      </w:r>
      <w:fldSimple w:instr=" SEQ Chart \* ARABIC ">
        <w:r w:rsidR="00EA5650">
          <w:rPr>
            <w:noProof/>
          </w:rPr>
          <w:t>1</w:t>
        </w:r>
      </w:fldSimple>
      <w:r>
        <w:t xml:space="preserve"> : Cairo vs. Global Temperatures</w:t>
      </w:r>
    </w:p>
    <w:p w:rsidR="00F74BFF" w:rsidRDefault="00CF3A47" w:rsidP="0065171C">
      <w:r>
        <w:t xml:space="preserve"> From the chart we can notice the following:</w:t>
      </w:r>
    </w:p>
    <w:p w:rsidR="00CF3A47" w:rsidRDefault="009B21B0" w:rsidP="00CF3A47">
      <w:pPr>
        <w:pStyle w:val="ListParagraph"/>
        <w:numPr>
          <w:ilvl w:val="0"/>
          <w:numId w:val="2"/>
        </w:numPr>
      </w:pPr>
      <w:r>
        <w:t>T</w:t>
      </w:r>
      <w:r w:rsidR="00CF3A47">
        <w:t xml:space="preserve">he temperature levels locally and globally have been continuously rising over the span of 203 years, with Cairo recorded and increase of 5.8 </w:t>
      </w:r>
      <w:r w:rsidR="00CF3A47">
        <w:rPr>
          <w:rFonts w:ascii="Vodafone Lt" w:hAnsi="Vodafone Lt"/>
        </w:rPr>
        <w:t>°</w:t>
      </w:r>
      <w:r w:rsidR="00CF3A47">
        <w:t xml:space="preserve">C in 2011 compared to 1808, while the rise in global temperature was only 1.98 </w:t>
      </w:r>
      <w:r w:rsidR="00CF3A47">
        <w:rPr>
          <w:rFonts w:ascii="Vodafone Lt" w:hAnsi="Vodafone Lt"/>
        </w:rPr>
        <w:t>°</w:t>
      </w:r>
      <w:r w:rsidR="00CF3A47">
        <w:t>C for the same span.</w:t>
      </w:r>
    </w:p>
    <w:p w:rsidR="00CF3A47" w:rsidRDefault="009B21B0" w:rsidP="00CF3A47">
      <w:pPr>
        <w:pStyle w:val="ListParagraph"/>
        <w:numPr>
          <w:ilvl w:val="0"/>
          <w:numId w:val="2"/>
        </w:numPr>
      </w:pPr>
      <w:r>
        <w:t xml:space="preserve">From year 1817 to 1831 the moving average for both Cairo and Global had a relatively quick ramp rising by 1 </w:t>
      </w:r>
      <w:r>
        <w:rPr>
          <w:rFonts w:ascii="Vodafone Lt" w:hAnsi="Vodafone Lt"/>
        </w:rPr>
        <w:t>°</w:t>
      </w:r>
      <w:r>
        <w:t>C for both trends in just 14 years.</w:t>
      </w:r>
    </w:p>
    <w:p w:rsidR="009B21B0" w:rsidRDefault="00372B36" w:rsidP="00CF3A47">
      <w:pPr>
        <w:pStyle w:val="ListParagraph"/>
        <w:numPr>
          <w:ilvl w:val="0"/>
          <w:numId w:val="2"/>
        </w:numPr>
      </w:pPr>
      <w:r>
        <w:t>From year 1978 to 1993, the rise in Cairo temperature leveled off while the global temperature continued to increase steadily.</w:t>
      </w:r>
    </w:p>
    <w:p w:rsidR="00372B36" w:rsidRDefault="00372B36" w:rsidP="00CF3A47">
      <w:pPr>
        <w:pStyle w:val="ListParagraph"/>
        <w:numPr>
          <w:ilvl w:val="0"/>
          <w:numId w:val="2"/>
        </w:numPr>
      </w:pPr>
      <w:r>
        <w:t>Starting from year 1993, the temperature of Cairo started to increase drastically to pick up with the increase in the global temperature tr</w:t>
      </w:r>
      <w:r w:rsidR="00C4065D">
        <w:t>end, which might indicate that at certain point soon</w:t>
      </w:r>
    </w:p>
    <w:p w:rsidR="00372B36" w:rsidRDefault="00372B36" w:rsidP="00CF3A47">
      <w:pPr>
        <w:pStyle w:val="ListParagraph"/>
        <w:numPr>
          <w:ilvl w:val="0"/>
          <w:numId w:val="2"/>
        </w:numPr>
      </w:pPr>
      <w:r>
        <w:t>There is a high correlation between the global and local temperature trends, where the correlation coefficient was calculated to be 75% based on the average temperature values.</w:t>
      </w:r>
    </w:p>
    <w:p w:rsidR="0065171C" w:rsidRDefault="00372B36" w:rsidP="00A74716">
      <w:pPr>
        <w:pStyle w:val="ListParagraph"/>
        <w:numPr>
          <w:ilvl w:val="0"/>
          <w:numId w:val="2"/>
        </w:numPr>
      </w:pPr>
      <w:r>
        <w:t>As there is a high correlation between both trends, we can use this coefficient to fairly estimate the temperatures in Cairo according to the global trend.</w:t>
      </w:r>
    </w:p>
    <w:p w:rsidR="00372B36" w:rsidRDefault="00EC2511" w:rsidP="00372B36">
      <w:r>
        <w:t>Looking at</w:t>
      </w:r>
      <w:r w:rsidR="00996E4C">
        <w:t xml:space="preserve"> the temperatures </w:t>
      </w:r>
      <w:r>
        <w:t xml:space="preserve">of 3 other cities </w:t>
      </w:r>
      <w:r w:rsidR="00996E4C">
        <w:t>namely, Helsinki, Munich, and Wellington and adding them to the comparison, we can notice the following:</w:t>
      </w:r>
    </w:p>
    <w:p w:rsidR="00996E4C" w:rsidRDefault="00756816" w:rsidP="00996E4C">
      <w:pPr>
        <w:pStyle w:val="ListParagraph"/>
        <w:numPr>
          <w:ilvl w:val="0"/>
          <w:numId w:val="3"/>
        </w:numPr>
      </w:pPr>
      <w:r>
        <w:t xml:space="preserve">As seen in chart 2, </w:t>
      </w:r>
      <w:r w:rsidR="00996E4C">
        <w:t>Cairo has the highest temperature levels followed by Wellington, and then Munich and Helsinki at almost equal levels.</w:t>
      </w:r>
    </w:p>
    <w:p w:rsidR="00C711E1" w:rsidRDefault="00756816" w:rsidP="00C711E1">
      <w:pPr>
        <w:pStyle w:val="ListParagraph"/>
        <w:numPr>
          <w:ilvl w:val="0"/>
          <w:numId w:val="3"/>
        </w:numPr>
      </w:pPr>
      <w:r>
        <w:lastRenderedPageBreak/>
        <w:t>Both Wellington and Cairo have relatively high corre</w:t>
      </w:r>
      <w:r w:rsidR="00C711E1">
        <w:t>lation in temperature trends of 0.49, while on the other side, there is a very weak correlation between Helsinki and Cairo.</w:t>
      </w:r>
    </w:p>
    <w:p w:rsidR="00996E4C" w:rsidRDefault="00996E4C" w:rsidP="00996E4C">
      <w:pPr>
        <w:keepNext/>
      </w:pPr>
      <w:r>
        <w:rPr>
          <w:noProof/>
        </w:rPr>
        <w:drawing>
          <wp:inline distT="0" distB="0" distL="0" distR="0" wp14:anchorId="50D01AA6">
            <wp:extent cx="6047740" cy="3932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393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171C" w:rsidRDefault="00996E4C" w:rsidP="0065171C">
      <w:pPr>
        <w:pStyle w:val="Caption"/>
      </w:pPr>
      <w:r>
        <w:t xml:space="preserve">Chart </w:t>
      </w:r>
      <w:fldSimple w:instr=" SEQ Chart \* ARABIC ">
        <w:r w:rsidR="00EA5650">
          <w:rPr>
            <w:noProof/>
          </w:rPr>
          <w:t>2</w:t>
        </w:r>
      </w:fldSimple>
      <w:r>
        <w:t xml:space="preserve"> : Temperature trends of multiple cities vs. global trend</w:t>
      </w:r>
    </w:p>
    <w:p w:rsidR="00996E4C" w:rsidRDefault="00996E4C" w:rsidP="0065171C">
      <w:pPr>
        <w:pStyle w:val="Caption"/>
        <w:jc w:val="center"/>
      </w:pPr>
      <w:r>
        <w:rPr>
          <w:noProof/>
        </w:rPr>
        <w:drawing>
          <wp:inline distT="0" distB="0" distL="0" distR="0">
            <wp:extent cx="4644000" cy="2797200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FF" w:rsidRDefault="00996E4C" w:rsidP="0065171C">
      <w:pPr>
        <w:pStyle w:val="Caption"/>
      </w:pPr>
      <w:r>
        <w:t xml:space="preserve">Chart </w:t>
      </w:r>
      <w:fldSimple w:instr=" SEQ Chart \* ARABIC ">
        <w:r w:rsidR="00EA5650">
          <w:rPr>
            <w:noProof/>
          </w:rPr>
          <w:t>3</w:t>
        </w:r>
      </w:fldSimple>
      <w:r>
        <w:t xml:space="preserve"> : Correlation matrix for the temp</w:t>
      </w:r>
      <w:r>
        <w:rPr>
          <w:noProof/>
        </w:rPr>
        <w:t>eratures of multiple cities</w:t>
      </w:r>
    </w:p>
    <w:p w:rsidR="00756816" w:rsidRDefault="00756816" w:rsidP="00756816">
      <w:pPr>
        <w:pStyle w:val="CalibriHeading"/>
      </w:pPr>
      <w:bookmarkStart w:id="5" w:name="_Toc518828575"/>
      <w:r>
        <w:lastRenderedPageBreak/>
        <w:t>Appendix</w:t>
      </w:r>
      <w:bookmarkEnd w:id="5"/>
    </w:p>
    <w:p w:rsidR="00756816" w:rsidRPr="00C711E1" w:rsidRDefault="00756816" w:rsidP="00756816">
      <w:pPr>
        <w:rPr>
          <w:sz w:val="18"/>
          <w:szCs w:val="18"/>
        </w:rPr>
      </w:pPr>
      <w:r>
        <w:t>The correlation matrix shown in chart 3 was plotted using the following R code:</w:t>
      </w:r>
    </w:p>
    <w:p w:rsidR="00756816" w:rsidRPr="00C711E1" w:rsidRDefault="00756816" w:rsidP="00756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711E1">
        <w:rPr>
          <w:rFonts w:ascii="Lucida Console" w:eastAsia="Times New Roman" w:hAnsi="Lucida Console" w:cs="Courier New"/>
          <w:color w:val="0000FF"/>
          <w:sz w:val="16"/>
          <w:szCs w:val="16"/>
        </w:rPr>
        <w:t>&gt; fav_cities = read.csv("C:/Users/monabil/Desktop/Explore weather trends/Fav_cities.csv")</w:t>
      </w:r>
    </w:p>
    <w:p w:rsidR="00756816" w:rsidRPr="00C711E1" w:rsidRDefault="00756816" w:rsidP="00756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711E1">
        <w:rPr>
          <w:rFonts w:ascii="Lucida Console" w:eastAsia="Times New Roman" w:hAnsi="Lucida Console" w:cs="Courier New"/>
          <w:color w:val="0000FF"/>
          <w:sz w:val="16"/>
          <w:szCs w:val="16"/>
        </w:rPr>
        <w:t>&gt; fav_cities =fav_cities[2:6]</w:t>
      </w:r>
    </w:p>
    <w:p w:rsidR="00756816" w:rsidRPr="00C711E1" w:rsidRDefault="00756816" w:rsidP="00756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711E1">
        <w:rPr>
          <w:rFonts w:ascii="Lucida Console" w:eastAsia="Times New Roman" w:hAnsi="Lucida Console" w:cs="Courier New"/>
          <w:color w:val="0000FF"/>
          <w:sz w:val="16"/>
          <w:szCs w:val="16"/>
        </w:rPr>
        <w:t>&gt; fav_cities[is.na(fav_cities)] &lt;-0</w:t>
      </w:r>
    </w:p>
    <w:p w:rsidR="00756816" w:rsidRPr="00C711E1" w:rsidRDefault="00756816" w:rsidP="00756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711E1">
        <w:rPr>
          <w:rFonts w:ascii="Lucida Console" w:eastAsia="Times New Roman" w:hAnsi="Lucida Console" w:cs="Courier New"/>
          <w:color w:val="0000FF"/>
          <w:sz w:val="16"/>
          <w:szCs w:val="16"/>
        </w:rPr>
        <w:t>&gt; M&lt;-cor(fav_cities)</w:t>
      </w:r>
    </w:p>
    <w:p w:rsidR="00756816" w:rsidRPr="00756816" w:rsidRDefault="00756816" w:rsidP="00756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C711E1">
        <w:rPr>
          <w:rFonts w:ascii="Lucida Console" w:eastAsia="Times New Roman" w:hAnsi="Lucida Console" w:cs="Courier New"/>
          <w:color w:val="0000FF"/>
          <w:sz w:val="16"/>
          <w:szCs w:val="16"/>
        </w:rPr>
        <w:t>&gt; corrplot::corrplot(M,method = "square",type="upper",addCoef.col = "black")</w:t>
      </w:r>
    </w:p>
    <w:p w:rsidR="005C673E" w:rsidRDefault="005C673E" w:rsidP="00756816"/>
    <w:p w:rsidR="005C673E" w:rsidRDefault="005C673E" w:rsidP="005C673E">
      <w:pPr>
        <w:pStyle w:val="CalibriHeading"/>
      </w:pPr>
      <w:bookmarkStart w:id="6" w:name="_Toc518828576"/>
      <w:r>
        <w:t>Amendments</w:t>
      </w:r>
      <w:bookmarkEnd w:id="6"/>
    </w:p>
    <w:p w:rsidR="005F3881" w:rsidRDefault="005F3881" w:rsidP="005F3881">
      <w:r>
        <w:t>The moving average is calculated using the average function in excel as illustrated in the screenshot bellow and dragged down for the rest of the cells.</w:t>
      </w:r>
    </w:p>
    <w:p w:rsidR="005F3881" w:rsidRDefault="005F3881" w:rsidP="005F3881">
      <w:r>
        <w:t>The 10 years window was chosen after iterating with 15-years as a first choice but it seemed to be too smooth. 5-years moving average was also checked out but the was volatile. So, I ended up selecting the 10-years window.</w:t>
      </w:r>
    </w:p>
    <w:p w:rsidR="005F3881" w:rsidRDefault="005F3881" w:rsidP="005F3881">
      <w:pPr>
        <w:keepNext/>
      </w:pPr>
      <w:r>
        <w:rPr>
          <w:noProof/>
        </w:rPr>
        <w:drawing>
          <wp:inline distT="0" distB="0" distL="0" distR="0">
            <wp:extent cx="5830114" cy="4058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7-08 15_40_39-Cairo Data.xlsx - Exc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81" w:rsidRDefault="005F3881" w:rsidP="005F3881">
      <w:pPr>
        <w:pStyle w:val="Caption"/>
      </w:pPr>
      <w:r>
        <w:t xml:space="preserve">Figure </w:t>
      </w:r>
      <w:fldSimple w:instr=" SEQ Figure \* ARABIC ">
        <w:r w:rsidR="00EA5650">
          <w:rPr>
            <w:noProof/>
          </w:rPr>
          <w:t>1</w:t>
        </w:r>
      </w:fldSimple>
      <w:r>
        <w:t xml:space="preserve"> - Moving average calculation method</w:t>
      </w:r>
      <w:r w:rsidR="0018430E">
        <w:t xml:space="preserve"> for Cairo</w:t>
      </w:r>
      <w:r>
        <w:t>.</w:t>
      </w:r>
    </w:p>
    <w:p w:rsidR="0018430E" w:rsidRDefault="0018430E" w:rsidP="0018430E"/>
    <w:p w:rsidR="0018430E" w:rsidRDefault="0018430E" w:rsidP="0018430E">
      <w:pPr>
        <w:keepNext/>
      </w:pPr>
      <w:r>
        <w:rPr>
          <w:noProof/>
        </w:rPr>
        <w:lastRenderedPageBreak/>
        <w:drawing>
          <wp:inline distT="0" distB="0" distL="0" distR="0">
            <wp:extent cx="5943600" cy="2847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7-08 15_51_12-Cairo Data.xlsx - Exc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0E" w:rsidRPr="0018430E" w:rsidRDefault="0018430E" w:rsidP="0018430E">
      <w:pPr>
        <w:pStyle w:val="Caption"/>
      </w:pPr>
      <w:r>
        <w:t xml:space="preserve">Figure </w:t>
      </w:r>
      <w:fldSimple w:instr=" SEQ Figure \* ARABIC ">
        <w:r w:rsidR="00EA5650">
          <w:rPr>
            <w:noProof/>
          </w:rPr>
          <w:t>2</w:t>
        </w:r>
      </w:fldSimple>
      <w:r>
        <w:t xml:space="preserve"> - </w:t>
      </w:r>
      <w:r w:rsidRPr="0018279C">
        <w:t>Moving aver</w:t>
      </w:r>
      <w:r>
        <w:t>age calculation method for global temperature.</w:t>
      </w:r>
    </w:p>
    <w:p w:rsidR="005C673E" w:rsidRPr="00143A3E" w:rsidRDefault="005C673E" w:rsidP="00756816"/>
    <w:sectPr w:rsidR="005C673E" w:rsidRPr="0014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7CE" w:rsidRDefault="004267CE" w:rsidP="00431A7A">
      <w:pPr>
        <w:spacing w:after="0" w:line="240" w:lineRule="auto"/>
      </w:pPr>
      <w:r>
        <w:separator/>
      </w:r>
    </w:p>
  </w:endnote>
  <w:endnote w:type="continuationSeparator" w:id="0">
    <w:p w:rsidR="004267CE" w:rsidRDefault="004267CE" w:rsidP="0043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odafone Lt">
    <w:panose1 w:val="020B0606040202020204"/>
    <w:charset w:val="00"/>
    <w:family w:val="swiss"/>
    <w:pitch w:val="variable"/>
    <w:sig w:usb0="800002AF" w:usb1="4000204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7CE" w:rsidRDefault="004267CE" w:rsidP="00431A7A">
      <w:pPr>
        <w:spacing w:after="0" w:line="240" w:lineRule="auto"/>
      </w:pPr>
      <w:r>
        <w:separator/>
      </w:r>
    </w:p>
  </w:footnote>
  <w:footnote w:type="continuationSeparator" w:id="0">
    <w:p w:rsidR="004267CE" w:rsidRDefault="004267CE" w:rsidP="00431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70A5"/>
    <w:multiLevelType w:val="hybridMultilevel"/>
    <w:tmpl w:val="515A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D56DC"/>
    <w:multiLevelType w:val="hybridMultilevel"/>
    <w:tmpl w:val="0C3E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47FBC"/>
    <w:multiLevelType w:val="hybridMultilevel"/>
    <w:tmpl w:val="F4621778"/>
    <w:lvl w:ilvl="0" w:tplc="EF80C95E">
      <w:start w:val="1"/>
      <w:numFmt w:val="decimal"/>
      <w:pStyle w:val="Calibri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3E"/>
    <w:rsid w:val="00143A3E"/>
    <w:rsid w:val="00143B97"/>
    <w:rsid w:val="0018430E"/>
    <w:rsid w:val="002B0F48"/>
    <w:rsid w:val="00314BCE"/>
    <w:rsid w:val="00372B36"/>
    <w:rsid w:val="004267CE"/>
    <w:rsid w:val="00431A7A"/>
    <w:rsid w:val="004547FC"/>
    <w:rsid w:val="0049274E"/>
    <w:rsid w:val="00592F93"/>
    <w:rsid w:val="005C673E"/>
    <w:rsid w:val="005C6936"/>
    <w:rsid w:val="005F3881"/>
    <w:rsid w:val="0065171C"/>
    <w:rsid w:val="006C62BB"/>
    <w:rsid w:val="006C660F"/>
    <w:rsid w:val="00756816"/>
    <w:rsid w:val="007A465C"/>
    <w:rsid w:val="008A5513"/>
    <w:rsid w:val="008C030F"/>
    <w:rsid w:val="008D3415"/>
    <w:rsid w:val="009911BE"/>
    <w:rsid w:val="00996E4C"/>
    <w:rsid w:val="009B21B0"/>
    <w:rsid w:val="009C2D43"/>
    <w:rsid w:val="00BC68CB"/>
    <w:rsid w:val="00C4065D"/>
    <w:rsid w:val="00C711E1"/>
    <w:rsid w:val="00C872C5"/>
    <w:rsid w:val="00CC5E20"/>
    <w:rsid w:val="00CF3A47"/>
    <w:rsid w:val="00D20598"/>
    <w:rsid w:val="00D20679"/>
    <w:rsid w:val="00EA5650"/>
    <w:rsid w:val="00EC2511"/>
    <w:rsid w:val="00F72DCB"/>
    <w:rsid w:val="00F74BFF"/>
    <w:rsid w:val="00FD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5F264"/>
  <w15:chartTrackingRefBased/>
  <w15:docId w15:val="{FEFD914C-7465-41AC-AD1A-39DE7137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3A3E"/>
    <w:pPr>
      <w:ind w:left="720"/>
      <w:contextualSpacing/>
    </w:pPr>
  </w:style>
  <w:style w:type="paragraph" w:customStyle="1" w:styleId="CalibriHeading">
    <w:name w:val="Calibri (Heading)"/>
    <w:basedOn w:val="Heading1"/>
    <w:link w:val="CalibriHeadingChar"/>
    <w:qFormat/>
    <w:rsid w:val="00143A3E"/>
    <w:pPr>
      <w:numPr>
        <w:numId w:val="1"/>
      </w:numPr>
    </w:pPr>
    <w:rPr>
      <w:rFonts w:asciiTheme="minorHAnsi" w:hAnsi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143A3E"/>
    <w:pPr>
      <w:spacing w:line="259" w:lineRule="auto"/>
      <w:outlineLvl w:val="9"/>
    </w:pPr>
  </w:style>
  <w:style w:type="character" w:customStyle="1" w:styleId="CalibriHeadingChar">
    <w:name w:val="Calibri (Heading) Char"/>
    <w:basedOn w:val="Heading1Char"/>
    <w:link w:val="CalibriHeading"/>
    <w:rsid w:val="00143A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3A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3A3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6E4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816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56816"/>
  </w:style>
  <w:style w:type="character" w:customStyle="1" w:styleId="gghfmyibcob">
    <w:name w:val="gghfmyibcob"/>
    <w:basedOn w:val="DefaultParagraphFont"/>
    <w:rsid w:val="00756816"/>
  </w:style>
  <w:style w:type="paragraph" w:styleId="BalloonText">
    <w:name w:val="Balloon Text"/>
    <w:basedOn w:val="Normal"/>
    <w:link w:val="BalloonTextChar"/>
    <w:uiPriority w:val="99"/>
    <w:semiHidden/>
    <w:unhideWhenUsed/>
    <w:rsid w:val="00EA56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6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Nabil, Mohamed (Nokia - EG/Giza)</dc:creator>
  <cp:keywords/>
  <dc:description/>
  <cp:lastModifiedBy>Nabil, Mohamed (Nokia - EG/Giza)</cp:lastModifiedBy>
  <cp:revision>19</cp:revision>
  <cp:lastPrinted>2018-07-08T13:53:00Z</cp:lastPrinted>
  <dcterms:created xsi:type="dcterms:W3CDTF">2018-06-27T15:09:00Z</dcterms:created>
  <dcterms:modified xsi:type="dcterms:W3CDTF">2018-07-08T13:54:00Z</dcterms:modified>
</cp:coreProperties>
</file>