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Results for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Suite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"http://docs.google.com/classes.html"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1 class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fldChar w:fldCharType="begin"/>
              <w:instrText xml:space="preserve"> HYPERLINK "http://docs.google.com/classes.html"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1 method: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fldChar w:fldCharType="begin"/>
              <w:instrText xml:space="preserve"> HYPERLINK "http://docs.google.com/methods.html"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chronological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fldChar w:fldCharType="begin"/>
              <w:instrText xml:space="preserve"> HYPERLINK "http://docs.google.com/methods-alphabetical.html"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alphabetical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fldChar w:fldCharType="begin"/>
              <w:instrText xml:space="preserve"> HYPERLINK "http://docs.google.com/methods-not-run.html"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not run (0)</w:t>
            </w:r>
            <w:r w:rsidDel="00000000" w:rsidR="00000000" w:rsidRPr="00000000">
              <w:fldChar w:fldCharType="end"/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"http://docs.google.com/methods-not-run.html"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"http://docs.google.com/groups.html"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0 group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"http://docs.google.com/groups.html"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"http://docs.google.com/reporter-output.html"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reporter output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"http://docs.google.com/reporter-output.html"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"http://docs.google.com/testng.xml.html"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testng.xml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"http://docs.google.com/testng.xml.html"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"http://docs.google.com/testng.xml.html"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  <w:tbl>
            <w:tblPr>
              <w:tblStyle w:val="Table3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fldChar w:fldCharType="begin"/>
                    <w:instrText xml:space="preserve"> HYPERLINK "http://docs.google.com/testng.xml.html" </w:instrText>
                    <w:fldChar w:fldCharType="separate"/>
                  </w:r>
                  <w:r w:rsidDel="00000000" w:rsidR="00000000" w:rsidRPr="00000000">
                    <w:fldChar w:fldCharType="end"/>
                  </w:r>
                  <w:r w:rsidDel="00000000" w:rsidR="00000000" w:rsidRPr="00000000">
                    <w:rPr>
                      <w:rtl w:val="0"/>
                    </w:rPr>
                    <w:t xml:space="preserve">Test (1/0/0)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fldChar w:fldCharType="begin"/>
                    <w:instrText xml:space="preserve"> HYPERLINK "http://docs.google.com/Test.html" </w:instrText>
                    <w:fldChar w:fldCharType="separate"/>
                  </w:r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Results</w:t>
                  </w:r>
                  <w:r w:rsidDel="00000000" w:rsidR="00000000" w:rsidRPr="00000000">
                    <w:fldChar w:fldCharType="end"/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"http://docs.google.com/Test.html"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"http://docs.google.com/Test.html"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