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9569A" w14:textId="4644684C" w:rsidR="002D1A00" w:rsidRPr="002D1A00" w:rsidRDefault="002D1A00">
      <w:pPr>
        <w:rPr>
          <w:sz w:val="24"/>
          <w:szCs w:val="24"/>
          <w:u w:val="single"/>
          <w:lang w:val="tr-TR"/>
        </w:rPr>
      </w:pPr>
      <w:r w:rsidRPr="002D1A00">
        <w:rPr>
          <w:sz w:val="24"/>
          <w:szCs w:val="24"/>
          <w:u w:val="single"/>
          <w:lang w:val="tr-TR"/>
        </w:rPr>
        <w:t>Information on Domes data set:</w:t>
      </w:r>
    </w:p>
    <w:p w14:paraId="0CB9A98F" w14:textId="77777777" w:rsidR="002D1A00" w:rsidRDefault="002D1A00">
      <w:pPr>
        <w:rPr>
          <w:lang w:val="tr-TR"/>
        </w:rPr>
      </w:pPr>
    </w:p>
    <w:p w14:paraId="7B787AA4" w14:textId="150C1CCD" w:rsidR="00205CD6" w:rsidRPr="002D1A00" w:rsidRDefault="003C4A94">
      <w:pPr>
        <w:rPr>
          <w:sz w:val="24"/>
          <w:szCs w:val="24"/>
          <w:lang w:val="tr-TR"/>
        </w:rPr>
      </w:pPr>
      <w:r w:rsidRPr="002D1A00">
        <w:rPr>
          <w:sz w:val="24"/>
          <w:szCs w:val="24"/>
          <w:lang w:val="tr-TR"/>
        </w:rPr>
        <w:t xml:space="preserve">A study was designed to investgate how the defense of self defense, provocation adn insanity influence jurors’ verdict judgements in trials of battered women who killed their abusive spouses (Ho&amp; Venus, 1995). </w:t>
      </w:r>
    </w:p>
    <w:p w14:paraId="11B7FBE7" w14:textId="55F7BBA9" w:rsidR="003C4A94" w:rsidRPr="002D1A00" w:rsidRDefault="003C4A94">
      <w:pPr>
        <w:rPr>
          <w:sz w:val="24"/>
          <w:szCs w:val="24"/>
          <w:lang w:val="tr-TR"/>
        </w:rPr>
      </w:pPr>
      <w:r w:rsidRPr="002D1A00">
        <w:rPr>
          <w:sz w:val="24"/>
          <w:szCs w:val="24"/>
          <w:lang w:val="tr-TR"/>
        </w:rPr>
        <w:t xml:space="preserve">Nine statements were written to reflrect three defense strategies. Each statement was rated on an 8-point scale, </w:t>
      </w:r>
      <w:r w:rsidR="002D1A00">
        <w:rPr>
          <w:sz w:val="24"/>
          <w:szCs w:val="24"/>
          <w:lang w:val="tr-TR"/>
        </w:rPr>
        <w:t>wi</w:t>
      </w:r>
      <w:r w:rsidRPr="002D1A00">
        <w:rPr>
          <w:sz w:val="24"/>
          <w:szCs w:val="24"/>
          <w:lang w:val="tr-TR"/>
        </w:rPr>
        <w:t>th high scores indicating strong support for that particular defense strategy. A total of 400 subjects provided responses to these nine statements. Factor analysis was conducted to investigate whether these nine defense statetments represent identifiable factors.</w:t>
      </w:r>
    </w:p>
    <w:p w14:paraId="238037B7" w14:textId="1BE72E4B" w:rsidR="003C4A94" w:rsidRDefault="003C4A94">
      <w:pPr>
        <w:rPr>
          <w:sz w:val="24"/>
          <w:szCs w:val="24"/>
          <w:lang w:val="tr-TR"/>
        </w:rPr>
      </w:pPr>
      <w:r w:rsidRPr="002D1A00">
        <w:rPr>
          <w:sz w:val="24"/>
          <w:szCs w:val="24"/>
          <w:lang w:val="tr-TR"/>
        </w:rPr>
        <w:t xml:space="preserve">The nine statements </w:t>
      </w:r>
      <w:r w:rsidR="002D1A00" w:rsidRPr="002D1A00">
        <w:rPr>
          <w:sz w:val="24"/>
          <w:szCs w:val="24"/>
          <w:lang w:val="tr-TR"/>
        </w:rPr>
        <w:t xml:space="preserve">written to reflect the three defense strategies: </w:t>
      </w:r>
    </w:p>
    <w:p w14:paraId="0EE7BC4E" w14:textId="77777777" w:rsidR="002D1A00" w:rsidRPr="002D1A00" w:rsidRDefault="002D1A00">
      <w:pPr>
        <w:rPr>
          <w:sz w:val="24"/>
          <w:szCs w:val="24"/>
          <w:u w:val="single"/>
          <w:lang w:val="tr-TR"/>
        </w:rPr>
      </w:pPr>
      <w:bookmarkStart w:id="0" w:name="_GoBack"/>
      <w:bookmarkEnd w:id="0"/>
    </w:p>
    <w:p w14:paraId="4F9D6847" w14:textId="407A5F70" w:rsidR="002D1A00" w:rsidRPr="003C4A94" w:rsidRDefault="002D1A00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1AC168B" wp14:editId="7E2791C5">
            <wp:extent cx="5760720" cy="5379085"/>
            <wp:effectExtent l="0" t="0" r="0" b="0"/>
            <wp:docPr id="1" name="Imagen 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inition_dom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00" w:rsidRPr="003C4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94"/>
    <w:rsid w:val="00205CD6"/>
    <w:rsid w:val="002D1A00"/>
    <w:rsid w:val="003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874C"/>
  <w15:chartTrackingRefBased/>
  <w15:docId w15:val="{B10D1F7A-D47E-4DEC-AAE0-F71DE774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 Acar</dc:creator>
  <cp:keywords/>
  <dc:description/>
  <cp:lastModifiedBy>Nihan Acar</cp:lastModifiedBy>
  <cp:revision>1</cp:revision>
  <dcterms:created xsi:type="dcterms:W3CDTF">2020-03-31T00:21:00Z</dcterms:created>
  <dcterms:modified xsi:type="dcterms:W3CDTF">2020-03-31T00:36:00Z</dcterms:modified>
</cp:coreProperties>
</file>