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Standard"/>
        <w:rPr>
          <w:rFonts w:ascii="Garamond" w:hAnsi="Garamond"/>
          <w:b/>
          <w:b/>
          <w:bCs/>
          <w:color w:val="000000" w:themeColor="text1"/>
          <w:u w:val="single"/>
        </w:rPr>
      </w:pPr>
      <w:r>
        <w:rPr>
          <w:rFonts w:ascii="Garamond" w:hAnsi="Garamond"/>
          <w:b/>
          <w:bCs/>
          <w:color w:val="000000" w:themeColor="text1"/>
          <w:u w:val="single"/>
        </w:rPr>
        <w:t>Preprocessing procedure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Normal"/>
        <w:suppressAutoHyphens w:val="false"/>
        <w:textAlignment w:val="auto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Path to Excel-Checklist:</w:t>
        <w:br/>
        <w:t>/data/g_gr_doeller-share/Experiments/Mona/ChoiceMaps/experiment/version_scan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  <w:t>This should be run after the entire dataset has been collected for a subject.</w:t>
      </w:r>
    </w:p>
    <w:p>
      <w:pPr>
        <w:pStyle w:val="Standard"/>
        <w:rPr>
          <w:rFonts w:ascii="Garamond" w:hAnsi="Garamond"/>
          <w:color w:val="000000" w:themeColor="text1"/>
          <w:u w:val="single"/>
        </w:rPr>
      </w:pPr>
      <w:r>
        <w:rPr>
          <w:rFonts w:ascii="Garamond" w:hAnsi="Garamond"/>
          <w:color w:val="000000" w:themeColor="text1"/>
          <w:u w:val="single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Necessary steps before preprocessing can start (these are already in place for choice map data set)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 xml:space="preserve">- You need a local SPM copy. Run </w:t>
      </w:r>
      <w:r>
        <w:rPr>
          <w:rStyle w:val="SourceText"/>
          <w:rFonts w:ascii="Garamond" w:hAnsi="Garamond"/>
          <w:b/>
          <w:color w:val="000000" w:themeColor="text1"/>
        </w:rPr>
        <w:t>make-spm-private</w:t>
      </w:r>
      <w:r>
        <w:rPr>
          <w:rStyle w:val="SourceText"/>
          <w:rFonts w:ascii="Garamond" w:hAnsi="Garamond"/>
          <w:color w:val="000000" w:themeColor="text1"/>
        </w:rPr>
        <w:t xml:space="preserve"> to get this.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Style w:val="SourceText"/>
          <w:rFonts w:ascii="Garamond" w:hAnsi="Garamond"/>
          <w:color w:val="000000" w:themeColor="text1"/>
        </w:rPr>
        <w:t>- You need the tapas toolbox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b/>
          <w:bCs/>
          <w:color w:val="000000" w:themeColor="text1"/>
        </w:rPr>
        <w:t>Download imaging data and convert to BIDS format</w:t>
      </w:r>
    </w:p>
    <w:p>
      <w:pPr>
        <w:pStyle w:val="Standard"/>
        <w:rPr/>
      </w:pPr>
      <w:r>
        <w:rPr>
          <w:rFonts w:ascii="Garamond" w:hAnsi="Garamond"/>
          <w:color w:val="000000" w:themeColor="text1"/>
        </w:rPr>
        <w:t>THIS NEEDS TO HAPPEN FOR SESSION 2 and 3 BEFORE THE PHYSIO AND BEH DATA PREPROCESSING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Textbody1"/>
        <w:rPr/>
      </w:pPr>
      <w:r>
        <w:rPr>
          <w:rFonts w:ascii="Garamond" w:hAnsi="Garamond"/>
          <w:color w:val="000000" w:themeColor="text1"/>
        </w:rPr>
        <w:t>A script called convert_to_BIDS.sh exists in /data/p_02071/</w:t>
      </w:r>
      <w:r>
        <w:rPr>
          <w:rFonts w:cs="Menlo" w:ascii="Garamond" w:hAnsi="Garamond"/>
          <w:color w:val="000000"/>
          <w:sz w:val="22"/>
          <w:szCs w:val="22"/>
          <w:lang w:bidi="ar-SA"/>
        </w:rPr>
        <w:t>choice-maps/scripts/preprocessing/</w:t>
      </w:r>
      <w:r>
        <w:rPr>
          <w:rFonts w:ascii="Garamond" w:hAnsi="Garamond"/>
          <w:color w:val="000000" w:themeColor="text1"/>
        </w:rPr>
        <w:t>that needs to be adapted for each scan and then sorts the data into the BIDS format automatically (</w:t>
      </w:r>
      <w:hyperlink r:id="rId2">
        <w:r>
          <w:rPr>
            <w:rStyle w:val="InternetLink"/>
            <w:rFonts w:ascii="Garamond" w:hAnsi="Garamond"/>
          </w:rPr>
          <w:t>https://bids.neuroimaging.io</w:t>
        </w:r>
      </w:hyperlink>
      <w:r>
        <w:rPr>
          <w:rFonts w:ascii="Garamond" w:hAnsi="Garamond"/>
          <w:color w:val="000000" w:themeColor="text1"/>
        </w:rPr>
        <w:t>)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1) Adapt subject and session information in convert_to_BIDS.sh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subj</w:t>
      </w:r>
      <w:r>
        <w:rPr>
          <w:rFonts w:ascii="Garamond" w:hAnsi="Garamond"/>
          <w:color w:val="000000" w:themeColor="text1"/>
          <w:lang w:val="en-GB"/>
        </w:rPr>
        <w:t>=</w:t>
      </w:r>
      <w:r>
        <w:rPr>
          <w:rFonts w:ascii="Garamond" w:hAnsi="Garamond"/>
          <w:color w:val="000000" w:themeColor="text1"/>
          <w:highlight w:val="yellow"/>
          <w:lang w:val="en-GB"/>
        </w:rPr>
        <w:t xml:space="preserve">102 </w:t>
      </w:r>
      <w:r>
        <w:rPr>
          <w:rFonts w:ascii="Garamond" w:hAnsi="Garamond"/>
          <w:color w:val="000000" w:themeColor="text1"/>
        </w:rPr>
        <w:t># Subject number. This needs to immediately follow the ‘=’!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session=</w:t>
      </w:r>
      <w:r>
        <w:rPr>
          <w:rFonts w:ascii="Garamond" w:hAnsi="Garamond"/>
          <w:color w:val="000000" w:themeColor="text1"/>
          <w:highlight w:val="yellow"/>
        </w:rPr>
        <w:t>2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2) connect to server which can see /scr/mrincoming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ssh madness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3) find out correct pathname:</w:t>
      </w:r>
    </w:p>
    <w:p>
      <w:pPr>
        <w:pStyle w:val="Textbody1"/>
        <w:rPr/>
      </w:pPr>
      <w:r>
        <w:rPr>
          <w:rFonts w:ascii="Garamond" w:hAnsi="Garamond"/>
          <w:color w:val="000000" w:themeColor="text1"/>
        </w:rPr>
        <w:t>ls /scr/mrincoming/MPI_ID*SKYRA -l (so for example ls /scr/mrincoming/33956*SKYRA -l)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This will result in something that looks like this:</w:t>
      </w:r>
    </w:p>
    <w:p>
      <w:pPr>
        <w:pStyle w:val="Textbody1"/>
        <w:jc w:val="center"/>
        <w:rPr>
          <w:rFonts w:ascii="Garamond" w:hAnsi="Garamond"/>
          <w:color w:val="000000" w:themeColor="text1"/>
        </w:rPr>
      </w:pPr>
      <w:r>
        <w:rPr/>
        <w:drawing>
          <wp:inline distT="0" distB="0" distL="0" distR="0">
            <wp:extent cx="4686300" cy="1876425"/>
            <wp:effectExtent l="0" t="0" r="0" b="0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86300" cy="1876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Here the date gives away which one is likely to be session 2 / 3, but just to be sure, check that all the relevant files are contained within the folder using the cat command: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drawing>
          <wp:anchor behindDoc="0" distT="0" distB="0" distL="114300" distR="11430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145280" cy="2379980"/>
            <wp:effectExtent l="0" t="0" r="0" b="0"/>
            <wp:wrapSquare wrapText="bothSides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45280" cy="23799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ab/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Set ecmdir to corresponding data folder, e.g. for session 2: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ecmdir=</w:t>
      </w:r>
      <w:r>
        <w:rPr>
          <w:rFonts w:ascii="Garamond" w:hAnsi="Garamond"/>
          <w:color w:val="000000" w:themeColor="text1"/>
          <w:highlight w:val="yellow"/>
        </w:rPr>
        <w:t>/scr/mrincoming/33956.5c_20190704_121536.SKYRA</w:t>
      </w:r>
      <w:r>
        <w:rPr>
          <w:rFonts w:ascii="Garamond" w:hAnsi="Garamond"/>
          <w:color w:val="000000" w:themeColor="text1"/>
        </w:rPr>
        <w:t xml:space="preserve"> # edit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 xml:space="preserve">4) Functional scans are called cmrr_mbep2d_se_2iso_fkt. There should be three functional scans in session 2 and four functional scans in session 3. 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In the list above, next to the scan name you can see the corresponding scan numbers (here 5, 6 and 9 for session 2 and 6, 7, 10 and 11 for session 3). Note that the first functional block in session 3 is the choice block!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This information needs to be added to the script convert_to_BIDS.sh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choiceNo=</w:t>
      </w:r>
      <w:r>
        <w:rPr>
          <w:rFonts w:ascii="Garamond" w:hAnsi="Garamond"/>
          <w:color w:val="000000" w:themeColor="text1"/>
          <w:highlight w:val="yellow"/>
        </w:rPr>
        <w:t>6</w:t>
      </w:r>
      <w:r>
        <w:rPr>
          <w:rFonts w:ascii="Garamond" w:hAnsi="Garamond"/>
          <w:color w:val="000000" w:themeColor="text1"/>
        </w:rPr>
        <w:t xml:space="preserve">  #edit Leave this empty for session 2 as there is no choice block. Set to number of corresponding functional scan for session 3 (here 6)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objScanNo=</w:t>
      </w:r>
      <w:r>
        <w:rPr>
          <w:rFonts w:ascii="Garamond" w:hAnsi="Garamond"/>
          <w:color w:val="000000" w:themeColor="text1"/>
          <w:highlight w:val="yellow"/>
        </w:rPr>
        <w:t>(7 10 11)</w:t>
      </w:r>
      <w:r>
        <w:rPr>
          <w:rFonts w:ascii="Garamond" w:hAnsi="Garamond"/>
          <w:color w:val="000000" w:themeColor="text1"/>
        </w:rPr>
        <w:t xml:space="preserve"> # edit, Number of the functional scan, object block. In this example this would be (5 6 9) for session 2 and (7 10 11) for session 3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/>
      </w:pPr>
      <w:r>
        <w:rPr>
          <w:rFonts w:ascii="Garamond" w:hAnsi="Garamond"/>
          <w:color w:val="000000" w:themeColor="text1"/>
        </w:rPr>
        <w:t>5) Check whether an anatomical scan was collected for this subject if preprocessing data for session 2 (called t1_mprage_ADNI_32ch). Here this happened in session 2: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/>
        <w:drawing>
          <wp:inline distT="0" distB="0" distL="0" distR="0">
            <wp:extent cx="6120130" cy="271780"/>
            <wp:effectExtent l="0" t="0" r="0" b="0"/>
            <wp:docPr id="3" name="Picture 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"/>
                    <pic:cNvPicPr>
                      <a:picLocks noChangeAspect="1" noChangeArrowheads="1"/>
                    </pic:cNvPicPr>
                  </pic:nvPicPr>
                  <pic:blipFill>
                    <a:blip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1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TableGrid"/>
        <w:tblW w:w="9628" w:type="dxa"/>
        <w:jc w:val="left"/>
        <w:tblInd w:w="-5" w:type="dxa"/>
        <w:tblCellMar>
          <w:top w:w="0" w:type="dxa"/>
          <w:left w:w="103" w:type="dxa"/>
          <w:bottom w:w="0" w:type="dxa"/>
          <w:right w:w="108" w:type="dxa"/>
        </w:tblCellMar>
        <w:tblLook w:val="04a0" w:noVBand="1" w:noHBand="0" w:lastColumn="0" w:firstColumn="1" w:lastRow="0" w:firstRow="1"/>
      </w:tblPr>
      <w:tblGrid>
        <w:gridCol w:w="1781"/>
        <w:gridCol w:w="7846"/>
      </w:tblGrid>
      <w:tr>
        <w:trPr/>
        <w:tc>
          <w:tcPr>
            <w:tcW w:w="1781" w:type="dxa"/>
            <w:tcBorders/>
            <w:shd w:color="auto" w:fill="auto" w:val="clear"/>
            <w:tcMar>
              <w:left w:w="103" w:type="dxa"/>
            </w:tcMar>
          </w:tcPr>
          <w:p>
            <w:pPr>
              <w:pStyle w:val="Textbody1"/>
              <w:spacing w:lineRule="auto" w:line="288" w:before="0" w:after="140"/>
              <w:rPr>
                <w:rFonts w:ascii="Garamond" w:hAnsi="Garamond"/>
                <w:b/>
                <w:b/>
                <w:color w:val="000000" w:themeColor="text1"/>
              </w:rPr>
            </w:pPr>
            <w:r>
              <w:rPr>
                <w:rFonts w:ascii="Garamond" w:hAnsi="Garamond"/>
                <w:b/>
                <w:color w:val="000000" w:themeColor="text1"/>
              </w:rPr>
              <w:t>If YES</w:t>
            </w:r>
          </w:p>
        </w:tc>
        <w:tc>
          <w:tcPr>
            <w:tcW w:w="7846" w:type="dxa"/>
            <w:tcBorders/>
            <w:shd w:color="auto" w:fill="auto" w:val="clear"/>
            <w:tcMar>
              <w:left w:w="103" w:type="dxa"/>
            </w:tcMar>
          </w:tcPr>
          <w:p>
            <w:pPr>
              <w:pStyle w:val="Textbody1"/>
              <w:spacing w:lineRule="auto" w:line="288" w:before="0" w:after="140"/>
              <w:rPr>
                <w:rFonts w:ascii="Garamond" w:hAnsi="Garamond"/>
                <w:b/>
                <w:b/>
                <w:color w:val="000000" w:themeColor="text1"/>
              </w:rPr>
            </w:pPr>
            <w:r>
              <w:rPr>
                <w:rFonts w:ascii="Garamond" w:hAnsi="Garamond"/>
                <w:b/>
                <w:color w:val="000000" w:themeColor="text1"/>
              </w:rPr>
              <w:t>If NO</w:t>
            </w:r>
          </w:p>
        </w:tc>
      </w:tr>
      <w:tr>
        <w:trPr/>
        <w:tc>
          <w:tcPr>
            <w:tcW w:w="1781" w:type="dxa"/>
            <w:tcBorders/>
            <w:shd w:color="auto" w:fill="auto" w:val="clear"/>
            <w:tcMar>
              <w:left w:w="103" w:type="dxa"/>
            </w:tcMar>
          </w:tcPr>
          <w:p>
            <w:pPr>
              <w:pStyle w:val="Textbody1"/>
              <w:spacing w:lineRule="auto" w:line="288"/>
              <w:rPr>
                <w:rFonts w:ascii="Garamond" w:hAnsi="Garamond"/>
                <w:color w:val="000000" w:themeColor="text1"/>
              </w:rPr>
            </w:pPr>
            <w:r>
              <w:rPr>
                <w:rFonts w:ascii="Garamond" w:hAnsi="Garamond"/>
                <w:color w:val="000000" w:themeColor="text1"/>
              </w:rPr>
              <w:t>In convert_to_BIDS.sh:</w:t>
            </w:r>
          </w:p>
          <w:p>
            <w:pPr>
              <w:pStyle w:val="Textbody1"/>
              <w:spacing w:lineRule="auto" w:line="288"/>
              <w:rPr>
                <w:rFonts w:ascii="Garamond" w:hAnsi="Garamond"/>
                <w:color w:val="000000" w:themeColor="text1"/>
                <w:highlight w:val="yellow"/>
              </w:rPr>
            </w:pPr>
            <w:r>
              <w:rPr>
                <w:rFonts w:ascii="Garamond" w:hAnsi="Garamond"/>
                <w:color w:val="000000" w:themeColor="text1"/>
              </w:rPr>
              <w:t>separateAnatScan=</w:t>
            </w:r>
            <w:r>
              <w:rPr>
                <w:rFonts w:ascii="Garamond" w:hAnsi="Garamond"/>
                <w:color w:val="000000" w:themeColor="text1"/>
                <w:highlight w:val="yellow"/>
              </w:rPr>
              <w:t xml:space="preserve">   (leave empty!)</w:t>
            </w:r>
          </w:p>
          <w:p>
            <w:pPr>
              <w:pStyle w:val="Textbody1"/>
              <w:spacing w:lineRule="auto" w:line="288" w:before="0" w:after="140"/>
              <w:rPr>
                <w:rFonts w:ascii="Garamond" w:hAnsi="Garamond"/>
                <w:color w:val="000000" w:themeColor="text1"/>
                <w:highlight w:val="yellow"/>
              </w:rPr>
            </w:pPr>
            <w:r>
              <w:rPr>
                <w:rFonts w:ascii="Garamond" w:hAnsi="Garamond"/>
                <w:color w:val="000000" w:themeColor="text1"/>
              </w:rPr>
              <w:t>anatfile= #</w:t>
            </w:r>
          </w:p>
        </w:tc>
        <w:tc>
          <w:tcPr>
            <w:tcW w:w="7846" w:type="dxa"/>
            <w:tcBorders/>
            <w:shd w:color="auto" w:fill="auto" w:val="clear"/>
            <w:tcMar>
              <w:left w:w="103" w:type="dxa"/>
            </w:tcMar>
          </w:tcPr>
          <w:p>
            <w:pPr>
              <w:pStyle w:val="Textbody1"/>
              <w:spacing w:lineRule="auto" w:line="288"/>
              <w:rPr>
                <w:rFonts w:ascii="Garamond" w:hAnsi="Garamond"/>
                <w:color w:val="000000" w:themeColor="text1"/>
              </w:rPr>
            </w:pPr>
            <w:r>
              <w:rPr>
                <w:rFonts w:ascii="Garamond" w:hAnsi="Garamond"/>
                <w:color w:val="000000" w:themeColor="text1"/>
              </w:rPr>
              <w:t>An anatomical scan already existed and needs to be found in the database. All scans that exist for a participant can be found like this:</w:t>
            </w:r>
          </w:p>
          <w:p>
            <w:pPr>
              <w:pStyle w:val="Textbody1"/>
              <w:spacing w:lineRule="auto" w:line="288"/>
              <w:rPr>
                <w:rFonts w:ascii="Garamond" w:hAnsi="Garamond"/>
                <w:color w:val="000000" w:themeColor="text1"/>
              </w:rPr>
            </w:pPr>
            <w:r>
              <w:rPr>
                <w:rFonts w:cs="Menlo" w:ascii="Garamond" w:hAnsi="Garamond"/>
                <w:color w:val="000000" w:themeColor="text1"/>
                <w:sz w:val="22"/>
                <w:szCs w:val="22"/>
                <w:lang w:bidi="ar-SA"/>
              </w:rPr>
              <w:t>ls /a/probands/bdb/</w:t>
            </w:r>
            <w:r>
              <w:rPr>
                <w:rFonts w:ascii="Garamond" w:hAnsi="Garamond"/>
                <w:color w:val="000000" w:themeColor="text1"/>
              </w:rPr>
              <w:t>MPI_ID</w:t>
            </w:r>
            <w:r>
              <w:rPr>
                <w:rFonts w:cs="Menlo" w:ascii="Garamond" w:hAnsi="Garamond"/>
                <w:color w:val="000000" w:themeColor="text1"/>
                <w:sz w:val="22"/>
                <w:szCs w:val="22"/>
                <w:lang w:bidi="ar-SA"/>
              </w:rPr>
              <w:t>.*/*ADNI* -l</w:t>
            </w:r>
            <w:r>
              <w:rPr>
                <w:rFonts w:ascii="Garamond" w:hAnsi="Garamond"/>
                <w:color w:val="000000" w:themeColor="text1"/>
              </w:rPr>
              <w:t xml:space="preserve"> </w:t>
            </w:r>
          </w:p>
          <w:p>
            <w:pPr>
              <w:pStyle w:val="Textbody1"/>
              <w:spacing w:lineRule="auto" w:line="288"/>
              <w:rPr>
                <w:rFonts w:ascii="Garamond" w:hAnsi="Garamond"/>
                <w:color w:val="000000" w:themeColor="text1"/>
              </w:rPr>
            </w:pPr>
            <w:r>
              <w:rPr>
                <w:rFonts w:ascii="Garamond" w:hAnsi="Garamond"/>
                <w:color w:val="000000" w:themeColor="text1"/>
              </w:rPr>
              <w:t xml:space="preserve">(so for example ls </w:t>
            </w:r>
            <w:r>
              <w:rPr>
                <w:rFonts w:cs="Menlo" w:ascii="Garamond" w:hAnsi="Garamond"/>
                <w:color w:val="000000" w:themeColor="text1"/>
                <w:sz w:val="22"/>
                <w:szCs w:val="22"/>
                <w:lang w:bidi="ar-SA"/>
              </w:rPr>
              <w:t>/a/probands/bdb/</w:t>
            </w:r>
            <w:r>
              <w:rPr>
                <w:rFonts w:ascii="Garamond" w:hAnsi="Garamond"/>
                <w:color w:val="000000" w:themeColor="text1"/>
              </w:rPr>
              <w:t>33956</w:t>
            </w:r>
            <w:r>
              <w:rPr>
                <w:rFonts w:cs="Menlo" w:ascii="Garamond" w:hAnsi="Garamond"/>
                <w:color w:val="000000" w:themeColor="text1"/>
                <w:sz w:val="22"/>
                <w:szCs w:val="22"/>
                <w:lang w:bidi="ar-SA"/>
              </w:rPr>
              <w:t>.*/*ADNI* -l</w:t>
            </w:r>
            <w:r>
              <w:rPr>
                <w:rFonts w:ascii="Garamond" w:hAnsi="Garamond"/>
                <w:color w:val="000000" w:themeColor="text1"/>
              </w:rPr>
              <w:t>)</w:t>
            </w:r>
          </w:p>
          <w:p>
            <w:pPr>
              <w:pStyle w:val="Textbody1"/>
              <w:spacing w:lineRule="auto" w:line="288"/>
              <w:rPr>
                <w:rFonts w:ascii="Garamond" w:hAnsi="Garamond"/>
                <w:b/>
                <w:b/>
                <w:color w:val="000000" w:themeColor="text1"/>
              </w:rPr>
            </w:pPr>
            <w:r>
              <w:rPr/>
              <w:drawing>
                <wp:inline distT="0" distB="0" distL="0" distR="0">
                  <wp:extent cx="6120130" cy="455295"/>
                  <wp:effectExtent l="0" t="0" r="0" b="0"/>
                  <wp:docPr id="4" name="Picture 4" descr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Picture 4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20130" cy="4552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Textbody1"/>
              <w:spacing w:lineRule="auto" w:line="288"/>
              <w:rPr>
                <w:rFonts w:ascii="Garamond" w:hAnsi="Garamond"/>
                <w:color w:val="000000" w:themeColor="text1"/>
              </w:rPr>
            </w:pPr>
            <w:r>
              <w:rPr>
                <w:rFonts w:ascii="Garamond" w:hAnsi="Garamond"/>
                <w:color w:val="000000" w:themeColor="text1"/>
              </w:rPr>
              <w:t xml:space="preserve">Pick the newest one that has </w:t>
            </w:r>
            <w:r>
              <w:rPr>
                <w:rFonts w:ascii="Garamond" w:hAnsi="Garamond"/>
                <w:b/>
                <w:color w:val="000000" w:themeColor="text1"/>
              </w:rPr>
              <w:t>t1, mprage, ADNI and 32</w:t>
            </w:r>
            <w:r>
              <w:rPr>
                <w:rFonts w:ascii="Garamond" w:hAnsi="Garamond"/>
                <w:color w:val="000000" w:themeColor="text1"/>
              </w:rPr>
              <w:t xml:space="preserve">, but </w:t>
            </w:r>
            <w:r>
              <w:rPr>
                <w:rFonts w:ascii="Garamond" w:hAnsi="Garamond"/>
                <w:b/>
                <w:color w:val="000000" w:themeColor="text1"/>
              </w:rPr>
              <w:t>NOT ND</w:t>
            </w:r>
            <w:r>
              <w:rPr>
                <w:rFonts w:ascii="Garamond" w:hAnsi="Garamond"/>
                <w:color w:val="000000" w:themeColor="text1"/>
              </w:rPr>
              <w:t xml:space="preserve"> in its name. In convert_to_BIDS.sh you then set:</w:t>
            </w:r>
          </w:p>
          <w:p>
            <w:pPr>
              <w:pStyle w:val="Textbody1"/>
              <w:spacing w:lineRule="auto" w:line="288"/>
              <w:rPr>
                <w:rFonts w:ascii="Garamond" w:hAnsi="Garamond"/>
                <w:color w:val="000000" w:themeColor="text1"/>
                <w:highlight w:val="yellow"/>
              </w:rPr>
            </w:pPr>
            <w:r>
              <w:rPr>
                <w:rFonts w:ascii="Garamond" w:hAnsi="Garamond"/>
                <w:color w:val="000000" w:themeColor="text1"/>
              </w:rPr>
              <w:t>separateAnatScan=</w:t>
            </w:r>
            <w:r>
              <w:rPr>
                <w:rFonts w:ascii="Garamond" w:hAnsi="Garamond"/>
                <w:color w:val="000000" w:themeColor="text1"/>
                <w:highlight w:val="yellow"/>
              </w:rPr>
              <w:t>true</w:t>
            </w:r>
          </w:p>
          <w:p>
            <w:pPr>
              <w:pStyle w:val="Textbody1"/>
              <w:spacing w:lineRule="auto" w:line="288"/>
              <w:rPr>
                <w:rFonts w:ascii="Garamond" w:hAnsi="Garamond" w:cs="Menlo"/>
                <w:color w:val="000000" w:themeColor="text1"/>
                <w:sz w:val="22"/>
                <w:szCs w:val="22"/>
                <w:highlight w:val="yellow"/>
                <w:lang w:bidi="ar-SA"/>
              </w:rPr>
            </w:pPr>
            <w:r>
              <w:rPr>
                <w:rFonts w:ascii="Garamond" w:hAnsi="Garamond"/>
                <w:color w:val="000000" w:themeColor="text1"/>
              </w:rPr>
              <w:t>anatfile=</w:t>
            </w:r>
            <w:r>
              <w:rPr>
                <w:rFonts w:cs="Menlo" w:ascii="Garamond" w:hAnsi="Garamond"/>
                <w:color w:val="000000" w:themeColor="text1"/>
                <w:sz w:val="22"/>
                <w:szCs w:val="22"/>
                <w:highlight w:val="yellow"/>
                <w:lang w:bidi="ar-SA"/>
              </w:rPr>
              <w:t>33956.5c/33956.5c_190704_121536_S11_t1_mprage_ADNI_32Ch</w:t>
            </w:r>
          </w:p>
          <w:p>
            <w:pPr>
              <w:pStyle w:val="Textbody1"/>
              <w:spacing w:lineRule="auto" w:line="288" w:before="0" w:after="140"/>
              <w:rPr>
                <w:rFonts w:ascii="Garamond" w:hAnsi="Garamond"/>
                <w:color w:val="000000" w:themeColor="text1"/>
                <w:highlight w:val="yellow"/>
              </w:rPr>
            </w:pPr>
            <w:r>
              <w:rPr>
                <w:rFonts w:ascii="Garamond" w:hAnsi="Garamond"/>
                <w:color w:val="000000" w:themeColor="text1"/>
              </w:rPr>
              <w:t>This is of course an example and needs to be adapted to the actual name of the scan.</w:t>
            </w:r>
          </w:p>
        </w:tc>
      </w:tr>
    </w:tbl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6) Triple-check that all the relevant information in convert_to_BIDS.sh is correct. Important!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7) run convert_to_BIDS.sh</w:t>
      </w:r>
    </w:p>
    <w:p>
      <w:pPr>
        <w:pStyle w:val="Textbody1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sh /data/p_02071/choice-maps/scripts/preprocessing/convert_to_BIDS.sh</w:t>
      </w:r>
    </w:p>
    <w:p>
      <w:pPr>
        <w:pStyle w:val="Textbody1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color w:val="000000" w:themeColor="text1"/>
        </w:rPr>
        <w:br/>
      </w:r>
    </w:p>
    <w:p>
      <w:pPr>
        <w:pStyle w:val="Standard"/>
        <w:rPr/>
      </w:pPr>
      <w:r>
        <w:rPr>
          <w:rFonts w:ascii="Garamond" w:hAnsi="Garamond"/>
          <w:b/>
          <w:bCs/>
          <w:color w:val="000000" w:themeColor="text1"/>
        </w:rPr>
        <w:t>Physiological data (This needs to happen before the behavioural data step!)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1) Physiodata can be found here: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/scr/mrincoming/PHYSLOGDATA/CHOICE_MAPS/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Data can be found using participant initials (‘last name – first name order!)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 xml:space="preserve">e.g. 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ls /scr/mrincoming/PHYSLOGDATA/CHOICE_MAPS/SB* -l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2) start FSL (you can type this no matter what directory you are in)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color w:val="000000" w:themeColor="text1"/>
        </w:rPr>
        <w:t xml:space="preserve">3) </w:t>
      </w:r>
      <w:r>
        <w:rPr>
          <w:rFonts w:ascii="Garamond" w:hAnsi="Garamond"/>
          <w:color w:val="000000" w:themeColor="text1"/>
          <w:highlight w:val="yellow"/>
        </w:rPr>
        <w:t>Replace subjID, session and physiofile</w:t>
      </w:r>
      <w:r>
        <w:rPr>
          <w:rFonts w:ascii="Garamond" w:hAnsi="Garamond"/>
          <w:color w:val="000000" w:themeColor="text1"/>
        </w:rPr>
        <w:t xml:space="preserve"> in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/data/p_02071/choice-maps/scripts/preprocessing/run_physio_convert.sh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color w:val="000000" w:themeColor="text1"/>
        </w:rPr>
        <w:t>4) Run script once for session 2, once for session 3!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sh /data/p_02071/choice-maps/scripts/preprocessing/run_physio_convert.sh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(this script adapts the general extract_physio script for this particular subject. The generated script will later be called in the behavioural data section.)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  <w:t>Behavioural data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color w:val="000000" w:themeColor="text1"/>
        </w:rPr>
        <w:t>1) Start local SPM version:</w:t>
      </w:r>
    </w:p>
    <w:p>
      <w:pPr>
        <w:pStyle w:val="Standard"/>
        <w:rPr>
          <w:rFonts w:ascii="Garamond" w:hAnsi="Garamond"/>
          <w:color w:val="000000" w:themeColor="text1"/>
        </w:rPr>
      </w:pPr>
      <w:bookmarkStart w:id="0" w:name="__DdeLink__197_4209131074"/>
      <w:bookmarkEnd w:id="0"/>
      <w:r>
        <w:rPr>
          <w:rFonts w:ascii="Garamond" w:hAnsi="Garamond"/>
          <w:color w:val="000000" w:themeColor="text1"/>
        </w:rPr>
        <w:t>export MATLABPATH=/data/p_02071/spm/src:/data/p_02071/spm;MATLAB matlab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color w:val="000000" w:themeColor="text1"/>
        </w:rPr>
        <w:t>2) Merge data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In matlab.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/>
      </w:pPr>
      <w:r>
        <w:rPr>
          <w:rFonts w:ascii="Garamond" w:hAnsi="Garamond"/>
          <w:color w:val="000000" w:themeColor="text1"/>
        </w:rPr>
        <w:t xml:space="preserve">Script: </w:t>
      </w:r>
    </w:p>
    <w:p>
      <w:pPr>
        <w:pStyle w:val="Standard"/>
        <w:rPr>
          <w:rFonts w:ascii="Garamond" w:hAnsi="Garamond"/>
          <w:color w:val="000000" w:themeColor="text1"/>
        </w:rPr>
      </w:pPr>
      <w:bookmarkStart w:id="1" w:name="__DdeLink__165_805737047"/>
      <w:bookmarkEnd w:id="1"/>
      <w:r>
        <w:rPr>
          <w:rFonts w:ascii="Garamond" w:hAnsi="Garamond"/>
          <w:color w:val="000000" w:themeColor="text1"/>
        </w:rPr>
        <w:t xml:space="preserve">edit </w:t>
      </w:r>
      <w:bookmarkStart w:id="2" w:name="__DdeLink__181_4209131074"/>
      <w:bookmarkEnd w:id="2"/>
      <w:r>
        <w:rPr>
          <w:rFonts w:ascii="Garamond" w:hAnsi="Garamond"/>
          <w:color w:val="000000" w:themeColor="text1"/>
        </w:rPr>
        <w:t>/data/p_02071/choice-maps/scripts/preprocessing/combine_data.m</w:t>
      </w:r>
    </w:p>
    <w:p>
      <w:pPr>
        <w:pStyle w:val="Standard"/>
        <w:rPr>
          <w:rFonts w:ascii="Garamond" w:hAnsi="Garamond"/>
          <w:color w:val="000000" w:themeColor="text1"/>
        </w:rPr>
      </w:pPr>
      <w:bookmarkStart w:id="3" w:name="__DdeLink__165_805737047"/>
      <w:bookmarkStart w:id="4" w:name="__DdeLink__165_805737047"/>
      <w:bookmarkEnd w:id="4"/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 xml:space="preserve">- </w:t>
      </w:r>
      <w:r>
        <w:rPr>
          <w:rFonts w:ascii="Garamond" w:hAnsi="Garamond"/>
          <w:color w:val="000000" w:themeColor="text1"/>
          <w:highlight w:val="yellow"/>
        </w:rPr>
        <w:t>Add initials in line 16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- If there is anything unusual (e.g. multiple data files), a separate case needs to be set up for this individual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4) The physio script will be called within the combine_data script. Sometimes physio data is erroneous for a given subject, session and block. Then run it again for the following blocks.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 xml:space="preserve"> 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  <w:t>Preprocessing, run on cluster</w:t>
      </w:r>
    </w:p>
    <w:p>
      <w:pPr>
        <w:pStyle w:val="Standard"/>
        <w:rPr>
          <w:rFonts w:ascii="Garamond" w:hAnsi="Garamond"/>
          <w:b/>
          <w:b/>
          <w:bCs/>
          <w:color w:val="000000" w:themeColor="text1"/>
        </w:rPr>
      </w:pPr>
      <w:r>
        <w:rPr>
          <w:rFonts w:ascii="Garamond" w:hAnsi="Garamond"/>
          <w:b/>
          <w:bCs/>
          <w:color w:val="000000" w:themeColor="text1"/>
        </w:rPr>
      </w:r>
    </w:p>
    <w:p>
      <w:pPr>
        <w:pStyle w:val="Standard"/>
        <w:numPr>
          <w:ilvl w:val="0"/>
          <w:numId w:val="1"/>
        </w:numPr>
        <w:rPr>
          <w:rFonts w:ascii="Garamond" w:hAnsi="Garamond"/>
          <w:bCs/>
          <w:color w:val="000000" w:themeColor="text1"/>
          <w:lang w:val="en-GB"/>
        </w:rPr>
      </w:pPr>
      <w:r>
        <w:rPr>
          <w:rFonts w:ascii="Garamond" w:hAnsi="Garamond"/>
          <w:bCs/>
          <w:color w:val="000000" w:themeColor="text1"/>
          <w:lang w:val="en-GB"/>
        </w:rPr>
        <w:t>Log on to styx</w:t>
      </w:r>
    </w:p>
    <w:p>
      <w:pPr>
        <w:pStyle w:val="Standard"/>
        <w:ind w:firstLine="709"/>
        <w:rPr>
          <w:rFonts w:ascii="Garamond" w:hAnsi="Garamond"/>
          <w:bCs/>
          <w:color w:val="000000" w:themeColor="text1"/>
          <w:lang w:val="en-GB"/>
        </w:rPr>
      </w:pPr>
      <w:r>
        <w:rPr>
          <w:rFonts w:ascii="Garamond" w:hAnsi="Garamond"/>
          <w:bCs/>
          <w:color w:val="000000" w:themeColor="text1"/>
          <w:lang w:val="en-GB"/>
        </w:rPr>
        <w:t>ssh styx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Heading3"/>
        <w:numPr>
          <w:ilvl w:val="0"/>
          <w:numId w:val="1"/>
        </w:numPr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% REPLACE SUBJECT ID in script /data/p_02071/choice-maps/scripts/preprocessing/submit_fmriprep.sh</w:t>
      </w:r>
    </w:p>
    <w:p>
      <w:pPr>
        <w:pStyle w:val="Standard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</w:r>
    </w:p>
    <w:p>
      <w:pPr>
        <w:pStyle w:val="Heading3"/>
        <w:ind w:firstLine="709"/>
        <w:rPr>
          <w:rFonts w:ascii="Garamond" w:hAnsi="Garamond" w:eastAsia="DejaVu Sans" w:cs="FreeSans"/>
          <w:color w:val="000000" w:themeColor="text1"/>
          <w:szCs w:val="24"/>
          <w:highlight w:val="yellow"/>
        </w:rPr>
      </w:pPr>
      <w:r>
        <w:rPr>
          <w:rFonts w:eastAsia="DejaVu Sans" w:cs="FreeSans" w:ascii="Garamond" w:hAnsi="Garamond"/>
          <w:color w:val="000000" w:themeColor="text1"/>
          <w:szCs w:val="24"/>
        </w:rPr>
        <w:t>for subj in {</w:t>
      </w:r>
      <w:r>
        <w:rPr>
          <w:rFonts w:eastAsia="DejaVu Sans" w:cs="FreeSans" w:ascii="Garamond" w:hAnsi="Garamond"/>
          <w:color w:val="000000" w:themeColor="text1"/>
          <w:szCs w:val="24"/>
          <w:highlight w:val="yellow"/>
        </w:rPr>
        <w:t>111..125</w:t>
      </w:r>
      <w:r>
        <w:rPr>
          <w:rFonts w:eastAsia="DejaVu Sans" w:cs="FreeSans" w:ascii="Garamond" w:hAnsi="Garamond"/>
          <w:color w:val="000000" w:themeColor="text1"/>
          <w:szCs w:val="24"/>
        </w:rPr>
        <w:t xml:space="preserve">} % if only one subject: </w:t>
      </w:r>
      <w:r>
        <w:rPr>
          <w:rFonts w:eastAsia="DejaVu Sans" w:cs="FreeSans" w:ascii="Garamond" w:hAnsi="Garamond"/>
          <w:color w:val="000000" w:themeColor="text1"/>
          <w:szCs w:val="24"/>
          <w:highlight w:val="yellow"/>
        </w:rPr>
        <w:t>for subj in 111</w:t>
      </w:r>
    </w:p>
    <w:p>
      <w:pPr>
        <w:pStyle w:val="Normal"/>
        <w:rPr/>
      </w:pPr>
      <w:r>
        <w:rPr/>
      </w:r>
    </w:p>
    <w:p>
      <w:pPr>
        <w:pStyle w:val="Heading3"/>
        <w:numPr>
          <w:ilvl w:val="0"/>
          <w:numId w:val="1"/>
        </w:numPr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% Run preprocessing script:</w:t>
      </w:r>
    </w:p>
    <w:p>
      <w:pPr>
        <w:pStyle w:val="Heading3"/>
        <w:ind w:firstLine="709"/>
        <w:rPr>
          <w:rFonts w:ascii="Garamond" w:hAnsi="Garamond"/>
          <w:color w:val="000000" w:themeColor="text1"/>
        </w:rPr>
      </w:pPr>
      <w:r>
        <w:rPr>
          <w:rFonts w:ascii="Garamond" w:hAnsi="Garamond"/>
          <w:color w:val="000000" w:themeColor="text1"/>
        </w:rPr>
        <w:t>sh /data/p_02071/choice-maps/scripts/preprocessing/submit_fmriprep.sh</w:t>
      </w:r>
    </w:p>
    <w:p>
      <w:pPr>
        <w:pStyle w:val="Normal"/>
        <w:rPr/>
      </w:pPr>
      <w:r>
        <w:rPr/>
      </w:r>
    </w:p>
    <w:p>
      <w:pPr>
        <w:pStyle w:val="ListParagraph"/>
        <w:numPr>
          <w:ilvl w:val="0"/>
          <w:numId w:val="1"/>
        </w:numPr>
        <w:rPr>
          <w:rFonts w:ascii="Garamond" w:hAnsi="Garamond" w:eastAsia="" w:eastAsiaTheme="majorEastAsia"/>
          <w:color w:val="000000" w:themeColor="text1"/>
        </w:rPr>
      </w:pPr>
      <w:r>
        <w:rPr>
          <w:rFonts w:eastAsia="" w:ascii="Garamond" w:hAnsi="Garamond" w:eastAsiaTheme="majorEastAsia"/>
          <w:color w:val="000000" w:themeColor="text1"/>
        </w:rPr>
        <w:t>This takes approximately 20 hours. When it´s done, check whether the preprocessing worked by looking at the html file that was generated:</w:t>
      </w:r>
    </w:p>
    <w:p>
      <w:pPr>
        <w:pStyle w:val="Normal"/>
        <w:ind w:firstLine="709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>/data/pt_02071/choice-maps/preprocessed_data/fmriprep/sub-</w:t>
      </w:r>
      <w:r>
        <w:rPr>
          <w:rFonts w:eastAsia="" w:cs="Mangal" w:ascii="Garamond" w:hAnsi="Garamond" w:eastAsiaTheme="majorEastAsia"/>
          <w:color w:val="000000" w:themeColor="text1"/>
          <w:szCs w:val="21"/>
          <w:highlight w:val="yellow"/>
        </w:rPr>
        <w:t>111</w:t>
      </w:r>
      <w:r>
        <w:rPr>
          <w:rFonts w:eastAsia="" w:cs="Mangal" w:ascii="Garamond" w:hAnsi="Garamond" w:eastAsiaTheme="majorEastAsia"/>
          <w:color w:val="000000" w:themeColor="text1"/>
          <w:szCs w:val="21"/>
        </w:rPr>
        <w:t>.html</w:t>
      </w:r>
    </w:p>
    <w:p>
      <w:pPr>
        <w:pStyle w:val="Normal"/>
        <w:ind w:firstLine="709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color w:val="000000" w:themeColor="text1"/>
          <w:szCs w:val="21"/>
        </w:rPr>
      </w:r>
    </w:p>
    <w:p>
      <w:pPr>
        <w:pStyle w:val="Normal"/>
        <w:ind w:firstLine="709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color w:val="000000" w:themeColor="text1"/>
          <w:szCs w:val="21"/>
        </w:rPr>
      </w:r>
    </w:p>
    <w:p>
      <w:pPr>
        <w:pStyle w:val="Normal"/>
        <w:rPr>
          <w:rFonts w:ascii="Garamond" w:hAnsi="Garamond" w:eastAsia="" w:cs="Mangal" w:eastAsiaTheme="majorEastAsia"/>
          <w:b/>
          <w:b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b/>
          <w:color w:val="000000" w:themeColor="text1"/>
          <w:szCs w:val="21"/>
        </w:rPr>
        <w:t>Data processing steps</w:t>
      </w:r>
    </w:p>
    <w:p>
      <w:pPr>
        <w:pStyle w:val="Normal"/>
        <w:rPr>
          <w:rFonts w:ascii="Garamond" w:hAnsi="Garamond" w:eastAsia="" w:cs="Mangal" w:eastAsiaTheme="majorEastAsia"/>
          <w:b/>
          <w:b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b/>
          <w:color w:val="000000" w:themeColor="text1"/>
          <w:szCs w:val="21"/>
        </w:rPr>
      </w:r>
    </w:p>
    <w:p>
      <w:pPr>
        <w:pStyle w:val="Normal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>Unzip data to prepare for analyses.</w:t>
      </w:r>
    </w:p>
    <w:p>
      <w:pPr>
        <w:pStyle w:val="Normal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color w:val="000000" w:themeColor="text1"/>
          <w:szCs w:val="21"/>
        </w:rPr>
      </w:r>
    </w:p>
    <w:p>
      <w:pPr>
        <w:pStyle w:val="ListParagraph"/>
        <w:numPr>
          <w:ilvl w:val="0"/>
          <w:numId w:val="2"/>
        </w:numPr>
        <w:rPr>
          <w:rFonts w:ascii="Garamond" w:hAnsi="Garamond" w:eastAsia="" w:eastAsiaTheme="majorEastAsia"/>
          <w:color w:val="000000" w:themeColor="text1"/>
        </w:rPr>
      </w:pPr>
      <w:r>
        <w:rPr>
          <w:rFonts w:eastAsia="" w:ascii="Garamond" w:hAnsi="Garamond" w:eastAsiaTheme="majorEastAsia"/>
          <w:color w:val="000000" w:themeColor="text1"/>
        </w:rPr>
        <w:t>Replace SUBJECT ID and run the following commands:</w:t>
      </w:r>
    </w:p>
    <w:p>
      <w:pPr>
        <w:pStyle w:val="Normal"/>
        <w:ind w:left="709" w:hanging="0"/>
        <w:rPr/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 xml:space="preserve">for subj in </w:t>
      </w:r>
      <w:r>
        <w:rPr>
          <w:rFonts w:eastAsia="" w:cs="Mangal" w:ascii="Garamond" w:hAnsi="Garamond" w:eastAsiaTheme="majorEastAsia"/>
          <w:color w:val="000000" w:themeColor="text1"/>
          <w:szCs w:val="21"/>
          <w:highlight w:val="yellow"/>
        </w:rPr>
        <w:t>140 141</w:t>
      </w:r>
      <w:r>
        <w:rPr>
          <w:rFonts w:eastAsia="" w:cs="Mangal" w:ascii="Garamond" w:hAnsi="Garamond" w:eastAsiaTheme="majorEastAsia"/>
          <w:color w:val="000000" w:themeColor="text1"/>
          <w:szCs w:val="21"/>
        </w:rPr>
        <w:t>;</w:t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>do</w:t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>echo $subj</w:t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color w:val="000000" w:themeColor="text1"/>
          <w:szCs w:val="21"/>
        </w:rPr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>gunzip /data/pt_02071/choice-maps/preprocessed_data/fmriprep/sub-${subj}/ses-*/func/sub-${subj}_ses-*_task- object_run-0*_space-MNI152NLin6Asym_desc-smoothAROMAnonaggr_bold.nii.gz;</w:t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color w:val="000000" w:themeColor="text1"/>
          <w:szCs w:val="21"/>
        </w:rPr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bookmarkStart w:id="5" w:name="_GoBack"/>
      <w:bookmarkEnd w:id="5"/>
      <w:r>
        <w:rPr>
          <w:rFonts w:eastAsia="" w:cs="Mangal" w:ascii="Garamond" w:hAnsi="Garamond" w:eastAsiaTheme="majorEastAsia"/>
          <w:color w:val="000000" w:themeColor="text1"/>
          <w:szCs w:val="21"/>
        </w:rPr>
        <w:t>gunzip /data/pt_02071/choice-maps/preprocessed_data/fmriprep/sub-${subj}/ses-*/func/sub-${subj}_ses-*_task-object_run-0*_space-T1w_desc-preproc_bold.nii.gz</w:t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color w:val="000000" w:themeColor="text1"/>
          <w:szCs w:val="21"/>
        </w:rPr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>gunzip /data/pt_02071/choice-maps/preprocessed_data/fmriprep/sub-${subj}/ses-*/func/sub-${subj}_ses-*_task-object_run-0*_space-MNI152NLin6Asym_desc-preproc_bold.nii.gz;</w:t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color w:val="000000" w:themeColor="text1"/>
          <w:szCs w:val="21"/>
        </w:rPr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>gunzip /data/pt_02071/choice-maps/preprocessed_data/fmriprep/sub-${subj}/ses-*/func/sub-${subj}_ses-*_task-choice_space-MNI152NLin6Asym_desc-preproc_bold.nii.gz;</w:t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color w:val="000000" w:themeColor="text1"/>
          <w:szCs w:val="21"/>
        </w:rPr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>gunzip /data/pt_02071/choice-maps/preprocessed_data/fmriprep/sub-${subj}/ses-*/func/sub-${subj}_ses-*_task-choice_space-MNI152NLin6Asym_desc-smoothAROMAnonaggr_bold.nii.gz;</w:t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color w:val="000000" w:themeColor="text1"/>
          <w:szCs w:val="21"/>
        </w:rPr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>gunzip /data/pt_02071/choice-maps/preprocessed_data/fmriprep/sub-${subj}/ses-*/func/sub-${subj}_ses-*_task-choice_space-T1w_desc-preproc_bold.nii.gz;</w:t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color w:val="000000" w:themeColor="text1"/>
          <w:szCs w:val="21"/>
        </w:rPr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>gunzip /data/pt_02071/choice-maps/preprocessed_data/fmriprep/sub-${subj}/anat/sub-${subj}_desc-brain_mask.nii.gz;</w:t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ascii="Garamond" w:hAnsi="Garamond" w:eastAsiaTheme="majorEastAsia"/>
          <w:color w:val="000000" w:themeColor="text1"/>
          <w:szCs w:val="21"/>
        </w:rPr>
        <w:t>done</w:t>
      </w:r>
    </w:p>
    <w:p>
      <w:pPr>
        <w:pStyle w:val="Normal"/>
        <w:ind w:left="709" w:hanging="0"/>
        <w:rPr>
          <w:rFonts w:ascii="Menlo" w:hAnsi="Menlo" w:cs="Menlo"/>
          <w:color w:val="000000"/>
          <w:sz w:val="22"/>
          <w:szCs w:val="22"/>
          <w:lang w:bidi="ar-SA"/>
        </w:rPr>
      </w:pPr>
      <w:r>
        <w:rPr>
          <w:rFonts w:cs="Menlo" w:ascii="Menlo" w:hAnsi="Menlo"/>
          <w:color w:val="000000"/>
          <w:sz w:val="22"/>
          <w:szCs w:val="22"/>
          <w:lang w:bidi="ar-SA"/>
        </w:rPr>
      </w:r>
    </w:p>
    <w:p>
      <w:pPr>
        <w:pStyle w:val="Normal"/>
        <w:ind w:left="709" w:hanging="0"/>
        <w:rPr>
          <w:rFonts w:ascii="Menlo" w:hAnsi="Menlo" w:cs="Menlo"/>
          <w:color w:val="000000"/>
          <w:sz w:val="22"/>
          <w:szCs w:val="22"/>
          <w:lang w:bidi="ar-SA"/>
        </w:rPr>
      </w:pPr>
      <w:r>
        <w:rPr>
          <w:rFonts w:cs="Menlo" w:ascii="Menlo" w:hAnsi="Menlo"/>
          <w:color w:val="000000"/>
          <w:sz w:val="22"/>
          <w:szCs w:val="22"/>
          <w:lang w:bidi="ar-SA"/>
        </w:rPr>
        <w:t>gunzip /data/pt_02071/choice-maps/preprocessed_data/fmriprep/sub-1*/ses-*/func/sub-1*_ses-*_task-object_run-0*_space-T1w_desc-brain_mask.nii.gz</w:t>
      </w:r>
    </w:p>
    <w:p>
      <w:pPr>
        <w:pStyle w:val="Normal"/>
        <w:ind w:left="709" w:hanging="0"/>
        <w:rPr>
          <w:rFonts w:ascii="Garamond" w:hAnsi="Garamond" w:eastAsia="" w:cs="Mangal" w:eastAsiaTheme="majorEastAsia"/>
          <w:color w:val="000000" w:themeColor="text1"/>
          <w:szCs w:val="21"/>
        </w:rPr>
      </w:pPr>
      <w:r>
        <w:rPr>
          <w:rFonts w:eastAsia="" w:cs="Mangal" w:eastAsiaTheme="majorEastAsia" w:ascii="Garamond" w:hAnsi="Garamond"/>
          <w:color w:val="000000" w:themeColor="text1"/>
          <w:szCs w:val="21"/>
        </w:rPr>
      </w:r>
    </w:p>
    <w:p>
      <w:pPr>
        <w:pStyle w:val="ListParagraph"/>
        <w:numPr>
          <w:ilvl w:val="0"/>
          <w:numId w:val="2"/>
        </w:numPr>
        <w:rPr>
          <w:rFonts w:ascii="Garamond" w:hAnsi="Garamond" w:eastAsia="" w:eastAsiaTheme="majorEastAsia"/>
          <w:color w:val="000000" w:themeColor="text1"/>
        </w:rPr>
      </w:pPr>
      <w:r>
        <w:rPr>
          <w:rFonts w:eastAsia="" w:ascii="Garamond" w:hAnsi="Garamond" w:eastAsiaTheme="majorEastAsia"/>
          <w:color w:val="000000" w:themeColor="text1"/>
        </w:rPr>
        <w:t>Create confound regressors (in matlab):</w:t>
      </w:r>
    </w:p>
    <w:p>
      <w:pPr>
        <w:pStyle w:val="Normal"/>
        <w:ind w:left="709" w:hanging="0"/>
        <w:rPr>
          <w:rFonts w:ascii="Garamond" w:hAnsi="Garamond" w:eastAsia="" w:eastAsiaTheme="majorEastAsia"/>
          <w:color w:val="000000" w:themeColor="text1"/>
        </w:rPr>
      </w:pPr>
      <w:r>
        <w:rPr>
          <w:rFonts w:ascii="Garamond" w:hAnsi="Garamond"/>
          <w:color w:val="000000" w:themeColor="text1"/>
        </w:rPr>
        <w:t xml:space="preserve">% REPLACE </w:t>
      </w:r>
      <w:r>
        <w:rPr>
          <w:rFonts w:ascii="Garamond" w:hAnsi="Garamond"/>
          <w:color w:val="000000" w:themeColor="text1"/>
          <w:highlight w:val="yellow"/>
        </w:rPr>
        <w:t>SUBJECT ID</w:t>
      </w:r>
      <w:r>
        <w:rPr>
          <w:rFonts w:ascii="Garamond" w:hAnsi="Garamond"/>
          <w:color w:val="000000" w:themeColor="text1"/>
        </w:rPr>
        <w:t xml:space="preserve"> in script </w:t>
      </w:r>
      <w:r>
        <w:rPr>
          <w:rFonts w:eastAsia="" w:cs="Mangal" w:ascii="Garamond" w:hAnsi="Garamond" w:eastAsiaTheme="majorEastAsia"/>
          <w:color w:val="000000" w:themeColor="text1"/>
          <w:szCs w:val="21"/>
        </w:rPr>
        <w:t>/data/pt_02071/choice-maps/scripts/designs/</w:t>
      </w:r>
      <w:r>
        <w:rPr>
          <w:rFonts w:eastAsia="" w:ascii="Garamond" w:hAnsi="Garamond" w:eastAsiaTheme="majorEastAsia"/>
          <w:color w:val="000000" w:themeColor="text1"/>
        </w:rPr>
        <w:t>create_confound_regressor.m</w:t>
      </w:r>
    </w:p>
    <w:p>
      <w:pPr>
        <w:pStyle w:val="Normal"/>
        <w:ind w:left="709" w:hanging="0"/>
        <w:rPr>
          <w:rFonts w:ascii="Garamond" w:hAnsi="Garamond" w:eastAsia="" w:eastAsiaTheme="majorEastAsia"/>
          <w:color w:val="000000" w:themeColor="text1"/>
        </w:rPr>
      </w:pPr>
      <w:r>
        <w:rPr>
          <w:rFonts w:eastAsia="" w:eastAsiaTheme="majorEastAsia" w:ascii="Garamond" w:hAnsi="Garamond"/>
          <w:color w:val="000000" w:themeColor="text1"/>
        </w:rPr>
      </w:r>
    </w:p>
    <w:p>
      <w:pPr>
        <w:pStyle w:val="Normal"/>
        <w:ind w:left="709" w:hanging="0"/>
        <w:rPr/>
      </w:pPr>
      <w:r>
        <w:rPr>
          <w:rFonts w:eastAsia="" w:ascii="Garamond" w:hAnsi="Garamond" w:eastAsiaTheme="majorEastAsia"/>
          <w:color w:val="000000" w:themeColor="text1"/>
        </w:rPr>
        <w:t>Run create_confound_regressor.m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240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erif">
    <w:altName w:val="Times New Roman"/>
    <w:charset w:val="01"/>
    <w:family w:val="swiss"/>
    <w:pitch w:val="variable"/>
  </w:font>
  <w:font w:name="Calibri Light">
    <w:charset w:val="01"/>
    <w:family w:val="roman"/>
    <w:pitch w:val="variable"/>
  </w:font>
  <w:font w:name="Liberation Mono">
    <w:altName w:val="Courier New"/>
    <w:charset w:val="01"/>
    <w:family w:val="roman"/>
    <w:pitch w:val="variable"/>
  </w:font>
  <w:font w:name="Garamond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Menlo">
    <w:charset w:val="01"/>
    <w:family w:val="roman"/>
    <w:pitch w:val="variable"/>
  </w:font>
  <w:font w:name="Courier New">
    <w:charset w:val="01"/>
    <w:family w:val="modern"/>
    <w:pitch w:val="fixed"/>
  </w:font>
  <w:font w:name="Wingdings">
    <w:charset w:val="02"/>
    <w:family w:val="auto"/>
    <w:pitch w:val="default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decimal"/>
      <w:lvlText w:val="%1)"/>
      <w:lvlJc w:val="left"/>
      <w:pPr>
        <w:ind w:left="720" w:hanging="360"/>
      </w:p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rFonts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  <w:rFonts w:cs="Wingdings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  <w:rFonts w:cs="Symbol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  <w:rFonts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  <w:rFonts w:cs="Wingdings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  <w:rFonts w:cs="Symbol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  <w:rFonts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  <w:rFonts w:cs="Wingdings"/>
      </w:rPr>
    </w:lvl>
  </w:abstractNum>
  <w:abstractNum w:abstractNumId="2">
    <w:lvl w:ilvl="0">
      <w:start w:val="1"/>
      <w:numFmt w:val="decimal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228"/>
  <w:defaultTabStop w:val="709"/>
  <w:autoHyphenation w:val="fals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themeFontLang w:val="de-DE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DejaVu Sans" w:cs="FreeSans"/>
        <w:szCs w:val="24"/>
        <w:lang w:val="en-US" w:eastAsia="zh-CN" w:bidi="hi-IN"/>
      </w:rPr>
    </w:rPrDefault>
    <w:pPrDefault>
      <w:pPr/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styleId="Normal" w:default="1">
    <w:name w:val="Normal"/>
    <w:qFormat/>
    <w:pPr>
      <w:widowControl/>
      <w:suppressAutoHyphens w:val="true"/>
      <w:bidi w:val="0"/>
      <w:jc w:val="left"/>
      <w:textAlignment w:val="baseline"/>
    </w:pPr>
    <w:rPr>
      <w:rFonts w:ascii="Liberation Serif" w:hAnsi="Liberation Serif" w:eastAsia="DejaVu Sans" w:cs="FreeSans"/>
      <w:color w:val="00000A"/>
      <w:sz w:val="24"/>
      <w:szCs w:val="24"/>
      <w:lang w:val="en-US" w:eastAsia="zh-CN" w:bidi="hi-IN"/>
    </w:rPr>
  </w:style>
  <w:style w:type="paragraph" w:styleId="Heading1">
    <w:name w:val="Heading 1"/>
    <w:basedOn w:val="Heading"/>
    <w:uiPriority w:val="9"/>
    <w:qFormat/>
    <w:pPr>
      <w:outlineLvl w:val="0"/>
    </w:pPr>
    <w:rPr>
      <w:rFonts w:ascii="Liberation Serif" w:hAnsi="Liberation Serif"/>
      <w:b/>
      <w:bCs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c5966"/>
    <w:pPr>
      <w:keepNext/>
      <w:keepLines/>
      <w:spacing w:before="40" w:after="0"/>
      <w:outlineLvl w:val="1"/>
    </w:pPr>
    <w:rPr>
      <w:rFonts w:ascii="Calibri Light" w:hAnsi="Calibri Light" w:eastAsia="" w:cs="Mangal" w:asciiTheme="majorHAnsi" w:eastAsiaTheme="majorEastAsia" w:hAnsiTheme="majorHAnsi"/>
      <w:color w:val="2F5496" w:themeColor="accent1" w:themeShade="bf"/>
      <w:sz w:val="26"/>
      <w:szCs w:val="23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c5966"/>
    <w:pPr>
      <w:keepNext/>
      <w:keepLines/>
      <w:spacing w:before="40" w:after="0"/>
      <w:outlineLvl w:val="2"/>
    </w:pPr>
    <w:rPr>
      <w:rFonts w:ascii="Calibri Light" w:hAnsi="Calibri Light" w:eastAsia="" w:cs="Mangal" w:asciiTheme="majorHAnsi" w:eastAsiaTheme="majorEastAsia" w:hAnsiTheme="majorHAnsi"/>
      <w:color w:val="1F3763" w:themeColor="accent1" w:themeShade="7f"/>
      <w:szCs w:val="21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SourceText" w:customStyle="1">
    <w:name w:val="Source Text"/>
    <w:qFormat/>
    <w:rPr>
      <w:rFonts w:ascii="Liberation Mono" w:hAnsi="Liberation Mono" w:eastAsia="Courier New" w:cs="Liberation Mono"/>
    </w:rPr>
  </w:style>
  <w:style w:type="character" w:styleId="InternetLink" w:customStyle="1">
    <w:name w:val="Internet Link"/>
    <w:basedOn w:val="DefaultParagraphFont"/>
    <w:uiPriority w:val="99"/>
    <w:unhideWhenUsed/>
    <w:rsid w:val="005553a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qFormat/>
    <w:rsid w:val="005553a6"/>
    <w:rPr>
      <w:color w:val="605E5C"/>
      <w:shd w:fill="E1DFDD" w:val="clear"/>
    </w:rPr>
  </w:style>
  <w:style w:type="character" w:styleId="ListLabel1" w:customStyle="1">
    <w:name w:val="ListLabel 1"/>
    <w:qFormat/>
    <w:rPr>
      <w:rFonts w:ascii="Garamond" w:hAnsi="Garamond"/>
    </w:rPr>
  </w:style>
  <w:style w:type="character" w:styleId="Heading2Char" w:customStyle="1">
    <w:name w:val="Heading 2 Char"/>
    <w:basedOn w:val="DefaultParagraphFont"/>
    <w:link w:val="Heading2"/>
    <w:uiPriority w:val="9"/>
    <w:qFormat/>
    <w:rsid w:val="000c5966"/>
    <w:rPr>
      <w:rFonts w:ascii="Calibri Light" w:hAnsi="Calibri Light" w:eastAsia="" w:cs="Mangal" w:asciiTheme="majorHAnsi" w:eastAsiaTheme="majorEastAsia" w:hAnsiTheme="majorHAnsi"/>
      <w:color w:val="2F5496" w:themeColor="accent1" w:themeShade="bf"/>
      <w:sz w:val="26"/>
      <w:szCs w:val="23"/>
    </w:rPr>
  </w:style>
  <w:style w:type="character" w:styleId="Heading3Char" w:customStyle="1">
    <w:name w:val="Heading 3 Char"/>
    <w:basedOn w:val="DefaultParagraphFont"/>
    <w:link w:val="Heading3"/>
    <w:uiPriority w:val="9"/>
    <w:qFormat/>
    <w:rsid w:val="000c5966"/>
    <w:rPr>
      <w:rFonts w:ascii="Calibri Light" w:hAnsi="Calibri Light" w:eastAsia="" w:cs="Mangal" w:asciiTheme="majorHAnsi" w:eastAsiaTheme="majorEastAsia" w:hAnsiTheme="majorHAnsi"/>
      <w:color w:val="1F3763" w:themeColor="accent1" w:themeShade="7f"/>
      <w:szCs w:val="21"/>
    </w:rPr>
  </w:style>
  <w:style w:type="character" w:styleId="ListLabel2">
    <w:name w:val="ListLabel 2"/>
    <w:qFormat/>
    <w:rPr>
      <w:rFonts w:cs="Courier New"/>
    </w:rPr>
  </w:style>
  <w:style w:type="character" w:styleId="ListLabel3">
    <w:name w:val="ListLabel 3"/>
    <w:qFormat/>
    <w:rPr>
      <w:rFonts w:cs="Courier New"/>
    </w:rPr>
  </w:style>
  <w:style w:type="character" w:styleId="ListLabel4">
    <w:name w:val="ListLabel 4"/>
    <w:qFormat/>
    <w:rPr>
      <w:rFonts w:cs="Courier New"/>
    </w:rPr>
  </w:style>
  <w:style w:type="character" w:styleId="ListLabel5">
    <w:name w:val="ListLabel 5"/>
    <w:qFormat/>
    <w:rPr>
      <w:rFonts w:cs="Courier New"/>
    </w:rPr>
  </w:style>
  <w:style w:type="character" w:styleId="ListLabel6">
    <w:name w:val="ListLabel 6"/>
    <w:qFormat/>
    <w:rPr>
      <w:rFonts w:cs="Wingdings"/>
    </w:rPr>
  </w:style>
  <w:style w:type="character" w:styleId="ListLabel7">
    <w:name w:val="ListLabel 7"/>
    <w:qFormat/>
    <w:rPr>
      <w:rFonts w:cs="Symbol"/>
    </w:rPr>
  </w:style>
  <w:style w:type="character" w:styleId="ListLabel8">
    <w:name w:val="ListLabel 8"/>
    <w:qFormat/>
    <w:rPr>
      <w:rFonts w:cs="Courier New"/>
    </w:rPr>
  </w:style>
  <w:style w:type="character" w:styleId="ListLabel9">
    <w:name w:val="ListLabel 9"/>
    <w:qFormat/>
    <w:rPr>
      <w:rFonts w:cs="Wingdings"/>
    </w:rPr>
  </w:style>
  <w:style w:type="character" w:styleId="ListLabel10">
    <w:name w:val="ListLabel 10"/>
    <w:qFormat/>
    <w:rPr>
      <w:rFonts w:cs="Symbol"/>
    </w:rPr>
  </w:style>
  <w:style w:type="character" w:styleId="ListLabel11">
    <w:name w:val="ListLabel 11"/>
    <w:qFormat/>
    <w:rPr>
      <w:rFonts w:cs="Courier New"/>
    </w:rPr>
  </w:style>
  <w:style w:type="character" w:styleId="ListLabel12">
    <w:name w:val="ListLabel 12"/>
    <w:qFormat/>
    <w:rPr>
      <w:rFonts w:cs="Wingdings"/>
    </w:rPr>
  </w:style>
  <w:style w:type="paragraph" w:styleId="Heading" w:customStyle="1">
    <w:name w:val="Heading"/>
    <w:basedOn w:val="Normal"/>
    <w:next w:val="TextBody"/>
    <w:qFormat/>
    <w:pPr>
      <w:keepNext/>
      <w:widowControl w:val="false"/>
      <w:bidi w:val="0"/>
      <w:spacing w:before="240" w:after="120"/>
      <w:jc w:val="left"/>
    </w:pPr>
    <w:rPr>
      <w:rFonts w:ascii="Liberation Sans" w:hAnsi="Liberation Sans" w:eastAsia="DejaVu Sans" w:cs="FreeSans"/>
      <w:color w:val="00000A"/>
      <w:sz w:val="28"/>
      <w:szCs w:val="28"/>
      <w:lang w:val="en-US" w:eastAsia="zh-CN" w:bidi="hi-IN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>
      <w:widowControl w:val="false"/>
      <w:bidi w:val="0"/>
      <w:jc w:val="left"/>
    </w:pPr>
    <w:rPr>
      <w:rFonts w:ascii="Liberation Serif" w:hAnsi="Liberation Serif" w:eastAsia="DejaVu Sans" w:cs="FreeSans"/>
      <w:color w:val="00000A"/>
      <w:sz w:val="24"/>
      <w:szCs w:val="24"/>
      <w:lang w:val="en-US" w:eastAsia="zh-CN" w:bidi="hi-IN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 w:customStyle="1">
    <w:name w:val="Index"/>
    <w:basedOn w:val="Normal"/>
    <w:qFormat/>
    <w:pPr>
      <w:widowControl w:val="false"/>
      <w:suppressLineNumbers/>
      <w:bidi w:val="0"/>
      <w:jc w:val="left"/>
    </w:pPr>
    <w:rPr>
      <w:rFonts w:ascii="Liberation Serif" w:hAnsi="Liberation Serif" w:eastAsia="DejaVu Sans" w:cs="FreeSans"/>
      <w:color w:val="00000A"/>
      <w:sz w:val="24"/>
      <w:szCs w:val="24"/>
      <w:lang w:val="en-US" w:eastAsia="zh-CN" w:bidi="hi-IN"/>
    </w:rPr>
  </w:style>
  <w:style w:type="paragraph" w:styleId="Caption1">
    <w:name w:val="caption"/>
    <w:qFormat/>
    <w:pPr>
      <w:widowControl w:val="false"/>
      <w:suppressLineNumbers/>
      <w:bidi w:val="0"/>
      <w:spacing w:before="120" w:after="120"/>
      <w:jc w:val="left"/>
    </w:pPr>
    <w:rPr>
      <w:rFonts w:ascii="Liberation Serif" w:hAnsi="Liberation Serif" w:eastAsia="DejaVu Sans" w:cs="FreeSans"/>
      <w:i/>
      <w:iCs/>
      <w:color w:val="00000A"/>
      <w:sz w:val="24"/>
      <w:szCs w:val="24"/>
      <w:lang w:val="en-US" w:eastAsia="zh-CN" w:bidi="hi-IN"/>
    </w:rPr>
  </w:style>
  <w:style w:type="paragraph" w:styleId="Standard" w:customStyle="1">
    <w:name w:val="Standard"/>
    <w:qFormat/>
    <w:pPr>
      <w:widowControl/>
      <w:bidi w:val="0"/>
      <w:jc w:val="left"/>
    </w:pPr>
    <w:rPr>
      <w:rFonts w:ascii="Liberation Serif" w:hAnsi="Liberation Serif" w:eastAsia="DejaVu Sans" w:cs="FreeSans"/>
      <w:color w:val="00000A"/>
      <w:sz w:val="24"/>
      <w:szCs w:val="24"/>
      <w:lang w:val="en-US" w:eastAsia="zh-CN" w:bidi="hi-IN"/>
    </w:rPr>
  </w:style>
  <w:style w:type="paragraph" w:styleId="Textbody1" w:customStyle="1">
    <w:name w:val="Text body"/>
    <w:basedOn w:val="Standard"/>
    <w:qFormat/>
    <w:pPr>
      <w:spacing w:lineRule="auto" w:line="288" w:before="0" w:after="140"/>
    </w:pPr>
    <w:rPr/>
  </w:style>
  <w:style w:type="paragraph" w:styleId="ListParagraph">
    <w:name w:val="List Paragraph"/>
    <w:basedOn w:val="Normal"/>
    <w:uiPriority w:val="34"/>
    <w:qFormat/>
    <w:rsid w:val="005a5d3c"/>
    <w:pPr>
      <w:spacing w:before="0" w:after="0"/>
      <w:ind w:left="720" w:hanging="0"/>
      <w:contextualSpacing/>
    </w:pPr>
    <w:rPr>
      <w:rFonts w:cs="Mangal"/>
      <w:szCs w:val="21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8025c5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bids.neuroimaging.io/" TargetMode="Externa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404</TotalTime>
  <Application>LibreOffice/5.1.6.2$Linux_X86_64 LibreOffice_project/10m0$Build-2</Application>
  <Pages>5</Pages>
  <Words>758</Words>
  <Characters>5761</Characters>
  <CharactersWithSpaces>6434</CharactersWithSpaces>
  <Paragraphs>96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2019-07-10T09:17:00Z</dcterms:created>
  <dc:creator/>
  <dc:description/>
  <dc:language>en-US</dc:language>
  <cp:lastModifiedBy/>
  <cp:lastPrinted>2019-08-02T14:16:00Z</cp:lastPrinted>
  <dcterms:modified xsi:type="dcterms:W3CDTF">2019-09-12T12:36:14Z</dcterms:modified>
  <cp:revision>28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