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6E8D22" w14:textId="77777777" w:rsidR="00DE59AA" w:rsidRDefault="00DE59AA">
      <w:pPr>
        <w:widowControl w:val="0"/>
        <w:pBdr>
          <w:top w:val="nil"/>
          <w:left w:val="nil"/>
          <w:bottom w:val="nil"/>
          <w:right w:val="nil"/>
          <w:between w:val="nil"/>
        </w:pBdr>
        <w:spacing w:line="276" w:lineRule="auto"/>
      </w:pPr>
    </w:p>
    <w:p w14:paraId="072903EF" w14:textId="77777777" w:rsidR="00DE59AA" w:rsidRDefault="00DE59AA">
      <w:pPr>
        <w:widowControl w:val="0"/>
        <w:pBdr>
          <w:top w:val="nil"/>
          <w:left w:val="nil"/>
          <w:bottom w:val="nil"/>
          <w:right w:val="nil"/>
          <w:between w:val="nil"/>
        </w:pBdr>
        <w:spacing w:line="276" w:lineRule="auto"/>
      </w:pPr>
    </w:p>
    <w:p w14:paraId="4B888C3D" w14:textId="77777777" w:rsidR="00DE59AA" w:rsidRPr="00194C0B" w:rsidRDefault="00000000">
      <w:pPr>
        <w:jc w:val="center"/>
        <w:rPr>
          <w:rFonts w:asciiTheme="majorBidi" w:eastAsia="Courier New" w:hAnsiTheme="majorBidi" w:cstheme="majorBidi"/>
          <w:sz w:val="40"/>
          <w:szCs w:val="40"/>
        </w:rPr>
      </w:pPr>
      <w:r w:rsidRPr="00194C0B">
        <w:rPr>
          <w:rFonts w:asciiTheme="majorBidi" w:eastAsia="Courier New" w:hAnsiTheme="majorBidi" w:cstheme="majorBidi"/>
          <w:sz w:val="40"/>
          <w:szCs w:val="40"/>
        </w:rPr>
        <w:t>AMERICAN UNIVERSITY OF BEIRUT</w:t>
      </w:r>
    </w:p>
    <w:p w14:paraId="5078E4A3" w14:textId="77777777" w:rsidR="00DE59AA" w:rsidRDefault="00DE59AA"/>
    <w:p w14:paraId="48E8314F" w14:textId="77777777" w:rsidR="00DE59AA" w:rsidRDefault="00DE59AA"/>
    <w:p w14:paraId="0EB8735A" w14:textId="77777777" w:rsidR="00DE59AA" w:rsidRDefault="00DE59AA"/>
    <w:p w14:paraId="552DFA64" w14:textId="77777777" w:rsidR="00DE59AA" w:rsidRDefault="00DE59AA"/>
    <w:p w14:paraId="5FEBBF18" w14:textId="77777777" w:rsidR="00DE59AA" w:rsidRDefault="00DE59AA"/>
    <w:p w14:paraId="4042E82E" w14:textId="26D11694" w:rsidR="00DE59AA" w:rsidRPr="00AF43A1" w:rsidRDefault="00194C0B">
      <w:pPr>
        <w:jc w:val="center"/>
        <w:rPr>
          <w:b/>
          <w:bCs/>
          <w:sz w:val="48"/>
          <w:szCs w:val="48"/>
        </w:rPr>
      </w:pPr>
      <w:r w:rsidRPr="00AF43A1">
        <w:rPr>
          <w:rFonts w:asciiTheme="majorBidi" w:hAnsiTheme="majorBidi" w:cstheme="majorBidi"/>
          <w:b/>
          <w:bCs/>
          <w:sz w:val="40"/>
          <w:szCs w:val="40"/>
        </w:rPr>
        <w:t>Optimizing Growth: Sales and Market Expansion for GIFCO</w:t>
      </w:r>
    </w:p>
    <w:p w14:paraId="61D1FA8F" w14:textId="77777777" w:rsidR="00DE59AA" w:rsidRPr="00194C0B" w:rsidRDefault="00DE59AA">
      <w:pPr>
        <w:jc w:val="center"/>
        <w:rPr>
          <w:rFonts w:asciiTheme="majorBidi" w:hAnsiTheme="majorBidi" w:cstheme="majorBidi"/>
          <w:sz w:val="34"/>
          <w:szCs w:val="34"/>
        </w:rPr>
      </w:pPr>
    </w:p>
    <w:p w14:paraId="4F863596" w14:textId="77777777" w:rsidR="00DE59AA" w:rsidRPr="00194C0B" w:rsidRDefault="00000000">
      <w:pPr>
        <w:jc w:val="center"/>
        <w:rPr>
          <w:rFonts w:asciiTheme="majorBidi" w:hAnsiTheme="majorBidi" w:cstheme="majorBidi"/>
        </w:rPr>
      </w:pPr>
      <w:proofErr w:type="gramStart"/>
      <w:r w:rsidRPr="00194C0B">
        <w:rPr>
          <w:rFonts w:asciiTheme="majorBidi" w:hAnsiTheme="majorBidi" w:cstheme="majorBidi"/>
        </w:rPr>
        <w:t>by</w:t>
      </w:r>
      <w:proofErr w:type="gramEnd"/>
    </w:p>
    <w:sdt>
      <w:sdtPr>
        <w:rPr>
          <w:rFonts w:asciiTheme="majorBidi" w:hAnsiTheme="majorBidi" w:cstheme="majorBidi"/>
          <w:sz w:val="20"/>
          <w:szCs w:val="20"/>
        </w:rPr>
        <w:tag w:val="goog_rdk_1"/>
        <w:id w:val="-2007035770"/>
      </w:sdtPr>
      <w:sdtContent>
        <w:p w14:paraId="6AC29C13" w14:textId="5BD96DEA" w:rsidR="00DE59AA" w:rsidRPr="00AF43A1" w:rsidRDefault="00194C0B">
          <w:pPr>
            <w:jc w:val="center"/>
            <w:rPr>
              <w:rFonts w:asciiTheme="majorBidi" w:hAnsiTheme="majorBidi" w:cstheme="majorBidi"/>
              <w:sz w:val="28"/>
              <w:szCs w:val="28"/>
            </w:rPr>
          </w:pPr>
          <w:r w:rsidRPr="00AF43A1">
            <w:rPr>
              <w:rFonts w:asciiTheme="majorBidi" w:hAnsiTheme="majorBidi" w:cstheme="majorBidi"/>
              <w:sz w:val="28"/>
              <w:szCs w:val="28"/>
            </w:rPr>
            <w:t>Mona Ghorayeb</w:t>
          </w:r>
        </w:p>
      </w:sdtContent>
    </w:sdt>
    <w:p w14:paraId="46EA63E9" w14:textId="77777777" w:rsidR="00DE59AA" w:rsidRPr="00AF43A1" w:rsidRDefault="00DE59AA">
      <w:pPr>
        <w:jc w:val="center"/>
        <w:rPr>
          <w:rFonts w:asciiTheme="majorBidi" w:hAnsiTheme="majorBidi" w:cstheme="majorBidi"/>
          <w:sz w:val="28"/>
          <w:szCs w:val="28"/>
        </w:rPr>
      </w:pPr>
    </w:p>
    <w:p w14:paraId="2907C7C6" w14:textId="77777777" w:rsidR="00DE59AA" w:rsidRPr="00194C0B" w:rsidRDefault="00DE59AA">
      <w:pPr>
        <w:jc w:val="center"/>
        <w:rPr>
          <w:rFonts w:asciiTheme="majorBidi" w:hAnsiTheme="majorBidi" w:cstheme="majorBidi"/>
          <w:sz w:val="34"/>
          <w:szCs w:val="34"/>
        </w:rPr>
      </w:pPr>
    </w:p>
    <w:p w14:paraId="2A87C083" w14:textId="77777777" w:rsidR="00DE59AA" w:rsidRPr="00194C0B" w:rsidRDefault="00000000">
      <w:pPr>
        <w:jc w:val="center"/>
        <w:rPr>
          <w:rFonts w:asciiTheme="majorBidi" w:hAnsiTheme="majorBidi" w:cstheme="majorBidi"/>
        </w:rPr>
      </w:pPr>
      <w:r w:rsidRPr="00194C0B">
        <w:rPr>
          <w:rFonts w:asciiTheme="majorBidi" w:hAnsiTheme="majorBidi" w:cstheme="majorBidi"/>
        </w:rPr>
        <w:t>Advisor(s)</w:t>
      </w:r>
    </w:p>
    <w:sdt>
      <w:sdtPr>
        <w:rPr>
          <w:rFonts w:asciiTheme="majorBidi" w:hAnsiTheme="majorBidi" w:cstheme="majorBidi"/>
          <w:sz w:val="20"/>
          <w:szCs w:val="20"/>
        </w:rPr>
        <w:tag w:val="goog_rdk_2"/>
        <w:id w:val="1010263764"/>
      </w:sdtPr>
      <w:sdtContent>
        <w:p w14:paraId="34F1234E" w14:textId="06E6C0C2" w:rsidR="00DE59AA" w:rsidRPr="00AF43A1" w:rsidRDefault="006B568E">
          <w:pPr>
            <w:jc w:val="center"/>
            <w:rPr>
              <w:rFonts w:asciiTheme="majorBidi" w:hAnsiTheme="majorBidi" w:cstheme="majorBidi"/>
              <w:sz w:val="30"/>
              <w:szCs w:val="30"/>
            </w:rPr>
          </w:pPr>
          <w:r w:rsidRPr="00AF43A1">
            <w:rPr>
              <w:rFonts w:asciiTheme="majorBidi" w:hAnsiTheme="majorBidi" w:cstheme="majorBidi"/>
              <w:sz w:val="30"/>
              <w:szCs w:val="30"/>
            </w:rPr>
            <w:t>Dr. S</w:t>
          </w:r>
          <w:r w:rsidR="00194C0B" w:rsidRPr="00AF43A1">
            <w:rPr>
              <w:rFonts w:asciiTheme="majorBidi" w:hAnsiTheme="majorBidi" w:cstheme="majorBidi"/>
              <w:sz w:val="30"/>
              <w:szCs w:val="30"/>
            </w:rPr>
            <w:t>irine Taleb</w:t>
          </w:r>
        </w:p>
        <w:p w14:paraId="35DBB88B" w14:textId="247D6B48" w:rsidR="006B568E" w:rsidRPr="00AF43A1" w:rsidRDefault="006B568E">
          <w:pPr>
            <w:jc w:val="center"/>
            <w:rPr>
              <w:rFonts w:asciiTheme="majorBidi" w:hAnsiTheme="majorBidi" w:cstheme="majorBidi"/>
              <w:sz w:val="28"/>
              <w:szCs w:val="28"/>
            </w:rPr>
          </w:pPr>
          <w:r w:rsidRPr="00AF43A1">
            <w:rPr>
              <w:rFonts w:asciiTheme="majorBidi" w:hAnsiTheme="majorBidi" w:cstheme="majorBidi"/>
              <w:sz w:val="30"/>
              <w:szCs w:val="30"/>
            </w:rPr>
            <w:t>Dr. Ahmad El Hajj</w:t>
          </w:r>
        </w:p>
      </w:sdtContent>
    </w:sdt>
    <w:p w14:paraId="21E42647" w14:textId="77777777" w:rsidR="00DE59AA" w:rsidRDefault="00DE59AA">
      <w:pPr>
        <w:jc w:val="center"/>
        <w:rPr>
          <w:b/>
          <w:color w:val="808080"/>
          <w:sz w:val="23"/>
          <w:szCs w:val="23"/>
        </w:rPr>
      </w:pPr>
    </w:p>
    <w:p w14:paraId="489D3B73" w14:textId="77777777" w:rsidR="00DE59AA" w:rsidRDefault="00DE59AA">
      <w:pPr>
        <w:tabs>
          <w:tab w:val="left" w:pos="5670"/>
        </w:tabs>
        <w:jc w:val="both"/>
        <w:rPr>
          <w:b/>
          <w:color w:val="808080"/>
          <w:sz w:val="23"/>
          <w:szCs w:val="23"/>
        </w:rPr>
      </w:pPr>
    </w:p>
    <w:p w14:paraId="52FE7375" w14:textId="77777777" w:rsidR="00DE59AA" w:rsidRDefault="00DE59AA">
      <w:pPr>
        <w:tabs>
          <w:tab w:val="left" w:pos="5670"/>
        </w:tabs>
        <w:jc w:val="both"/>
        <w:rPr>
          <w:b/>
          <w:color w:val="808080"/>
          <w:sz w:val="23"/>
          <w:szCs w:val="23"/>
        </w:rPr>
      </w:pPr>
    </w:p>
    <w:p w14:paraId="06A030B1" w14:textId="77777777" w:rsidR="00DE59AA" w:rsidRDefault="00DE59AA">
      <w:pPr>
        <w:tabs>
          <w:tab w:val="left" w:pos="5670"/>
        </w:tabs>
        <w:jc w:val="both"/>
        <w:rPr>
          <w:b/>
          <w:color w:val="808080"/>
          <w:sz w:val="23"/>
          <w:szCs w:val="23"/>
        </w:rPr>
      </w:pPr>
    </w:p>
    <w:p w14:paraId="4A7899F7" w14:textId="77777777" w:rsidR="00DE59AA" w:rsidRDefault="00DE59AA">
      <w:pPr>
        <w:tabs>
          <w:tab w:val="left" w:pos="5670"/>
        </w:tabs>
        <w:jc w:val="both"/>
        <w:rPr>
          <w:b/>
          <w:color w:val="808080"/>
          <w:sz w:val="23"/>
          <w:szCs w:val="23"/>
        </w:rPr>
      </w:pPr>
    </w:p>
    <w:p w14:paraId="0FB78441" w14:textId="77777777" w:rsidR="00DE59AA" w:rsidRDefault="00DE59AA">
      <w:pPr>
        <w:tabs>
          <w:tab w:val="left" w:pos="5670"/>
        </w:tabs>
        <w:jc w:val="both"/>
        <w:rPr>
          <w:b/>
          <w:color w:val="808080"/>
          <w:sz w:val="23"/>
          <w:szCs w:val="23"/>
        </w:rPr>
      </w:pPr>
    </w:p>
    <w:p w14:paraId="0E597E31" w14:textId="77777777" w:rsidR="00DE59AA" w:rsidRDefault="00DE59AA">
      <w:pPr>
        <w:tabs>
          <w:tab w:val="left" w:pos="5670"/>
        </w:tabs>
        <w:jc w:val="both"/>
        <w:rPr>
          <w:b/>
          <w:color w:val="808080"/>
          <w:sz w:val="23"/>
          <w:szCs w:val="23"/>
        </w:rPr>
      </w:pPr>
    </w:p>
    <w:p w14:paraId="1A4AE9B5" w14:textId="77777777" w:rsidR="00DE59AA" w:rsidRDefault="00DE59AA">
      <w:pPr>
        <w:tabs>
          <w:tab w:val="left" w:pos="5670"/>
        </w:tabs>
        <w:jc w:val="both"/>
        <w:rPr>
          <w:b/>
          <w:color w:val="808080"/>
          <w:sz w:val="23"/>
          <w:szCs w:val="23"/>
        </w:rPr>
      </w:pPr>
    </w:p>
    <w:p w14:paraId="46F4784E" w14:textId="77777777" w:rsidR="00DE59AA" w:rsidRDefault="00DE59AA">
      <w:pPr>
        <w:tabs>
          <w:tab w:val="left" w:pos="5670"/>
        </w:tabs>
        <w:jc w:val="both"/>
        <w:rPr>
          <w:b/>
          <w:color w:val="808080"/>
          <w:sz w:val="23"/>
          <w:szCs w:val="23"/>
        </w:rPr>
      </w:pPr>
    </w:p>
    <w:p w14:paraId="2BB820FA" w14:textId="77777777" w:rsidR="00DE59AA" w:rsidRDefault="00DE59AA">
      <w:pPr>
        <w:tabs>
          <w:tab w:val="left" w:pos="5670"/>
        </w:tabs>
        <w:jc w:val="both"/>
        <w:rPr>
          <w:b/>
          <w:color w:val="808080"/>
          <w:sz w:val="23"/>
          <w:szCs w:val="23"/>
        </w:rPr>
      </w:pPr>
    </w:p>
    <w:p w14:paraId="51D5EC17" w14:textId="77777777" w:rsidR="00DE59AA" w:rsidRDefault="00DE59AA">
      <w:pPr>
        <w:tabs>
          <w:tab w:val="left" w:pos="5670"/>
        </w:tabs>
        <w:jc w:val="both"/>
        <w:rPr>
          <w:b/>
          <w:color w:val="808080"/>
          <w:sz w:val="23"/>
          <w:szCs w:val="23"/>
        </w:rPr>
      </w:pPr>
    </w:p>
    <w:p w14:paraId="16CEFCF5" w14:textId="77777777" w:rsidR="00DE59AA" w:rsidRPr="00194C0B" w:rsidRDefault="00000000">
      <w:pPr>
        <w:jc w:val="center"/>
        <w:rPr>
          <w:rFonts w:asciiTheme="majorBidi" w:hAnsiTheme="majorBidi" w:cstheme="majorBidi"/>
        </w:rPr>
      </w:pPr>
      <w:r w:rsidRPr="00194C0B">
        <w:rPr>
          <w:rFonts w:asciiTheme="majorBidi" w:hAnsiTheme="majorBidi" w:cstheme="majorBidi"/>
        </w:rPr>
        <w:t>A Capstone Project</w:t>
      </w:r>
    </w:p>
    <w:p w14:paraId="1DCB0B3D" w14:textId="77777777" w:rsidR="00DE59AA" w:rsidRPr="00194C0B" w:rsidRDefault="00000000">
      <w:pPr>
        <w:jc w:val="center"/>
        <w:rPr>
          <w:rFonts w:asciiTheme="majorBidi" w:hAnsiTheme="majorBidi" w:cstheme="majorBidi"/>
        </w:rPr>
      </w:pPr>
      <w:r w:rsidRPr="00194C0B">
        <w:rPr>
          <w:rFonts w:asciiTheme="majorBidi" w:hAnsiTheme="majorBidi" w:cstheme="majorBidi"/>
        </w:rPr>
        <w:t xml:space="preserve">submitted in partial fulfillment of the requirements </w:t>
      </w:r>
    </w:p>
    <w:p w14:paraId="117ADA89" w14:textId="77777777" w:rsidR="00DE59AA" w:rsidRPr="00194C0B" w:rsidRDefault="00000000">
      <w:pPr>
        <w:jc w:val="center"/>
        <w:rPr>
          <w:rFonts w:asciiTheme="majorBidi" w:hAnsiTheme="majorBidi" w:cstheme="majorBidi"/>
        </w:rPr>
      </w:pPr>
      <w:r w:rsidRPr="00194C0B">
        <w:rPr>
          <w:rFonts w:asciiTheme="majorBidi" w:hAnsiTheme="majorBidi" w:cstheme="majorBidi"/>
        </w:rPr>
        <w:t xml:space="preserve">for the degree of </w:t>
      </w:r>
      <w:proofErr w:type="gramStart"/>
      <w:r w:rsidRPr="00194C0B">
        <w:rPr>
          <w:rFonts w:asciiTheme="majorBidi" w:hAnsiTheme="majorBidi" w:cstheme="majorBidi"/>
        </w:rPr>
        <w:t>Master’s in Business</w:t>
      </w:r>
      <w:proofErr w:type="gramEnd"/>
      <w:r w:rsidRPr="00194C0B">
        <w:rPr>
          <w:rFonts w:asciiTheme="majorBidi" w:hAnsiTheme="majorBidi" w:cstheme="majorBidi"/>
        </w:rPr>
        <w:t xml:space="preserve"> Analytics</w:t>
      </w:r>
    </w:p>
    <w:p w14:paraId="311E762A" w14:textId="77777777" w:rsidR="00DE59AA" w:rsidRPr="00194C0B" w:rsidRDefault="00000000">
      <w:pPr>
        <w:jc w:val="center"/>
        <w:rPr>
          <w:rFonts w:asciiTheme="majorBidi" w:hAnsiTheme="majorBidi" w:cstheme="majorBidi"/>
        </w:rPr>
      </w:pPr>
      <w:r w:rsidRPr="00194C0B">
        <w:rPr>
          <w:rFonts w:asciiTheme="majorBidi" w:hAnsiTheme="majorBidi" w:cstheme="majorBidi"/>
        </w:rPr>
        <w:t xml:space="preserve">to the Suliman S. Olayan School of Business  </w:t>
      </w:r>
    </w:p>
    <w:p w14:paraId="78A7EC2A" w14:textId="77777777" w:rsidR="00DE59AA" w:rsidRPr="00194C0B" w:rsidRDefault="00000000">
      <w:pPr>
        <w:jc w:val="center"/>
        <w:rPr>
          <w:rFonts w:asciiTheme="majorBidi" w:hAnsiTheme="majorBidi" w:cstheme="majorBidi"/>
        </w:rPr>
      </w:pPr>
      <w:r w:rsidRPr="00194C0B">
        <w:rPr>
          <w:rFonts w:asciiTheme="majorBidi" w:hAnsiTheme="majorBidi" w:cstheme="majorBidi"/>
        </w:rPr>
        <w:t xml:space="preserve">at the American University of Beirut </w:t>
      </w:r>
    </w:p>
    <w:p w14:paraId="5D1C0F53" w14:textId="77777777" w:rsidR="00DE59AA" w:rsidRPr="00194C0B" w:rsidRDefault="00DE59AA">
      <w:pPr>
        <w:jc w:val="center"/>
        <w:rPr>
          <w:rFonts w:asciiTheme="majorBidi" w:hAnsiTheme="majorBidi" w:cstheme="majorBidi"/>
        </w:rPr>
      </w:pPr>
    </w:p>
    <w:p w14:paraId="1884DDF6" w14:textId="77777777" w:rsidR="00DE59AA" w:rsidRPr="00194C0B" w:rsidRDefault="00DE59AA">
      <w:pPr>
        <w:jc w:val="center"/>
        <w:rPr>
          <w:rFonts w:asciiTheme="majorBidi" w:hAnsiTheme="majorBidi" w:cstheme="majorBidi"/>
        </w:rPr>
      </w:pPr>
    </w:p>
    <w:p w14:paraId="3C43F50B" w14:textId="77777777" w:rsidR="00DE59AA" w:rsidRPr="00194C0B" w:rsidRDefault="00DE59AA">
      <w:pPr>
        <w:jc w:val="center"/>
        <w:rPr>
          <w:rFonts w:asciiTheme="majorBidi" w:hAnsiTheme="majorBidi" w:cstheme="majorBidi"/>
        </w:rPr>
      </w:pPr>
    </w:p>
    <w:p w14:paraId="161C7633" w14:textId="77777777" w:rsidR="00DE59AA" w:rsidRDefault="00DE59AA">
      <w:pPr>
        <w:jc w:val="center"/>
        <w:rPr>
          <w:rFonts w:asciiTheme="majorBidi" w:hAnsiTheme="majorBidi" w:cstheme="majorBidi"/>
        </w:rPr>
      </w:pPr>
    </w:p>
    <w:p w14:paraId="5AEBA577" w14:textId="77777777" w:rsidR="00AF43A1" w:rsidRPr="00194C0B" w:rsidRDefault="00AF43A1">
      <w:pPr>
        <w:jc w:val="center"/>
        <w:rPr>
          <w:rFonts w:asciiTheme="majorBidi" w:hAnsiTheme="majorBidi" w:cstheme="majorBidi"/>
        </w:rPr>
      </w:pPr>
    </w:p>
    <w:p w14:paraId="5CEF35C7" w14:textId="77777777" w:rsidR="00DE59AA" w:rsidRPr="00194C0B" w:rsidRDefault="00DE59AA">
      <w:pPr>
        <w:rPr>
          <w:rFonts w:asciiTheme="majorBidi" w:hAnsiTheme="majorBidi" w:cstheme="majorBidi"/>
        </w:rPr>
      </w:pPr>
    </w:p>
    <w:p w14:paraId="5FEEF66C" w14:textId="77777777" w:rsidR="00DE59AA" w:rsidRPr="00194C0B" w:rsidRDefault="00DE59AA">
      <w:pPr>
        <w:rPr>
          <w:rFonts w:asciiTheme="majorBidi" w:hAnsiTheme="majorBidi" w:cstheme="majorBidi"/>
        </w:rPr>
      </w:pPr>
    </w:p>
    <w:p w14:paraId="6D7072FC" w14:textId="77777777" w:rsidR="00DE59AA" w:rsidRPr="00194C0B" w:rsidRDefault="00DE59AA">
      <w:pPr>
        <w:rPr>
          <w:rFonts w:asciiTheme="majorBidi" w:hAnsiTheme="majorBidi" w:cstheme="majorBidi"/>
        </w:rPr>
      </w:pPr>
    </w:p>
    <w:p w14:paraId="0DF82104" w14:textId="77777777" w:rsidR="00DE59AA" w:rsidRPr="00194C0B" w:rsidRDefault="00000000">
      <w:pPr>
        <w:jc w:val="center"/>
        <w:rPr>
          <w:rFonts w:asciiTheme="majorBidi" w:hAnsiTheme="majorBidi" w:cstheme="majorBidi"/>
        </w:rPr>
      </w:pPr>
      <w:r w:rsidRPr="00194C0B">
        <w:rPr>
          <w:rFonts w:asciiTheme="majorBidi" w:hAnsiTheme="majorBidi" w:cstheme="majorBidi"/>
        </w:rPr>
        <w:t>Beirut, Lebanon</w:t>
      </w:r>
    </w:p>
    <w:p w14:paraId="2EF7C715" w14:textId="279884ED" w:rsidR="00DE59AA" w:rsidRPr="00AF43A1" w:rsidRDefault="00000000" w:rsidP="00AF43A1">
      <w:pPr>
        <w:jc w:val="center"/>
        <w:rPr>
          <w:rFonts w:asciiTheme="majorBidi" w:hAnsiTheme="majorBidi" w:cstheme="majorBidi"/>
        </w:rPr>
      </w:pPr>
      <w:r w:rsidRPr="00194C0B">
        <w:rPr>
          <w:rFonts w:asciiTheme="majorBidi" w:hAnsiTheme="majorBidi" w:cstheme="majorBidi"/>
        </w:rPr>
        <w:t>August 2021</w:t>
      </w:r>
    </w:p>
    <w:p w14:paraId="729D47C5" w14:textId="77777777" w:rsidR="00DE59AA" w:rsidRPr="00194C0B" w:rsidRDefault="00000000">
      <w:pPr>
        <w:pStyle w:val="Title"/>
        <w:jc w:val="both"/>
        <w:rPr>
          <w:rFonts w:asciiTheme="majorBidi" w:hAnsiTheme="majorBidi"/>
        </w:rPr>
      </w:pPr>
      <w:bookmarkStart w:id="0" w:name="_heading=h.9ep49rf5x31s" w:colFirst="0" w:colLast="0"/>
      <w:bookmarkEnd w:id="0"/>
      <w:r w:rsidRPr="00194C0B">
        <w:rPr>
          <w:rFonts w:asciiTheme="majorBidi" w:hAnsiTheme="majorBidi"/>
        </w:rPr>
        <w:lastRenderedPageBreak/>
        <w:t>An Abstract of the Capstone Project of</w:t>
      </w:r>
    </w:p>
    <w:p w14:paraId="16D74AED" w14:textId="77777777" w:rsidR="00DE59AA" w:rsidRPr="00194C0B" w:rsidRDefault="00DE59AA">
      <w:pPr>
        <w:pStyle w:val="Title"/>
        <w:jc w:val="both"/>
        <w:rPr>
          <w:rFonts w:asciiTheme="majorBidi" w:hAnsiTheme="majorBidi"/>
        </w:rPr>
      </w:pPr>
      <w:bookmarkStart w:id="1" w:name="_heading=h.jsqpmkd4uthv" w:colFirst="0" w:colLast="0"/>
      <w:bookmarkEnd w:id="1"/>
    </w:p>
    <w:p w14:paraId="5C623166" w14:textId="6C749F0A" w:rsidR="00DE59AA" w:rsidRPr="00194C0B" w:rsidRDefault="00194C0B">
      <w:pPr>
        <w:jc w:val="both"/>
        <w:rPr>
          <w:rFonts w:asciiTheme="majorBidi" w:hAnsiTheme="majorBidi" w:cstheme="majorBidi"/>
        </w:rPr>
      </w:pPr>
      <w:r w:rsidRPr="00194C0B">
        <w:rPr>
          <w:rFonts w:asciiTheme="majorBidi" w:hAnsiTheme="majorBidi" w:cstheme="majorBidi"/>
        </w:rPr>
        <w:t xml:space="preserve">Mona Ghorayeb </w:t>
      </w:r>
      <w:r w:rsidRPr="00194C0B">
        <w:rPr>
          <w:rFonts w:asciiTheme="majorBidi" w:hAnsiTheme="majorBidi" w:cstheme="majorBidi"/>
        </w:rPr>
        <w:tab/>
        <w:t xml:space="preserve"> </w:t>
      </w:r>
      <w:r w:rsidRPr="00194C0B">
        <w:rPr>
          <w:rFonts w:asciiTheme="majorBidi" w:hAnsiTheme="majorBidi" w:cstheme="majorBidi"/>
        </w:rPr>
        <w:tab/>
        <w:t xml:space="preserve">for </w:t>
      </w:r>
      <w:r w:rsidRPr="00194C0B">
        <w:rPr>
          <w:rFonts w:asciiTheme="majorBidi" w:hAnsiTheme="majorBidi" w:cstheme="majorBidi"/>
        </w:rPr>
        <w:tab/>
      </w:r>
      <w:r w:rsidRPr="00194C0B">
        <w:rPr>
          <w:rFonts w:asciiTheme="majorBidi" w:hAnsiTheme="majorBidi" w:cstheme="majorBidi"/>
        </w:rPr>
        <w:tab/>
      </w:r>
      <w:r w:rsidRPr="00194C0B">
        <w:rPr>
          <w:rFonts w:asciiTheme="majorBidi" w:hAnsiTheme="majorBidi" w:cstheme="majorBidi"/>
        </w:rPr>
        <w:tab/>
      </w:r>
      <w:proofErr w:type="gramStart"/>
      <w:r w:rsidRPr="00194C0B">
        <w:rPr>
          <w:rFonts w:asciiTheme="majorBidi" w:hAnsiTheme="majorBidi" w:cstheme="majorBidi"/>
        </w:rPr>
        <w:t>Master’s in Business</w:t>
      </w:r>
      <w:proofErr w:type="gramEnd"/>
      <w:r w:rsidRPr="00194C0B">
        <w:rPr>
          <w:rFonts w:asciiTheme="majorBidi" w:hAnsiTheme="majorBidi" w:cstheme="majorBidi"/>
        </w:rPr>
        <w:t xml:space="preserve"> Analytics (MSBA)</w:t>
      </w:r>
      <w:r w:rsidRPr="00194C0B">
        <w:rPr>
          <w:rFonts w:asciiTheme="majorBidi" w:hAnsiTheme="majorBidi" w:cstheme="majorBidi"/>
        </w:rPr>
        <w:tab/>
      </w:r>
    </w:p>
    <w:p w14:paraId="3E0E04F3" w14:textId="77777777" w:rsidR="00DE59AA" w:rsidRPr="00194C0B" w:rsidRDefault="00DE59AA">
      <w:pPr>
        <w:jc w:val="both"/>
        <w:rPr>
          <w:rFonts w:asciiTheme="majorBidi" w:hAnsiTheme="majorBidi" w:cstheme="majorBidi"/>
        </w:rPr>
      </w:pPr>
    </w:p>
    <w:p w14:paraId="3AE0B186" w14:textId="77777777" w:rsidR="00DE59AA" w:rsidRPr="00194C0B" w:rsidRDefault="00DE59AA">
      <w:pPr>
        <w:jc w:val="both"/>
        <w:rPr>
          <w:rFonts w:asciiTheme="majorBidi" w:hAnsiTheme="majorBidi" w:cstheme="majorBidi"/>
        </w:rPr>
      </w:pPr>
    </w:p>
    <w:p w14:paraId="590733F3" w14:textId="04516583" w:rsidR="00DE59AA" w:rsidRPr="00B17652" w:rsidRDefault="00000000">
      <w:pPr>
        <w:jc w:val="both"/>
        <w:rPr>
          <w:rFonts w:asciiTheme="majorBidi" w:hAnsiTheme="majorBidi" w:cstheme="majorBidi"/>
          <w:b/>
          <w:bCs/>
        </w:rPr>
      </w:pPr>
      <w:r w:rsidRPr="00B17652">
        <w:rPr>
          <w:rFonts w:asciiTheme="majorBidi" w:hAnsiTheme="majorBidi" w:cstheme="majorBidi"/>
          <w:b/>
          <w:bCs/>
        </w:rPr>
        <w:t xml:space="preserve">Title: </w:t>
      </w:r>
      <w:r w:rsidR="00194C0B" w:rsidRPr="00B17652">
        <w:rPr>
          <w:rFonts w:asciiTheme="majorBidi" w:hAnsiTheme="majorBidi" w:cstheme="majorBidi"/>
          <w:b/>
          <w:bCs/>
        </w:rPr>
        <w:t>Optimizing Growth: Sales and Market Expansion for GIFCO</w:t>
      </w:r>
    </w:p>
    <w:p w14:paraId="0460DC0E" w14:textId="77777777" w:rsidR="00DE59AA" w:rsidRPr="00194C0B" w:rsidRDefault="00DE59AA">
      <w:pPr>
        <w:jc w:val="both"/>
        <w:rPr>
          <w:rFonts w:asciiTheme="majorBidi" w:hAnsiTheme="majorBidi" w:cstheme="majorBidi"/>
        </w:rPr>
      </w:pPr>
    </w:p>
    <w:p w14:paraId="5B428192" w14:textId="0D4CC118" w:rsidR="006F7ABE" w:rsidRPr="006F7ABE" w:rsidRDefault="006F7ABE" w:rsidP="00B17652">
      <w:pPr>
        <w:spacing w:line="360" w:lineRule="auto"/>
        <w:jc w:val="both"/>
        <w:rPr>
          <w:rFonts w:asciiTheme="majorBidi" w:hAnsiTheme="majorBidi" w:cstheme="majorBidi"/>
          <w:highlight w:val="white"/>
        </w:rPr>
      </w:pPr>
      <w:r w:rsidRPr="006F7ABE">
        <w:rPr>
          <w:rFonts w:asciiTheme="majorBidi" w:hAnsiTheme="majorBidi" w:cstheme="majorBidi"/>
          <w:highlight w:val="white"/>
        </w:rPr>
        <w:t>This project addresses a strategic opportunity for GIFCO, a logistics company operating without a dedicated business analytics department. The motivation was to harness data analytics to enhance operational visibility, forecast performance, and inform future market expansion</w:t>
      </w:r>
      <w:r w:rsidR="00AF43A1">
        <w:rPr>
          <w:rFonts w:asciiTheme="majorBidi" w:hAnsiTheme="majorBidi" w:cstheme="majorBidi"/>
          <w:highlight w:val="white"/>
        </w:rPr>
        <w:t xml:space="preserve"> all for investment gathering</w:t>
      </w:r>
      <w:r w:rsidRPr="006F7ABE">
        <w:rPr>
          <w:rFonts w:asciiTheme="majorBidi" w:hAnsiTheme="majorBidi" w:cstheme="majorBidi"/>
          <w:highlight w:val="white"/>
        </w:rPr>
        <w:t xml:space="preserve">. The absence of analytical tools limited the company’s ability to understand historical trends and forecast </w:t>
      </w:r>
      <w:proofErr w:type="gramStart"/>
      <w:r w:rsidRPr="006F7ABE">
        <w:rPr>
          <w:rFonts w:asciiTheme="majorBidi" w:hAnsiTheme="majorBidi" w:cstheme="majorBidi"/>
          <w:highlight w:val="white"/>
        </w:rPr>
        <w:t>growth</w:t>
      </w:r>
      <w:proofErr w:type="gramEnd"/>
      <w:r>
        <w:rPr>
          <w:rFonts w:asciiTheme="majorBidi" w:hAnsiTheme="majorBidi" w:cstheme="majorBidi"/>
          <w:highlight w:val="white"/>
        </w:rPr>
        <w:t xml:space="preserve"> leading to better general performance in the market</w:t>
      </w:r>
      <w:r w:rsidRPr="006F7ABE">
        <w:rPr>
          <w:rFonts w:asciiTheme="majorBidi" w:hAnsiTheme="majorBidi" w:cstheme="majorBidi"/>
          <w:highlight w:val="white"/>
        </w:rPr>
        <w:t>.</w:t>
      </w:r>
    </w:p>
    <w:p w14:paraId="2171B39B" w14:textId="6DCF3D12" w:rsidR="006F7ABE" w:rsidRPr="006F7ABE" w:rsidRDefault="006F7ABE" w:rsidP="00B17652">
      <w:pPr>
        <w:spacing w:line="360" w:lineRule="auto"/>
        <w:jc w:val="both"/>
        <w:rPr>
          <w:rFonts w:asciiTheme="majorBidi" w:hAnsiTheme="majorBidi" w:cstheme="majorBidi"/>
          <w:highlight w:val="white"/>
        </w:rPr>
      </w:pPr>
      <w:r w:rsidRPr="006F7ABE">
        <w:rPr>
          <w:rFonts w:asciiTheme="majorBidi" w:hAnsiTheme="majorBidi" w:cstheme="majorBidi"/>
          <w:highlight w:val="white"/>
        </w:rPr>
        <w:t>The project aimed to provide GIFCO with a digital decision-support solution by transforming raw operational data from 2019 to 202</w:t>
      </w:r>
      <w:r w:rsidR="00B17652">
        <w:rPr>
          <w:rFonts w:asciiTheme="majorBidi" w:hAnsiTheme="majorBidi" w:cstheme="majorBidi"/>
          <w:highlight w:val="white"/>
        </w:rPr>
        <w:t>4</w:t>
      </w:r>
      <w:r w:rsidRPr="006F7ABE">
        <w:rPr>
          <w:rFonts w:asciiTheme="majorBidi" w:hAnsiTheme="majorBidi" w:cstheme="majorBidi"/>
          <w:highlight w:val="white"/>
        </w:rPr>
        <w:t xml:space="preserve"> into actionable insights. After acquiring and cleaning both sales and shipment datasets, extensive feature engineering and exploratory data analysis (EDA) were conducted using Python to identify performance patterns, profitability trends, and freight characteristics. </w:t>
      </w:r>
      <w:r w:rsidR="00B17652">
        <w:rPr>
          <w:rFonts w:asciiTheme="majorBidi" w:hAnsiTheme="majorBidi" w:cstheme="majorBidi"/>
          <w:highlight w:val="white"/>
        </w:rPr>
        <w:t xml:space="preserve">A </w:t>
      </w:r>
      <w:r w:rsidRPr="006F7ABE">
        <w:rPr>
          <w:rFonts w:asciiTheme="majorBidi" w:hAnsiTheme="majorBidi" w:cstheme="majorBidi"/>
          <w:highlight w:val="white"/>
        </w:rPr>
        <w:t xml:space="preserve">Tableau dashboard </w:t>
      </w:r>
      <w:r w:rsidR="00B17652">
        <w:rPr>
          <w:rFonts w:asciiTheme="majorBidi" w:hAnsiTheme="majorBidi" w:cstheme="majorBidi"/>
          <w:highlight w:val="white"/>
        </w:rPr>
        <w:t>was</w:t>
      </w:r>
      <w:r w:rsidRPr="006F7ABE">
        <w:rPr>
          <w:rFonts w:asciiTheme="majorBidi" w:hAnsiTheme="majorBidi" w:cstheme="majorBidi"/>
          <w:highlight w:val="white"/>
        </w:rPr>
        <w:t xml:space="preserve"> then developed to visualize these insights, offering GIFCO a comprehensive overview of sales distribution, client activity, freight efficiency, and seasonal shipment trends.</w:t>
      </w:r>
    </w:p>
    <w:p w14:paraId="2203F490" w14:textId="77D9C931" w:rsidR="006F7ABE" w:rsidRPr="006F7ABE" w:rsidRDefault="006F7ABE" w:rsidP="00B17652">
      <w:pPr>
        <w:spacing w:line="360" w:lineRule="auto"/>
        <w:jc w:val="both"/>
        <w:rPr>
          <w:rFonts w:asciiTheme="majorBidi" w:hAnsiTheme="majorBidi" w:cstheme="majorBidi"/>
          <w:highlight w:val="white"/>
        </w:rPr>
      </w:pPr>
      <w:r w:rsidRPr="006F7ABE">
        <w:rPr>
          <w:rFonts w:asciiTheme="majorBidi" w:hAnsiTheme="majorBidi" w:cstheme="majorBidi"/>
          <w:highlight w:val="white"/>
        </w:rPr>
        <w:t>To project future performance and enable strategic planning, multiple forecasting models were implemented, including ARIMA, SARIMA, Holt-Winters, Prophet, and Theta. Model performance was evaluated using RMSE, with the Theta model emerging as the most accurate (RMSE</w:t>
      </w:r>
      <w:r w:rsidR="0049061B">
        <w:rPr>
          <w:rFonts w:asciiTheme="majorBidi" w:hAnsiTheme="majorBidi" w:cstheme="majorBidi"/>
          <w:highlight w:val="white"/>
        </w:rPr>
        <w:t xml:space="preserve"> around </w:t>
      </w:r>
      <w:r w:rsidR="00607C58">
        <w:rPr>
          <w:rFonts w:asciiTheme="majorBidi" w:hAnsiTheme="majorBidi" w:cstheme="majorBidi"/>
          <w:highlight w:val="white"/>
        </w:rPr>
        <w:t>190</w:t>
      </w:r>
      <w:r w:rsidRPr="006F7ABE">
        <w:rPr>
          <w:rFonts w:asciiTheme="majorBidi" w:hAnsiTheme="majorBidi" w:cstheme="majorBidi"/>
          <w:highlight w:val="white"/>
        </w:rPr>
        <w:t>,</w:t>
      </w:r>
      <w:r w:rsidR="0049061B">
        <w:rPr>
          <w:rFonts w:asciiTheme="majorBidi" w:hAnsiTheme="majorBidi" w:cstheme="majorBidi"/>
          <w:highlight w:val="white"/>
        </w:rPr>
        <w:t>000</w:t>
      </w:r>
      <w:r w:rsidRPr="006F7ABE">
        <w:rPr>
          <w:rFonts w:asciiTheme="majorBidi" w:hAnsiTheme="majorBidi" w:cstheme="majorBidi"/>
          <w:highlight w:val="white"/>
        </w:rPr>
        <w:t>). It was further optimized using grid search to refine hyperparameters, achieving the lowest forecast error.</w:t>
      </w:r>
    </w:p>
    <w:p w14:paraId="0CC9F515" w14:textId="104A7711" w:rsidR="006F7ABE" w:rsidRPr="006F7ABE" w:rsidRDefault="006F7ABE" w:rsidP="00B17652">
      <w:pPr>
        <w:spacing w:line="360" w:lineRule="auto"/>
        <w:jc w:val="both"/>
        <w:rPr>
          <w:rFonts w:asciiTheme="majorBidi" w:hAnsiTheme="majorBidi" w:cstheme="majorBidi"/>
          <w:highlight w:val="white"/>
        </w:rPr>
      </w:pPr>
      <w:r w:rsidRPr="006F7ABE">
        <w:rPr>
          <w:rFonts w:asciiTheme="majorBidi" w:hAnsiTheme="majorBidi" w:cstheme="majorBidi"/>
          <w:highlight w:val="white"/>
        </w:rPr>
        <w:t>The final deployment involved a Streamlit web application integrating interactive dashboards and forecasts, providing GIFCO with a real-time analytics platform</w:t>
      </w:r>
      <w:r w:rsidR="0049061B">
        <w:rPr>
          <w:rFonts w:asciiTheme="majorBidi" w:hAnsiTheme="majorBidi" w:cstheme="majorBidi"/>
          <w:highlight w:val="white"/>
        </w:rPr>
        <w:t xml:space="preserve"> to share with investors</w:t>
      </w:r>
      <w:r w:rsidRPr="006F7ABE">
        <w:rPr>
          <w:rFonts w:asciiTheme="majorBidi" w:hAnsiTheme="majorBidi" w:cstheme="majorBidi"/>
          <w:highlight w:val="white"/>
        </w:rPr>
        <w:t>. Major findings include significant growth potential in certain product families and shipment routes, as well as seasonality effects that could inform logistics optimization. The six-year forecast equips GIFCO with data-driven projections to guide investment</w:t>
      </w:r>
      <w:r w:rsidR="0049061B">
        <w:rPr>
          <w:rFonts w:asciiTheme="majorBidi" w:hAnsiTheme="majorBidi" w:cstheme="majorBidi"/>
          <w:highlight w:val="white"/>
        </w:rPr>
        <w:t xml:space="preserve"> leading</w:t>
      </w:r>
      <w:r w:rsidRPr="006F7ABE">
        <w:rPr>
          <w:rFonts w:asciiTheme="majorBidi" w:hAnsiTheme="majorBidi" w:cstheme="majorBidi"/>
          <w:highlight w:val="white"/>
        </w:rPr>
        <w:t xml:space="preserve"> </w:t>
      </w:r>
      <w:r w:rsidR="0049061B">
        <w:rPr>
          <w:rFonts w:asciiTheme="majorBidi" w:hAnsiTheme="majorBidi" w:cstheme="majorBidi"/>
          <w:highlight w:val="white"/>
        </w:rPr>
        <w:t>to</w:t>
      </w:r>
      <w:r w:rsidRPr="006F7ABE">
        <w:rPr>
          <w:rFonts w:asciiTheme="majorBidi" w:hAnsiTheme="majorBidi" w:cstheme="majorBidi"/>
          <w:highlight w:val="white"/>
        </w:rPr>
        <w:t xml:space="preserve"> potential geographic expansion.</w:t>
      </w:r>
    </w:p>
    <w:p w14:paraId="12E6B259" w14:textId="2E2278B2" w:rsidR="00DE59AA" w:rsidRPr="0049061B" w:rsidRDefault="006F7ABE" w:rsidP="0049061B">
      <w:pPr>
        <w:spacing w:line="360" w:lineRule="auto"/>
        <w:jc w:val="both"/>
        <w:rPr>
          <w:rFonts w:asciiTheme="majorBidi" w:hAnsiTheme="majorBidi" w:cstheme="majorBidi"/>
          <w:highlight w:val="white"/>
        </w:rPr>
      </w:pPr>
      <w:r w:rsidRPr="006F7ABE">
        <w:rPr>
          <w:rFonts w:asciiTheme="majorBidi" w:hAnsiTheme="majorBidi" w:cstheme="majorBidi"/>
          <w:highlight w:val="white"/>
        </w:rPr>
        <w:t xml:space="preserve">This capstone demonstrates how data-driven transformation can unlock new growth strategies, </w:t>
      </w:r>
      <w:r w:rsidR="001808A2">
        <w:rPr>
          <w:rFonts w:asciiTheme="majorBidi" w:hAnsiTheme="majorBidi" w:cstheme="majorBidi"/>
          <w:highlight w:val="white"/>
        </w:rPr>
        <w:t xml:space="preserve">investment gathering </w:t>
      </w:r>
      <w:r w:rsidRPr="006F7ABE">
        <w:rPr>
          <w:rFonts w:asciiTheme="majorBidi" w:hAnsiTheme="majorBidi" w:cstheme="majorBidi"/>
          <w:highlight w:val="white"/>
        </w:rPr>
        <w:t>and support international branching decisions for companies new to analytics.</w:t>
      </w:r>
      <w:r>
        <w:br w:type="page"/>
      </w:r>
    </w:p>
    <w:p w14:paraId="5536E115" w14:textId="528808B0" w:rsidR="00DE59AA" w:rsidRDefault="00000000" w:rsidP="00C55F0A">
      <w:pPr>
        <w:pStyle w:val="Title"/>
        <w:spacing w:line="360" w:lineRule="auto"/>
        <w:jc w:val="both"/>
        <w:rPr>
          <w:rFonts w:asciiTheme="majorBidi" w:hAnsiTheme="majorBidi"/>
        </w:rPr>
      </w:pPr>
      <w:bookmarkStart w:id="2" w:name="_heading=h.a0fd13onq3hm" w:colFirst="0" w:colLast="0"/>
      <w:bookmarkEnd w:id="2"/>
      <w:r w:rsidRPr="00CB6344">
        <w:rPr>
          <w:rFonts w:asciiTheme="majorBidi" w:hAnsiTheme="majorBidi"/>
        </w:rPr>
        <w:lastRenderedPageBreak/>
        <w:t>Table of Contents</w:t>
      </w:r>
      <w:bookmarkStart w:id="3" w:name="_heading=h.w4ewnjtdt6an" w:colFirst="0" w:colLast="0"/>
      <w:bookmarkEnd w:id="3"/>
    </w:p>
    <w:p w14:paraId="69969B7A" w14:textId="136657A6" w:rsidR="00C55F0A" w:rsidRPr="00C55F0A" w:rsidRDefault="00C55F0A" w:rsidP="00C55F0A">
      <w:pPr>
        <w:pStyle w:val="ListParagraph"/>
        <w:numPr>
          <w:ilvl w:val="0"/>
          <w:numId w:val="37"/>
        </w:numPr>
        <w:spacing w:line="360" w:lineRule="auto"/>
        <w:rPr>
          <w:rFonts w:asciiTheme="majorBidi" w:hAnsiTheme="majorBidi" w:cstheme="majorBidi"/>
        </w:rPr>
      </w:pPr>
      <w:bookmarkStart w:id="4" w:name="_heading=h.budkn0xy9t8r" w:colFirst="0" w:colLast="0"/>
      <w:bookmarkEnd w:id="4"/>
      <w:r w:rsidRPr="00C55F0A">
        <w:rPr>
          <w:rFonts w:asciiTheme="majorBidi" w:hAnsiTheme="majorBidi" w:cstheme="majorBidi"/>
        </w:rPr>
        <w:t>Introduction………………………………………………………………………………</w:t>
      </w:r>
      <w:proofErr w:type="gramStart"/>
      <w:r w:rsidRPr="00C55F0A">
        <w:rPr>
          <w:rFonts w:asciiTheme="majorBidi" w:hAnsiTheme="majorBidi" w:cstheme="majorBidi"/>
        </w:rPr>
        <w:t>…</w:t>
      </w:r>
      <w:r>
        <w:rPr>
          <w:rFonts w:asciiTheme="majorBidi" w:hAnsiTheme="majorBidi" w:cstheme="majorBidi"/>
        </w:rPr>
        <w:t>..</w:t>
      </w:r>
      <w:proofErr w:type="gramEnd"/>
      <w:r w:rsidRPr="00C55F0A">
        <w:rPr>
          <w:rFonts w:asciiTheme="majorBidi" w:hAnsiTheme="majorBidi" w:cstheme="majorBidi"/>
        </w:rPr>
        <w:t>…. 4</w:t>
      </w:r>
    </w:p>
    <w:p w14:paraId="25FAB48E" w14:textId="367682CC" w:rsidR="00C55F0A" w:rsidRPr="00C55F0A" w:rsidRDefault="00C55F0A" w:rsidP="00C55F0A">
      <w:pPr>
        <w:pStyle w:val="ListParagraph"/>
        <w:numPr>
          <w:ilvl w:val="0"/>
          <w:numId w:val="37"/>
        </w:numPr>
        <w:spacing w:line="360" w:lineRule="auto"/>
        <w:rPr>
          <w:rFonts w:asciiTheme="majorBidi" w:hAnsiTheme="majorBidi" w:cstheme="majorBidi"/>
        </w:rPr>
      </w:pPr>
      <w:r w:rsidRPr="00C55F0A">
        <w:rPr>
          <w:rFonts w:asciiTheme="majorBidi" w:hAnsiTheme="majorBidi" w:cstheme="majorBidi"/>
        </w:rPr>
        <w:t>Background &amp; Related</w:t>
      </w:r>
      <w:r>
        <w:rPr>
          <w:rFonts w:asciiTheme="majorBidi" w:hAnsiTheme="majorBidi" w:cstheme="majorBidi"/>
        </w:rPr>
        <w:t xml:space="preserve"> </w:t>
      </w:r>
      <w:r w:rsidRPr="00C55F0A">
        <w:rPr>
          <w:rFonts w:asciiTheme="majorBidi" w:hAnsiTheme="majorBidi" w:cstheme="majorBidi"/>
        </w:rPr>
        <w:t>Work…………………………………………………………………… 7</w:t>
      </w:r>
    </w:p>
    <w:p w14:paraId="679CC94E" w14:textId="2330BBD0" w:rsidR="00C55F0A" w:rsidRDefault="00C55F0A" w:rsidP="00C55F0A">
      <w:pPr>
        <w:pStyle w:val="ListParagraph"/>
        <w:numPr>
          <w:ilvl w:val="0"/>
          <w:numId w:val="37"/>
        </w:numPr>
        <w:spacing w:line="360" w:lineRule="auto"/>
        <w:rPr>
          <w:rFonts w:asciiTheme="majorBidi" w:hAnsiTheme="majorBidi" w:cstheme="majorBidi"/>
        </w:rPr>
      </w:pPr>
      <w:r w:rsidRPr="00C55F0A">
        <w:rPr>
          <w:rFonts w:asciiTheme="majorBidi" w:hAnsiTheme="majorBidi" w:cstheme="majorBidi"/>
        </w:rPr>
        <w:t>Methodology…………………………………………………………………………………</w:t>
      </w:r>
      <w:r>
        <w:rPr>
          <w:rFonts w:asciiTheme="majorBidi" w:hAnsiTheme="majorBidi" w:cstheme="majorBidi"/>
        </w:rPr>
        <w:t>…</w:t>
      </w:r>
      <w:r w:rsidRPr="00C55F0A">
        <w:rPr>
          <w:rFonts w:asciiTheme="majorBidi" w:hAnsiTheme="majorBidi" w:cstheme="majorBidi"/>
        </w:rPr>
        <w:t xml:space="preserve"> 10</w:t>
      </w:r>
    </w:p>
    <w:p w14:paraId="1EAC18D3" w14:textId="17B1E77C" w:rsidR="00C55F0A" w:rsidRDefault="00C55F0A" w:rsidP="00C55F0A">
      <w:pPr>
        <w:pStyle w:val="ListParagraph"/>
        <w:numPr>
          <w:ilvl w:val="0"/>
          <w:numId w:val="38"/>
        </w:numPr>
        <w:spacing w:line="360" w:lineRule="auto"/>
        <w:rPr>
          <w:rFonts w:asciiTheme="majorBidi" w:hAnsiTheme="majorBidi" w:cstheme="majorBidi"/>
        </w:rPr>
      </w:pPr>
      <w:r>
        <w:rPr>
          <w:rFonts w:asciiTheme="majorBidi" w:hAnsiTheme="majorBidi" w:cstheme="majorBidi"/>
        </w:rPr>
        <w:t>Data Overview……………………………………………………………………………... 10</w:t>
      </w:r>
    </w:p>
    <w:p w14:paraId="734346B7" w14:textId="07625925" w:rsidR="00C55F0A" w:rsidRPr="00C55F0A" w:rsidRDefault="00C55F0A" w:rsidP="00C55F0A">
      <w:pPr>
        <w:pStyle w:val="ListParagraph"/>
        <w:numPr>
          <w:ilvl w:val="0"/>
          <w:numId w:val="38"/>
        </w:numPr>
        <w:spacing w:line="360" w:lineRule="auto"/>
        <w:rPr>
          <w:rFonts w:asciiTheme="majorBidi" w:hAnsiTheme="majorBidi" w:cstheme="majorBidi"/>
        </w:rPr>
      </w:pPr>
      <w:r>
        <w:rPr>
          <w:rFonts w:asciiTheme="majorBidi" w:hAnsiTheme="majorBidi" w:cstheme="majorBidi"/>
        </w:rPr>
        <w:t>Data Preprocessing: Cleaning……………………………………………………………... 11</w:t>
      </w:r>
    </w:p>
    <w:p w14:paraId="080314E6" w14:textId="38B64F93" w:rsidR="00C55F0A" w:rsidRDefault="00C55F0A" w:rsidP="00C55F0A">
      <w:pPr>
        <w:pStyle w:val="ListParagraph"/>
        <w:numPr>
          <w:ilvl w:val="0"/>
          <w:numId w:val="38"/>
        </w:numPr>
        <w:spacing w:line="360" w:lineRule="auto"/>
        <w:rPr>
          <w:rFonts w:asciiTheme="majorBidi" w:hAnsiTheme="majorBidi" w:cstheme="majorBidi"/>
        </w:rPr>
      </w:pPr>
      <w:r>
        <w:rPr>
          <w:rFonts w:asciiTheme="majorBidi" w:hAnsiTheme="majorBidi" w:cstheme="majorBidi"/>
        </w:rPr>
        <w:t>Data Preprocessing: Feature Engineering…………………………………………………. 12</w:t>
      </w:r>
    </w:p>
    <w:p w14:paraId="68720D71" w14:textId="608F5D03" w:rsidR="00C55F0A" w:rsidRDefault="00C55F0A" w:rsidP="00C55F0A">
      <w:pPr>
        <w:pStyle w:val="ListParagraph"/>
        <w:numPr>
          <w:ilvl w:val="0"/>
          <w:numId w:val="38"/>
        </w:numPr>
        <w:spacing w:line="360" w:lineRule="auto"/>
        <w:rPr>
          <w:rFonts w:asciiTheme="majorBidi" w:hAnsiTheme="majorBidi" w:cstheme="majorBidi"/>
        </w:rPr>
      </w:pPr>
      <w:r>
        <w:rPr>
          <w:rFonts w:asciiTheme="majorBidi" w:hAnsiTheme="majorBidi" w:cstheme="majorBidi"/>
        </w:rPr>
        <w:t>Exploratory Data Analysis (EDA)………………………………………………………….13</w:t>
      </w:r>
    </w:p>
    <w:p w14:paraId="461A59D4" w14:textId="33070ECC" w:rsidR="00C55F0A" w:rsidRDefault="00C55F0A" w:rsidP="00C55F0A">
      <w:pPr>
        <w:pStyle w:val="ListParagraph"/>
        <w:numPr>
          <w:ilvl w:val="0"/>
          <w:numId w:val="38"/>
        </w:numPr>
        <w:spacing w:line="360" w:lineRule="auto"/>
        <w:rPr>
          <w:rFonts w:asciiTheme="majorBidi" w:hAnsiTheme="majorBidi" w:cstheme="majorBidi"/>
        </w:rPr>
      </w:pPr>
      <w:r>
        <w:rPr>
          <w:rFonts w:asciiTheme="majorBidi" w:hAnsiTheme="majorBidi" w:cstheme="majorBidi"/>
        </w:rPr>
        <w:t>Modeling Framework……………………………………………………………………… 15</w:t>
      </w:r>
    </w:p>
    <w:p w14:paraId="22435134" w14:textId="7C4790EA" w:rsidR="00C55F0A" w:rsidRDefault="00C55F0A" w:rsidP="00C55F0A">
      <w:pPr>
        <w:pStyle w:val="ListParagraph"/>
        <w:numPr>
          <w:ilvl w:val="0"/>
          <w:numId w:val="38"/>
        </w:numPr>
        <w:spacing w:line="360" w:lineRule="auto"/>
        <w:rPr>
          <w:rFonts w:asciiTheme="majorBidi" w:hAnsiTheme="majorBidi" w:cstheme="majorBidi"/>
        </w:rPr>
      </w:pPr>
      <w:r>
        <w:rPr>
          <w:rFonts w:asciiTheme="majorBidi" w:hAnsiTheme="majorBidi" w:cstheme="majorBidi"/>
        </w:rPr>
        <w:t>Modeling Evaluation and Selection……………………………………………………</w:t>
      </w:r>
      <w:proofErr w:type="gramStart"/>
      <w:r>
        <w:rPr>
          <w:rFonts w:asciiTheme="majorBidi" w:hAnsiTheme="majorBidi" w:cstheme="majorBidi"/>
        </w:rPr>
        <w:t>…..</w:t>
      </w:r>
      <w:proofErr w:type="gramEnd"/>
      <w:r>
        <w:rPr>
          <w:rFonts w:asciiTheme="majorBidi" w:hAnsiTheme="majorBidi" w:cstheme="majorBidi"/>
        </w:rPr>
        <w:t xml:space="preserve"> 16</w:t>
      </w:r>
    </w:p>
    <w:p w14:paraId="295804B4" w14:textId="47B48BAA" w:rsidR="00C55F0A" w:rsidRDefault="00C55F0A" w:rsidP="00C55F0A">
      <w:pPr>
        <w:pStyle w:val="ListParagraph"/>
        <w:numPr>
          <w:ilvl w:val="0"/>
          <w:numId w:val="38"/>
        </w:numPr>
        <w:spacing w:line="360" w:lineRule="auto"/>
        <w:rPr>
          <w:rFonts w:asciiTheme="majorBidi" w:hAnsiTheme="majorBidi" w:cstheme="majorBidi"/>
        </w:rPr>
      </w:pPr>
      <w:r>
        <w:rPr>
          <w:rFonts w:asciiTheme="majorBidi" w:hAnsiTheme="majorBidi" w:cstheme="majorBidi"/>
        </w:rPr>
        <w:t>Streamlit Web Application………………………………………………………………… 17</w:t>
      </w:r>
    </w:p>
    <w:p w14:paraId="21C81E31" w14:textId="2B8F6A30" w:rsidR="00C55F0A" w:rsidRDefault="00C55F0A" w:rsidP="00C55F0A">
      <w:pPr>
        <w:pStyle w:val="ListParagraph"/>
        <w:numPr>
          <w:ilvl w:val="0"/>
          <w:numId w:val="38"/>
        </w:numPr>
        <w:spacing w:line="360" w:lineRule="auto"/>
        <w:rPr>
          <w:rFonts w:asciiTheme="majorBidi" w:hAnsiTheme="majorBidi" w:cstheme="majorBidi"/>
        </w:rPr>
      </w:pPr>
      <w:r>
        <w:rPr>
          <w:rFonts w:asciiTheme="majorBidi" w:hAnsiTheme="majorBidi" w:cstheme="majorBidi"/>
        </w:rPr>
        <w:t>Tools and Technologies……………………………………………………………………. 17</w:t>
      </w:r>
    </w:p>
    <w:p w14:paraId="11D16810" w14:textId="77777777" w:rsidR="007638D4" w:rsidRDefault="00C55F0A" w:rsidP="007638D4">
      <w:pPr>
        <w:pStyle w:val="ListParagraph"/>
        <w:numPr>
          <w:ilvl w:val="0"/>
          <w:numId w:val="37"/>
        </w:numPr>
        <w:spacing w:line="360" w:lineRule="auto"/>
        <w:rPr>
          <w:rFonts w:asciiTheme="majorBidi" w:hAnsiTheme="majorBidi" w:cstheme="majorBidi"/>
        </w:rPr>
      </w:pPr>
      <w:r>
        <w:rPr>
          <w:rFonts w:asciiTheme="majorBidi" w:hAnsiTheme="majorBidi" w:cstheme="majorBidi"/>
        </w:rPr>
        <w:t>Results………………………………………………………………………………………….</w:t>
      </w:r>
      <w:r w:rsidR="007638D4">
        <w:rPr>
          <w:rFonts w:asciiTheme="majorBidi" w:hAnsiTheme="majorBidi" w:cstheme="majorBidi"/>
        </w:rPr>
        <w:t xml:space="preserve"> </w:t>
      </w:r>
      <w:r>
        <w:rPr>
          <w:rFonts w:asciiTheme="majorBidi" w:hAnsiTheme="majorBidi" w:cstheme="majorBidi"/>
        </w:rPr>
        <w:t>18</w:t>
      </w:r>
    </w:p>
    <w:p w14:paraId="0FC9D9BB" w14:textId="3A7E5FC2" w:rsidR="007638D4" w:rsidRPr="007638D4" w:rsidRDefault="007638D4" w:rsidP="007638D4">
      <w:pPr>
        <w:pStyle w:val="ListParagraph"/>
        <w:numPr>
          <w:ilvl w:val="0"/>
          <w:numId w:val="39"/>
        </w:numPr>
        <w:spacing w:line="360" w:lineRule="auto"/>
        <w:rPr>
          <w:rFonts w:asciiTheme="majorBidi" w:hAnsiTheme="majorBidi" w:cstheme="majorBidi"/>
        </w:rPr>
      </w:pPr>
      <w:r>
        <w:rPr>
          <w:rFonts w:asciiTheme="majorBidi" w:hAnsiTheme="majorBidi" w:cstheme="majorBidi"/>
        </w:rPr>
        <w:t>Tableau Dashboard………………………………………………………………………… 18</w:t>
      </w:r>
    </w:p>
    <w:p w14:paraId="346791A8" w14:textId="6B25E9C3" w:rsidR="007638D4" w:rsidRDefault="007638D4" w:rsidP="007638D4">
      <w:pPr>
        <w:pStyle w:val="ListParagraph"/>
        <w:numPr>
          <w:ilvl w:val="0"/>
          <w:numId w:val="39"/>
        </w:numPr>
        <w:spacing w:line="360" w:lineRule="auto"/>
        <w:rPr>
          <w:rFonts w:asciiTheme="majorBidi" w:hAnsiTheme="majorBidi" w:cstheme="majorBidi"/>
        </w:rPr>
      </w:pPr>
      <w:r>
        <w:rPr>
          <w:rFonts w:asciiTheme="majorBidi" w:hAnsiTheme="majorBidi" w:cstheme="majorBidi"/>
        </w:rPr>
        <w:t>Forecasting Models Results…………………………………………………………………25</w:t>
      </w:r>
    </w:p>
    <w:p w14:paraId="62084095" w14:textId="77777777" w:rsidR="007638D4" w:rsidRDefault="007638D4" w:rsidP="007638D4">
      <w:pPr>
        <w:pStyle w:val="ListParagraph"/>
        <w:numPr>
          <w:ilvl w:val="0"/>
          <w:numId w:val="39"/>
        </w:numPr>
        <w:spacing w:line="360" w:lineRule="auto"/>
        <w:rPr>
          <w:rFonts w:asciiTheme="majorBidi" w:hAnsiTheme="majorBidi" w:cstheme="majorBidi"/>
        </w:rPr>
      </w:pPr>
      <w:r>
        <w:rPr>
          <w:rFonts w:asciiTheme="majorBidi" w:hAnsiTheme="majorBidi" w:cstheme="majorBidi"/>
        </w:rPr>
        <w:t xml:space="preserve">Streamlit Web Application………………………………………………………………… 29 </w:t>
      </w:r>
    </w:p>
    <w:p w14:paraId="5BC0DA35" w14:textId="5E3E715B" w:rsidR="007638D4" w:rsidRDefault="007638D4" w:rsidP="007638D4">
      <w:pPr>
        <w:pStyle w:val="ListParagraph"/>
        <w:numPr>
          <w:ilvl w:val="0"/>
          <w:numId w:val="37"/>
        </w:numPr>
        <w:spacing w:line="360" w:lineRule="auto"/>
        <w:rPr>
          <w:rFonts w:asciiTheme="majorBidi" w:hAnsiTheme="majorBidi" w:cstheme="majorBidi"/>
        </w:rPr>
      </w:pPr>
      <w:r>
        <w:rPr>
          <w:rFonts w:asciiTheme="majorBidi" w:hAnsiTheme="majorBidi" w:cstheme="majorBidi"/>
        </w:rPr>
        <w:t>Discussions…………………………………………………………………………………</w:t>
      </w:r>
      <w:proofErr w:type="gramStart"/>
      <w:r>
        <w:rPr>
          <w:rFonts w:asciiTheme="majorBidi" w:hAnsiTheme="majorBidi" w:cstheme="majorBidi"/>
        </w:rPr>
        <w:t>…..</w:t>
      </w:r>
      <w:proofErr w:type="gramEnd"/>
      <w:r>
        <w:rPr>
          <w:rFonts w:asciiTheme="majorBidi" w:hAnsiTheme="majorBidi" w:cstheme="majorBidi"/>
        </w:rPr>
        <w:t xml:space="preserve"> 32</w:t>
      </w:r>
    </w:p>
    <w:p w14:paraId="494292E2" w14:textId="55ACCE5C" w:rsidR="007638D4" w:rsidRDefault="007638D4" w:rsidP="007638D4">
      <w:pPr>
        <w:pStyle w:val="ListParagraph"/>
        <w:numPr>
          <w:ilvl w:val="0"/>
          <w:numId w:val="37"/>
        </w:numPr>
        <w:spacing w:line="360" w:lineRule="auto"/>
        <w:rPr>
          <w:rFonts w:asciiTheme="majorBidi" w:hAnsiTheme="majorBidi" w:cstheme="majorBidi"/>
        </w:rPr>
      </w:pPr>
      <w:r>
        <w:rPr>
          <w:rFonts w:asciiTheme="majorBidi" w:hAnsiTheme="majorBidi" w:cstheme="majorBidi"/>
        </w:rPr>
        <w:t>Conclusion……………………………………………………………………………………... 36</w:t>
      </w:r>
    </w:p>
    <w:p w14:paraId="59C82EC0" w14:textId="6AF996B3" w:rsidR="007638D4" w:rsidRPr="007638D4" w:rsidRDefault="007638D4" w:rsidP="007638D4">
      <w:pPr>
        <w:pStyle w:val="ListParagraph"/>
        <w:numPr>
          <w:ilvl w:val="0"/>
          <w:numId w:val="37"/>
        </w:numPr>
        <w:spacing w:line="360" w:lineRule="auto"/>
        <w:rPr>
          <w:rFonts w:asciiTheme="majorBidi" w:hAnsiTheme="majorBidi" w:cstheme="majorBidi"/>
        </w:rPr>
      </w:pPr>
      <w:r>
        <w:rPr>
          <w:rFonts w:asciiTheme="majorBidi" w:hAnsiTheme="majorBidi" w:cstheme="majorBidi"/>
        </w:rPr>
        <w:t>References……………………………………………………………………………………... 38</w:t>
      </w:r>
    </w:p>
    <w:p w14:paraId="3565C17D" w14:textId="264D72B1" w:rsidR="00DE59AA" w:rsidRPr="007638D4" w:rsidRDefault="00000000" w:rsidP="007638D4">
      <w:pPr>
        <w:spacing w:line="360" w:lineRule="auto"/>
        <w:rPr>
          <w:rFonts w:asciiTheme="majorBidi" w:hAnsiTheme="majorBidi" w:cstheme="majorBidi"/>
        </w:rPr>
      </w:pPr>
      <w:r w:rsidRPr="007638D4">
        <w:rPr>
          <w:rFonts w:asciiTheme="majorBidi" w:hAnsiTheme="majorBidi"/>
        </w:rPr>
        <w:br w:type="page"/>
      </w:r>
    </w:p>
    <w:p w14:paraId="1BBCB09A" w14:textId="77777777" w:rsidR="00DE59AA" w:rsidRPr="005108ED" w:rsidRDefault="00000000" w:rsidP="00B17652">
      <w:pPr>
        <w:pStyle w:val="Title"/>
        <w:spacing w:line="360" w:lineRule="auto"/>
        <w:jc w:val="both"/>
        <w:rPr>
          <w:rFonts w:asciiTheme="majorBidi" w:hAnsiTheme="majorBidi"/>
        </w:rPr>
      </w:pPr>
      <w:bookmarkStart w:id="5" w:name="_heading=h.qh54r8mcy3dp" w:colFirst="0" w:colLast="0"/>
      <w:bookmarkEnd w:id="5"/>
      <w:r w:rsidRPr="005108ED">
        <w:rPr>
          <w:rFonts w:asciiTheme="majorBidi" w:hAnsiTheme="majorBidi"/>
        </w:rPr>
        <w:lastRenderedPageBreak/>
        <w:t>Introduction</w:t>
      </w:r>
    </w:p>
    <w:p w14:paraId="6039A978" w14:textId="14EAE924" w:rsidR="005108ED" w:rsidRPr="005108ED" w:rsidRDefault="005108ED" w:rsidP="00BA1267">
      <w:pPr>
        <w:spacing w:line="360" w:lineRule="auto"/>
        <w:jc w:val="both"/>
        <w:rPr>
          <w:rFonts w:asciiTheme="majorBidi" w:hAnsiTheme="majorBidi" w:cstheme="majorBidi"/>
          <w:highlight w:val="white"/>
        </w:rPr>
      </w:pPr>
      <w:r w:rsidRPr="005108ED">
        <w:rPr>
          <w:rFonts w:asciiTheme="majorBidi" w:hAnsiTheme="majorBidi" w:cstheme="majorBidi"/>
          <w:highlight w:val="white"/>
        </w:rPr>
        <w:t xml:space="preserve">In the current era of </w:t>
      </w:r>
      <w:r w:rsidR="00FF7554">
        <w:rPr>
          <w:rFonts w:asciiTheme="majorBidi" w:hAnsiTheme="majorBidi" w:cstheme="majorBidi"/>
          <w:highlight w:val="white"/>
        </w:rPr>
        <w:t>data and digital transformation</w:t>
      </w:r>
      <w:r w:rsidRPr="005108ED">
        <w:rPr>
          <w:rFonts w:asciiTheme="majorBidi" w:hAnsiTheme="majorBidi" w:cstheme="majorBidi"/>
          <w:highlight w:val="white"/>
        </w:rPr>
        <w:t xml:space="preserve">, the capacity to harness data for informed decision-making has become not only a strategic advantage but a fundamental necessity. </w:t>
      </w:r>
      <w:r w:rsidR="006F1BA4" w:rsidRPr="006F1BA4">
        <w:rPr>
          <w:rFonts w:asciiTheme="majorBidi" w:hAnsiTheme="majorBidi" w:cstheme="majorBidi"/>
        </w:rPr>
        <w:t>According to a 2022 report by McKinsey &amp; Company, companies that extensively use customer and operational analytics are 23 times more likely to outperform their competitors in customer acquisition, 19 times more likely to achieve above-average profitability, and 7 times more likely to retain customers</w:t>
      </w:r>
      <w:r w:rsidR="00BA1267">
        <w:rPr>
          <w:rFonts w:asciiTheme="majorBidi" w:hAnsiTheme="majorBidi" w:cstheme="majorBidi"/>
        </w:rPr>
        <w:t xml:space="preserve"> (</w:t>
      </w:r>
      <w:r w:rsidR="00BA1267" w:rsidRPr="00BA1267">
        <w:rPr>
          <w:rFonts w:asciiTheme="majorBidi" w:hAnsiTheme="majorBidi" w:cstheme="majorBidi"/>
        </w:rPr>
        <w:t>McKinsey &amp; Company</w:t>
      </w:r>
      <w:r w:rsidR="00BA1267">
        <w:rPr>
          <w:rFonts w:asciiTheme="majorBidi" w:hAnsiTheme="majorBidi" w:cstheme="majorBidi"/>
        </w:rPr>
        <w:t xml:space="preserve">, </w:t>
      </w:r>
      <w:r w:rsidR="00BA1267" w:rsidRPr="00BA1267">
        <w:rPr>
          <w:rFonts w:asciiTheme="majorBidi" w:hAnsiTheme="majorBidi" w:cstheme="majorBidi"/>
        </w:rPr>
        <w:t>2022</w:t>
      </w:r>
      <w:r w:rsidR="00BA1267">
        <w:rPr>
          <w:rFonts w:asciiTheme="majorBidi" w:hAnsiTheme="majorBidi" w:cstheme="majorBidi"/>
        </w:rPr>
        <w:t>)</w:t>
      </w:r>
      <w:r w:rsidR="006F1BA4" w:rsidRPr="006F1BA4">
        <w:rPr>
          <w:rFonts w:asciiTheme="majorBidi" w:hAnsiTheme="majorBidi" w:cstheme="majorBidi"/>
        </w:rPr>
        <w:t>. Similarly, the International Data Corporation estimates that global spending on big data and analytics reached $274 billion in 2022, highlighting a growing global shift toward evidence-based, predictive decision-making across sectors, including logistics</w:t>
      </w:r>
      <w:r w:rsidR="00BA1267">
        <w:rPr>
          <w:rFonts w:asciiTheme="majorBidi" w:hAnsiTheme="majorBidi" w:cstheme="majorBidi"/>
        </w:rPr>
        <w:t xml:space="preserve"> (IDC, 2022)</w:t>
      </w:r>
      <w:r w:rsidR="006F1BA4" w:rsidRPr="006F1BA4">
        <w:rPr>
          <w:rFonts w:asciiTheme="majorBidi" w:hAnsiTheme="majorBidi" w:cstheme="majorBidi"/>
        </w:rPr>
        <w:t>.</w:t>
      </w:r>
      <w:r w:rsidR="006F1BA4">
        <w:rPr>
          <w:rFonts w:asciiTheme="majorBidi" w:hAnsiTheme="majorBidi" w:cstheme="majorBidi"/>
        </w:rPr>
        <w:t xml:space="preserve"> </w:t>
      </w:r>
      <w:r w:rsidRPr="005108ED">
        <w:rPr>
          <w:rFonts w:asciiTheme="majorBidi" w:hAnsiTheme="majorBidi" w:cstheme="majorBidi"/>
          <w:highlight w:val="white"/>
        </w:rPr>
        <w:t>The logistics and freight forwarding industry, in particular, is undergoing a profound shift fueled by technological innovation, global interconnectedness, and the rising expectations of efficiency, transparency, and scalability. Businesses that once relied on manual tracking, intuitive planning, and static reports are now required to adapt rapidly, integrating dynamic data analytics to remain competitive. As the complexity of supply chains increases and customer demands grow more nuanced, companies that fail to leverage their operational data risk falling behind.</w:t>
      </w:r>
    </w:p>
    <w:p w14:paraId="1F274DEB" w14:textId="6B25B7F9" w:rsidR="005108ED" w:rsidRPr="005108ED" w:rsidRDefault="005108ED" w:rsidP="005108ED">
      <w:pPr>
        <w:spacing w:line="360" w:lineRule="auto"/>
        <w:jc w:val="both"/>
        <w:rPr>
          <w:rFonts w:asciiTheme="majorBidi" w:hAnsiTheme="majorBidi" w:cstheme="majorBidi"/>
          <w:highlight w:val="white"/>
        </w:rPr>
      </w:pPr>
      <w:r w:rsidRPr="005108ED">
        <w:rPr>
          <w:rFonts w:asciiTheme="majorBidi" w:hAnsiTheme="majorBidi" w:cstheme="majorBidi"/>
          <w:highlight w:val="white"/>
        </w:rPr>
        <w:t xml:space="preserve">While data analytics and forecasting have been widely adopted in global markets, there remains a significant gap in their deployment across small and medium-sized enterprises (SMEs) in developing regions. </w:t>
      </w:r>
      <w:r w:rsidR="006F1BA4">
        <w:rPr>
          <w:rFonts w:asciiTheme="majorBidi" w:hAnsiTheme="majorBidi" w:cstheme="majorBidi"/>
        </w:rPr>
        <w:t>T</w:t>
      </w:r>
      <w:r w:rsidR="006F1BA4" w:rsidRPr="006F1BA4">
        <w:rPr>
          <w:rFonts w:asciiTheme="majorBidi" w:hAnsiTheme="majorBidi" w:cstheme="majorBidi"/>
        </w:rPr>
        <w:t xml:space="preserve">he pace of adoption remains uneven, especially in </w:t>
      </w:r>
      <w:r w:rsidR="006F1BA4">
        <w:rPr>
          <w:rFonts w:asciiTheme="majorBidi" w:hAnsiTheme="majorBidi" w:cstheme="majorBidi"/>
        </w:rPr>
        <w:t xml:space="preserve">these </w:t>
      </w:r>
      <w:r w:rsidR="006F1BA4" w:rsidRPr="006F1BA4">
        <w:rPr>
          <w:rFonts w:asciiTheme="majorBidi" w:hAnsiTheme="majorBidi" w:cstheme="majorBidi"/>
        </w:rPr>
        <w:t>developing regions. In Lebanon, digital transformation is still in its early stages. A 2023 World Bank report noted that while over 80% of Lebanese firms collect operational data, fewer than 15% actually analyze that data systematically to inform business strategy</w:t>
      </w:r>
      <w:r w:rsidR="00BA1267">
        <w:rPr>
          <w:rFonts w:asciiTheme="majorBidi" w:hAnsiTheme="majorBidi" w:cstheme="majorBidi"/>
        </w:rPr>
        <w:t xml:space="preserve"> (World Bank, 2023)</w:t>
      </w:r>
      <w:r w:rsidR="006F1BA4" w:rsidRPr="006F1BA4">
        <w:rPr>
          <w:rFonts w:asciiTheme="majorBidi" w:hAnsiTheme="majorBidi" w:cstheme="majorBidi"/>
        </w:rPr>
        <w:t>.</w:t>
      </w:r>
      <w:r w:rsidR="006F1BA4">
        <w:rPr>
          <w:rFonts w:asciiTheme="majorBidi" w:hAnsiTheme="majorBidi" w:cstheme="majorBidi"/>
        </w:rPr>
        <w:t xml:space="preserve"> </w:t>
      </w:r>
      <w:r w:rsidRPr="005108ED">
        <w:rPr>
          <w:rFonts w:asciiTheme="majorBidi" w:hAnsiTheme="majorBidi" w:cstheme="majorBidi"/>
          <w:highlight w:val="white"/>
        </w:rPr>
        <w:t xml:space="preserve">Despite </w:t>
      </w:r>
      <w:r w:rsidR="00FF7554">
        <w:rPr>
          <w:rFonts w:asciiTheme="majorBidi" w:hAnsiTheme="majorBidi" w:cstheme="majorBidi"/>
          <w:highlight w:val="white"/>
        </w:rPr>
        <w:t>Lebanon’s</w:t>
      </w:r>
      <w:r w:rsidRPr="005108ED">
        <w:rPr>
          <w:rFonts w:asciiTheme="majorBidi" w:hAnsiTheme="majorBidi" w:cstheme="majorBidi"/>
          <w:highlight w:val="white"/>
        </w:rPr>
        <w:t xml:space="preserve"> strategic location, port access, and active trade connections with Africa and the Gulf, </w:t>
      </w:r>
      <w:r w:rsidR="0049061B">
        <w:rPr>
          <w:rFonts w:asciiTheme="majorBidi" w:hAnsiTheme="majorBidi" w:cstheme="majorBidi"/>
          <w:highlight w:val="white"/>
        </w:rPr>
        <w:t>its</w:t>
      </w:r>
      <w:r w:rsidRPr="005108ED">
        <w:rPr>
          <w:rFonts w:asciiTheme="majorBidi" w:hAnsiTheme="majorBidi" w:cstheme="majorBidi"/>
          <w:highlight w:val="white"/>
        </w:rPr>
        <w:t xml:space="preserve"> logistics firms have only recently begun recognizing the strategic value of data. Amid economic volatility and regional instability, Lebanese companies that embrace data analytics are more likely to survive, adapt, and grow. One such firm at a pivotal moment in its operational trajectory is GIFCO.</w:t>
      </w:r>
    </w:p>
    <w:p w14:paraId="0519EC9A" w14:textId="7DED3A78" w:rsidR="005108ED" w:rsidRPr="005108ED" w:rsidRDefault="005108ED" w:rsidP="00FA30E0">
      <w:pPr>
        <w:spacing w:line="360" w:lineRule="auto"/>
        <w:jc w:val="both"/>
        <w:rPr>
          <w:rFonts w:asciiTheme="majorBidi" w:hAnsiTheme="majorBidi" w:cstheme="majorBidi"/>
          <w:highlight w:val="white"/>
        </w:rPr>
      </w:pPr>
      <w:r w:rsidRPr="005108ED">
        <w:rPr>
          <w:rFonts w:asciiTheme="majorBidi" w:hAnsiTheme="majorBidi" w:cstheme="majorBidi"/>
          <w:highlight w:val="white"/>
        </w:rPr>
        <w:t>GIFCO is a Lebanese freight forwarding company offering end-to-end logistics solutions by land, sea, and air. With a track record of growth and resilience, GIFCO manages a wide portfolio of clients and maintains operations in Lebanon and Juba</w:t>
      </w:r>
      <w:r w:rsidR="00BA7498">
        <w:rPr>
          <w:rFonts w:asciiTheme="majorBidi" w:hAnsiTheme="majorBidi" w:cstheme="majorBidi"/>
          <w:highlight w:val="white"/>
        </w:rPr>
        <w:t xml:space="preserve"> since 1971</w:t>
      </w:r>
      <w:r w:rsidR="001808A2">
        <w:rPr>
          <w:rFonts w:asciiTheme="majorBidi" w:hAnsiTheme="majorBidi" w:cstheme="majorBidi"/>
          <w:highlight w:val="white"/>
        </w:rPr>
        <w:t xml:space="preserve"> w</w:t>
      </w:r>
      <w:r w:rsidR="001808A2" w:rsidRPr="001808A2">
        <w:rPr>
          <w:rFonts w:asciiTheme="majorBidi" w:hAnsiTheme="majorBidi" w:cstheme="majorBidi"/>
          <w:highlight w:val="white"/>
        </w:rPr>
        <w:t>ith over 684,000 shipments delivered and 129 milestones attained</w:t>
      </w:r>
      <w:r w:rsidR="0025788B">
        <w:rPr>
          <w:rFonts w:asciiTheme="majorBidi" w:hAnsiTheme="majorBidi" w:cstheme="majorBidi"/>
          <w:highlight w:val="white"/>
        </w:rPr>
        <w:t xml:space="preserve"> (GIFCO, 2025)</w:t>
      </w:r>
      <w:r w:rsidR="001808A2">
        <w:rPr>
          <w:rFonts w:asciiTheme="majorBidi" w:hAnsiTheme="majorBidi" w:cstheme="majorBidi"/>
          <w:highlight w:val="white"/>
        </w:rPr>
        <w:t xml:space="preserve">. </w:t>
      </w:r>
      <w:r w:rsidRPr="005108ED">
        <w:rPr>
          <w:rFonts w:asciiTheme="majorBidi" w:hAnsiTheme="majorBidi" w:cstheme="majorBidi"/>
          <w:highlight w:val="white"/>
        </w:rPr>
        <w:t xml:space="preserve">Despite its regional footprint and substantial data accumulated over the years, GIFCO operates without a formal business analytics department. Decisions regarding pricing strategies, route optimization, profit assessment, and expansion planning </w:t>
      </w:r>
      <w:r w:rsidRPr="005108ED">
        <w:rPr>
          <w:rFonts w:asciiTheme="majorBidi" w:hAnsiTheme="majorBidi" w:cstheme="majorBidi"/>
          <w:highlight w:val="white"/>
        </w:rPr>
        <w:lastRenderedPageBreak/>
        <w:t>have historically been made based on managerial intuition</w:t>
      </w:r>
      <w:r w:rsidR="001808A2">
        <w:rPr>
          <w:rFonts w:asciiTheme="majorBidi" w:hAnsiTheme="majorBidi" w:cstheme="majorBidi"/>
          <w:highlight w:val="white"/>
        </w:rPr>
        <w:t xml:space="preserve"> and experience,</w:t>
      </w:r>
      <w:r w:rsidRPr="005108ED">
        <w:rPr>
          <w:rFonts w:asciiTheme="majorBidi" w:hAnsiTheme="majorBidi" w:cstheme="majorBidi"/>
          <w:highlight w:val="white"/>
        </w:rPr>
        <w:t xml:space="preserve"> and fragmented Excel reports</w:t>
      </w:r>
      <w:r w:rsidR="001808A2">
        <w:rPr>
          <w:rFonts w:asciiTheme="majorBidi" w:hAnsiTheme="majorBidi" w:cstheme="majorBidi"/>
          <w:highlight w:val="white"/>
        </w:rPr>
        <w:t xml:space="preserve"> while still adopting the traditional way of doing things</w:t>
      </w:r>
      <w:r w:rsidRPr="005108ED">
        <w:rPr>
          <w:rFonts w:asciiTheme="majorBidi" w:hAnsiTheme="majorBidi" w:cstheme="majorBidi"/>
          <w:highlight w:val="white"/>
        </w:rPr>
        <w:t xml:space="preserve">. While this has served the company </w:t>
      </w:r>
      <w:r w:rsidR="001808A2">
        <w:rPr>
          <w:rFonts w:asciiTheme="majorBidi" w:hAnsiTheme="majorBidi" w:cstheme="majorBidi"/>
          <w:highlight w:val="white"/>
        </w:rPr>
        <w:t>for many years</w:t>
      </w:r>
      <w:r w:rsidRPr="005108ED">
        <w:rPr>
          <w:rFonts w:asciiTheme="majorBidi" w:hAnsiTheme="majorBidi" w:cstheme="majorBidi"/>
          <w:highlight w:val="white"/>
        </w:rPr>
        <w:t xml:space="preserve">, it is increasingly insufficient in a landscape where agility and data-driven foresight are vital. </w:t>
      </w:r>
      <w:r w:rsidR="001808A2">
        <w:rPr>
          <w:rFonts w:asciiTheme="majorBidi" w:hAnsiTheme="majorBidi" w:cstheme="majorBidi"/>
          <w:highlight w:val="white"/>
        </w:rPr>
        <w:t>I</w:t>
      </w:r>
      <w:r w:rsidR="001808A2" w:rsidRPr="001808A2">
        <w:rPr>
          <w:rFonts w:asciiTheme="majorBidi" w:hAnsiTheme="majorBidi" w:cstheme="majorBidi"/>
          <w:highlight w:val="white"/>
        </w:rPr>
        <w:t xml:space="preserve">n today’s competitive logistics and supply chain landscape, leveraging data to inform strategic decisions has become a necessity rather than a luxury. Businesses are increasingly relying on data-driven solutions to optimize operations, forecast future performance, and identify growth opportunities. </w:t>
      </w:r>
      <w:r w:rsidR="001808A2" w:rsidRPr="005108ED">
        <w:rPr>
          <w:rFonts w:asciiTheme="majorBidi" w:hAnsiTheme="majorBidi" w:cstheme="majorBidi"/>
          <w:highlight w:val="white"/>
        </w:rPr>
        <w:t>Recognizing this, GIFCO management expressed the need for a robust yet accessible analytics system that could provide a clear overview of historical performance, generate forecasts for the upcoming years, and support strategic decisions such as</w:t>
      </w:r>
      <w:r w:rsidR="001808A2">
        <w:rPr>
          <w:rFonts w:asciiTheme="majorBidi" w:hAnsiTheme="majorBidi" w:cstheme="majorBidi"/>
          <w:highlight w:val="white"/>
        </w:rPr>
        <w:t xml:space="preserve"> investments gathering and </w:t>
      </w:r>
      <w:r w:rsidR="001808A2" w:rsidRPr="005108ED">
        <w:rPr>
          <w:rFonts w:asciiTheme="majorBidi" w:hAnsiTheme="majorBidi" w:cstheme="majorBidi"/>
          <w:highlight w:val="white"/>
        </w:rPr>
        <w:t>market expansion.</w:t>
      </w:r>
      <w:r w:rsidR="001808A2">
        <w:rPr>
          <w:rFonts w:asciiTheme="majorBidi" w:hAnsiTheme="majorBidi" w:cstheme="majorBidi"/>
          <w:highlight w:val="white"/>
        </w:rPr>
        <w:t xml:space="preserve"> </w:t>
      </w:r>
      <w:r w:rsidR="001808A2" w:rsidRPr="001808A2">
        <w:rPr>
          <w:rFonts w:asciiTheme="majorBidi" w:hAnsiTheme="majorBidi" w:cstheme="majorBidi"/>
          <w:highlight w:val="white"/>
        </w:rPr>
        <w:t xml:space="preserve">This capstone project was initiated to address this exact gap for </w:t>
      </w:r>
      <w:r w:rsidR="001808A2" w:rsidRPr="00FA30E0">
        <w:rPr>
          <w:rFonts w:asciiTheme="majorBidi" w:hAnsiTheme="majorBidi" w:cstheme="majorBidi"/>
          <w:highlight w:val="white"/>
        </w:rPr>
        <w:t>GIFCO</w:t>
      </w:r>
      <w:r w:rsidR="00FA30E0">
        <w:rPr>
          <w:rFonts w:asciiTheme="majorBidi" w:hAnsiTheme="majorBidi" w:cstheme="majorBidi"/>
          <w:highlight w:val="white"/>
        </w:rPr>
        <w:t xml:space="preserve">. </w:t>
      </w:r>
      <w:r w:rsidR="00FA30E0" w:rsidRPr="00FA30E0">
        <w:rPr>
          <w:rFonts w:asciiTheme="majorBidi" w:hAnsiTheme="majorBidi" w:cstheme="majorBidi"/>
          <w:highlight w:val="white"/>
        </w:rPr>
        <w:t>The core problem was clear: how can GIFCO leverage its existing operational data to better understand its historical performance, uncover key business drivers, and build a forecasting and analytics framework that is scalable and aligned with the company’s strategic goals</w:t>
      </w:r>
      <w:r w:rsidR="0063707A">
        <w:rPr>
          <w:rFonts w:asciiTheme="majorBidi" w:hAnsiTheme="majorBidi" w:cstheme="majorBidi"/>
          <w:highlight w:val="white"/>
        </w:rPr>
        <w:t xml:space="preserve"> of gathering investment for expansion</w:t>
      </w:r>
      <w:r w:rsidR="00FA30E0" w:rsidRPr="00FA30E0">
        <w:rPr>
          <w:rFonts w:asciiTheme="majorBidi" w:hAnsiTheme="majorBidi" w:cstheme="majorBidi"/>
          <w:highlight w:val="white"/>
        </w:rPr>
        <w:t>?</w:t>
      </w:r>
      <w:r w:rsidR="00FA30E0">
        <w:rPr>
          <w:rFonts w:asciiTheme="majorBidi" w:hAnsiTheme="majorBidi" w:cstheme="majorBidi"/>
          <w:highlight w:val="white"/>
        </w:rPr>
        <w:t xml:space="preserve"> </w:t>
      </w:r>
      <w:r w:rsidRPr="005108ED">
        <w:rPr>
          <w:rFonts w:asciiTheme="majorBidi" w:hAnsiTheme="majorBidi" w:cstheme="majorBidi"/>
          <w:highlight w:val="white"/>
        </w:rPr>
        <w:t>In addressing this question, the project not only sought to equip GIFCO with the technical tools it lacked, but to demonstrate the broader potential of applied data analytics in the Lebanese logistics sector.</w:t>
      </w:r>
    </w:p>
    <w:p w14:paraId="695A61E4" w14:textId="4EF195F3" w:rsidR="00BE2F77" w:rsidRPr="00BE2F77" w:rsidRDefault="00BE2F77" w:rsidP="00123EB7">
      <w:pPr>
        <w:spacing w:line="360" w:lineRule="auto"/>
        <w:jc w:val="both"/>
        <w:rPr>
          <w:rFonts w:asciiTheme="majorBidi" w:hAnsiTheme="majorBidi" w:cstheme="majorBidi"/>
          <w:highlight w:val="white"/>
        </w:rPr>
      </w:pPr>
      <w:r w:rsidRPr="00BE2F77">
        <w:rPr>
          <w:rFonts w:asciiTheme="majorBidi" w:hAnsiTheme="majorBidi" w:cstheme="majorBidi"/>
          <w:highlight w:val="white"/>
        </w:rPr>
        <w:t>The methodology adopted for this project followed a structured, end-to-end data analytics pipeline</w:t>
      </w:r>
      <w:r>
        <w:rPr>
          <w:rFonts w:asciiTheme="majorBidi" w:hAnsiTheme="majorBidi" w:cstheme="majorBidi"/>
          <w:highlight w:val="white"/>
        </w:rPr>
        <w:t xml:space="preserve">, </w:t>
      </w:r>
      <w:r w:rsidRPr="00BE2F77">
        <w:rPr>
          <w:rFonts w:asciiTheme="majorBidi" w:hAnsiTheme="majorBidi" w:cstheme="majorBidi"/>
          <w:highlight w:val="white"/>
        </w:rPr>
        <w:t>transforming GIFCO’s raw operational data into actionable business intelligence. The approach combined best practices in data engineering, exploratory analytics, and forecasting, all tailored to the company’s specific needs and contextual limitations.</w:t>
      </w:r>
      <w:r>
        <w:rPr>
          <w:rFonts w:asciiTheme="majorBidi" w:hAnsiTheme="majorBidi" w:cstheme="majorBidi"/>
          <w:highlight w:val="white"/>
        </w:rPr>
        <w:t xml:space="preserve"> </w:t>
      </w:r>
      <w:r w:rsidR="00123EB7">
        <w:rPr>
          <w:rFonts w:asciiTheme="majorBidi" w:hAnsiTheme="majorBidi" w:cstheme="majorBidi"/>
          <w:highlight w:val="white"/>
        </w:rPr>
        <w:t xml:space="preserve"> </w:t>
      </w:r>
      <w:r w:rsidRPr="00BE2F77">
        <w:rPr>
          <w:rFonts w:asciiTheme="majorBidi" w:hAnsiTheme="majorBidi" w:cstheme="majorBidi"/>
          <w:highlight w:val="white"/>
        </w:rPr>
        <w:t>Th</w:t>
      </w:r>
      <w:r w:rsidR="00123EB7">
        <w:rPr>
          <w:rFonts w:asciiTheme="majorBidi" w:hAnsiTheme="majorBidi" w:cstheme="majorBidi"/>
          <w:highlight w:val="white"/>
        </w:rPr>
        <w:t>is</w:t>
      </w:r>
      <w:r w:rsidRPr="00BE2F77">
        <w:rPr>
          <w:rFonts w:asciiTheme="majorBidi" w:hAnsiTheme="majorBidi" w:cstheme="majorBidi"/>
          <w:highlight w:val="white"/>
        </w:rPr>
        <w:t xml:space="preserve"> </w:t>
      </w:r>
      <w:r w:rsidR="00123EB7">
        <w:rPr>
          <w:rFonts w:asciiTheme="majorBidi" w:hAnsiTheme="majorBidi" w:cstheme="majorBidi"/>
          <w:highlight w:val="white"/>
        </w:rPr>
        <w:t>project will provide</w:t>
      </w:r>
      <w:r w:rsidRPr="00BE2F77">
        <w:rPr>
          <w:rFonts w:asciiTheme="majorBidi" w:hAnsiTheme="majorBidi" w:cstheme="majorBidi"/>
          <w:highlight w:val="white"/>
        </w:rPr>
        <w:t xml:space="preserve"> GIFCO’s management</w:t>
      </w:r>
      <w:r w:rsidR="0063707A">
        <w:rPr>
          <w:rFonts w:asciiTheme="majorBidi" w:hAnsiTheme="majorBidi" w:cstheme="majorBidi"/>
          <w:highlight w:val="white"/>
        </w:rPr>
        <w:t xml:space="preserve"> and potential investors</w:t>
      </w:r>
      <w:r w:rsidRPr="00BE2F77">
        <w:rPr>
          <w:rFonts w:asciiTheme="majorBidi" w:hAnsiTheme="majorBidi" w:cstheme="majorBidi"/>
          <w:highlight w:val="white"/>
        </w:rPr>
        <w:t xml:space="preserve"> </w:t>
      </w:r>
      <w:r w:rsidR="00123EB7">
        <w:rPr>
          <w:rFonts w:asciiTheme="majorBidi" w:hAnsiTheme="majorBidi" w:cstheme="majorBidi"/>
          <w:highlight w:val="white"/>
        </w:rPr>
        <w:t xml:space="preserve">an interface </w:t>
      </w:r>
      <w:r w:rsidRPr="00BE2F77">
        <w:rPr>
          <w:rFonts w:asciiTheme="majorBidi" w:hAnsiTheme="majorBidi" w:cstheme="majorBidi"/>
          <w:highlight w:val="white"/>
        </w:rPr>
        <w:t>to visualize historical performance, explore</w:t>
      </w:r>
      <w:r w:rsidR="003461F0">
        <w:rPr>
          <w:rFonts w:asciiTheme="majorBidi" w:hAnsiTheme="majorBidi" w:cstheme="majorBidi"/>
          <w:highlight w:val="white"/>
        </w:rPr>
        <w:t xml:space="preserve"> 6-year</w:t>
      </w:r>
      <w:r w:rsidRPr="00BE2F77">
        <w:rPr>
          <w:rFonts w:asciiTheme="majorBidi" w:hAnsiTheme="majorBidi" w:cstheme="majorBidi"/>
          <w:highlight w:val="white"/>
        </w:rPr>
        <w:t xml:space="preserve"> forecast</w:t>
      </w:r>
      <w:r w:rsidR="003461F0">
        <w:rPr>
          <w:rFonts w:asciiTheme="majorBidi" w:hAnsiTheme="majorBidi" w:cstheme="majorBidi"/>
          <w:highlight w:val="white"/>
        </w:rPr>
        <w:t xml:space="preserve">s </w:t>
      </w:r>
      <w:r w:rsidRPr="00BE2F77">
        <w:rPr>
          <w:rFonts w:asciiTheme="majorBidi" w:hAnsiTheme="majorBidi" w:cstheme="majorBidi"/>
          <w:highlight w:val="white"/>
        </w:rPr>
        <w:t>and data-driven insights</w:t>
      </w:r>
      <w:r w:rsidR="003461F0">
        <w:rPr>
          <w:rFonts w:asciiTheme="majorBidi" w:hAnsiTheme="majorBidi" w:cstheme="majorBidi"/>
          <w:highlight w:val="white"/>
        </w:rPr>
        <w:t xml:space="preserve">, </w:t>
      </w:r>
      <w:r w:rsidRPr="00BE2F77">
        <w:rPr>
          <w:rFonts w:asciiTheme="majorBidi" w:hAnsiTheme="majorBidi" w:cstheme="majorBidi"/>
          <w:highlight w:val="white"/>
        </w:rPr>
        <w:t>embedding analytics into their strategic planning process in</w:t>
      </w:r>
      <w:r w:rsidR="003461F0">
        <w:rPr>
          <w:rFonts w:asciiTheme="majorBidi" w:hAnsiTheme="majorBidi" w:cstheme="majorBidi"/>
          <w:highlight w:val="white"/>
        </w:rPr>
        <w:t xml:space="preserve"> </w:t>
      </w:r>
      <w:r w:rsidRPr="00BE2F77">
        <w:rPr>
          <w:rFonts w:asciiTheme="majorBidi" w:hAnsiTheme="majorBidi" w:cstheme="majorBidi"/>
          <w:highlight w:val="white"/>
        </w:rPr>
        <w:t>a</w:t>
      </w:r>
      <w:r w:rsidR="003461F0">
        <w:rPr>
          <w:rFonts w:asciiTheme="majorBidi" w:hAnsiTheme="majorBidi" w:cstheme="majorBidi"/>
          <w:highlight w:val="white"/>
        </w:rPr>
        <w:t xml:space="preserve"> </w:t>
      </w:r>
      <w:r w:rsidRPr="00BE2F77">
        <w:rPr>
          <w:rFonts w:asciiTheme="majorBidi" w:hAnsiTheme="majorBidi" w:cstheme="majorBidi"/>
          <w:highlight w:val="white"/>
        </w:rPr>
        <w:t>sustainable manner.</w:t>
      </w:r>
    </w:p>
    <w:p w14:paraId="66E0153E" w14:textId="21523FFD" w:rsidR="005108ED" w:rsidRPr="005108ED" w:rsidRDefault="005108ED" w:rsidP="005108ED">
      <w:pPr>
        <w:spacing w:line="360" w:lineRule="auto"/>
        <w:jc w:val="both"/>
        <w:rPr>
          <w:rFonts w:asciiTheme="majorBidi" w:hAnsiTheme="majorBidi" w:cstheme="majorBidi"/>
          <w:highlight w:val="white"/>
        </w:rPr>
      </w:pPr>
      <w:r w:rsidRPr="005108ED">
        <w:rPr>
          <w:rFonts w:asciiTheme="majorBidi" w:hAnsiTheme="majorBidi" w:cstheme="majorBidi"/>
          <w:highlight w:val="white"/>
        </w:rPr>
        <w:t>What distinguishes this project is not the novelty of the models themselves</w:t>
      </w:r>
      <w:r w:rsidR="00BA1267">
        <w:rPr>
          <w:rFonts w:asciiTheme="majorBidi" w:hAnsiTheme="majorBidi" w:cstheme="majorBidi"/>
          <w:highlight w:val="white"/>
        </w:rPr>
        <w:t xml:space="preserve"> or the tools</w:t>
      </w:r>
      <w:r w:rsidR="003461F0">
        <w:rPr>
          <w:rFonts w:asciiTheme="majorBidi" w:hAnsiTheme="majorBidi" w:cstheme="majorBidi"/>
          <w:highlight w:val="white"/>
        </w:rPr>
        <w:t xml:space="preserve">, </w:t>
      </w:r>
      <w:r w:rsidRPr="005108ED">
        <w:rPr>
          <w:rFonts w:asciiTheme="majorBidi" w:hAnsiTheme="majorBidi" w:cstheme="majorBidi"/>
          <w:highlight w:val="white"/>
        </w:rPr>
        <w:t>many of which are established in the academic and industrial literature</w:t>
      </w:r>
      <w:r w:rsidR="003461F0">
        <w:rPr>
          <w:rFonts w:asciiTheme="majorBidi" w:hAnsiTheme="majorBidi" w:cstheme="majorBidi"/>
          <w:highlight w:val="white"/>
        </w:rPr>
        <w:t xml:space="preserve">, </w:t>
      </w:r>
      <w:r w:rsidRPr="005108ED">
        <w:rPr>
          <w:rFonts w:asciiTheme="majorBidi" w:hAnsiTheme="majorBidi" w:cstheme="majorBidi"/>
          <w:highlight w:val="white"/>
        </w:rPr>
        <w:t>but rather the contextualized application of these tools to a real-world Lebanese company operating in a traditionally non-digital sector. The fusion of data science with domain-specific knowledge, operational goals, and localized constraints creates a framework that is both innovative and replicable. Similar firms across Lebanon and the Middle East could benefit from comparable solutions, thereby fostering a culture of data-driven growth.</w:t>
      </w:r>
    </w:p>
    <w:p w14:paraId="3D9BE522" w14:textId="647E5EBB" w:rsidR="005108ED" w:rsidRPr="005108ED" w:rsidRDefault="005108ED" w:rsidP="005108ED">
      <w:pPr>
        <w:spacing w:line="360" w:lineRule="auto"/>
        <w:jc w:val="both"/>
        <w:rPr>
          <w:rFonts w:asciiTheme="majorBidi" w:hAnsiTheme="majorBidi" w:cstheme="majorBidi"/>
          <w:highlight w:val="white"/>
        </w:rPr>
      </w:pPr>
      <w:r w:rsidRPr="005108ED">
        <w:rPr>
          <w:rFonts w:asciiTheme="majorBidi" w:hAnsiTheme="majorBidi" w:cstheme="majorBidi"/>
          <w:highlight w:val="white"/>
        </w:rPr>
        <w:t xml:space="preserve">This project contributes to the evolving discourse on digital adoption in under-digitized economies. It highlights how even medium-sized firms in regions like Lebanon and </w:t>
      </w:r>
      <w:r w:rsidR="003461F0">
        <w:rPr>
          <w:rFonts w:asciiTheme="majorBidi" w:hAnsiTheme="majorBidi" w:cstheme="majorBidi"/>
          <w:highlight w:val="white"/>
        </w:rPr>
        <w:t>Juba</w:t>
      </w:r>
      <w:r w:rsidRPr="005108ED">
        <w:rPr>
          <w:rFonts w:asciiTheme="majorBidi" w:hAnsiTheme="majorBidi" w:cstheme="majorBidi"/>
          <w:highlight w:val="white"/>
        </w:rPr>
        <w:t xml:space="preserve"> can harness modern analytics to navigate uncertainty, evaluate strategic options, and unlock new growth opportunities. </w:t>
      </w:r>
      <w:r w:rsidRPr="005108ED">
        <w:rPr>
          <w:rFonts w:asciiTheme="majorBidi" w:hAnsiTheme="majorBidi" w:cstheme="majorBidi"/>
          <w:highlight w:val="white"/>
        </w:rPr>
        <w:lastRenderedPageBreak/>
        <w:t>Moreover, it reinforces the importance of accessibility in digital transformation</w:t>
      </w:r>
      <w:r w:rsidR="00413A4F">
        <w:rPr>
          <w:rFonts w:asciiTheme="majorBidi" w:hAnsiTheme="majorBidi" w:cstheme="majorBidi"/>
          <w:highlight w:val="white"/>
        </w:rPr>
        <w:t xml:space="preserve"> </w:t>
      </w:r>
      <w:r w:rsidRPr="005108ED">
        <w:rPr>
          <w:rFonts w:asciiTheme="majorBidi" w:hAnsiTheme="majorBidi" w:cstheme="majorBidi"/>
          <w:highlight w:val="white"/>
        </w:rPr>
        <w:t>by employing open-source tools and scalable methods, the project ensures that cost is not a barrier to intelligence.</w:t>
      </w:r>
    </w:p>
    <w:p w14:paraId="20B21BA0" w14:textId="63EA6536" w:rsidR="005108ED" w:rsidRPr="005108ED" w:rsidRDefault="005108ED" w:rsidP="005108ED">
      <w:pPr>
        <w:spacing w:line="360" w:lineRule="auto"/>
        <w:jc w:val="both"/>
        <w:rPr>
          <w:rFonts w:asciiTheme="majorBidi" w:hAnsiTheme="majorBidi" w:cstheme="majorBidi"/>
          <w:highlight w:val="white"/>
        </w:rPr>
      </w:pPr>
      <w:r w:rsidRPr="005108ED">
        <w:rPr>
          <w:rFonts w:asciiTheme="majorBidi" w:hAnsiTheme="majorBidi" w:cstheme="majorBidi"/>
          <w:highlight w:val="white"/>
        </w:rPr>
        <w:t>In conclusion, this capstone represents a practical intervention into the operational challenges faced by logistics companies in emerging markets. By building an analytics foundation for GIFCO, the project lays the groundwork for smarter planning</w:t>
      </w:r>
      <w:r w:rsidR="006F1BA4">
        <w:rPr>
          <w:rFonts w:asciiTheme="majorBidi" w:hAnsiTheme="majorBidi" w:cstheme="majorBidi"/>
          <w:highlight w:val="white"/>
        </w:rPr>
        <w:t xml:space="preserve"> for targeted market expansion</w:t>
      </w:r>
      <w:r w:rsidRPr="005108ED">
        <w:rPr>
          <w:rFonts w:asciiTheme="majorBidi" w:hAnsiTheme="majorBidi" w:cstheme="majorBidi"/>
          <w:highlight w:val="white"/>
        </w:rPr>
        <w:t>,</w:t>
      </w:r>
      <w:r w:rsidR="006F1BA4">
        <w:rPr>
          <w:rFonts w:asciiTheme="majorBidi" w:hAnsiTheme="majorBidi" w:cstheme="majorBidi"/>
          <w:highlight w:val="white"/>
        </w:rPr>
        <w:t xml:space="preserve"> strategy shifting and investments gathering</w:t>
      </w:r>
      <w:r w:rsidRPr="005108ED">
        <w:rPr>
          <w:rFonts w:asciiTheme="majorBidi" w:hAnsiTheme="majorBidi" w:cstheme="majorBidi"/>
          <w:highlight w:val="white"/>
        </w:rPr>
        <w:t>. It also demonstrates that with the right tools and methodology, data can become the cornerstone of transformation even in the most resource-constrained environments.</w:t>
      </w:r>
    </w:p>
    <w:p w14:paraId="30CFD5C5" w14:textId="38F8F684" w:rsidR="00DE59AA" w:rsidRDefault="00000000" w:rsidP="00B17652">
      <w:pPr>
        <w:spacing w:line="360" w:lineRule="auto"/>
        <w:jc w:val="both"/>
      </w:pPr>
      <w:r>
        <w:br w:type="page"/>
      </w:r>
    </w:p>
    <w:p w14:paraId="3048A788" w14:textId="77777777" w:rsidR="00DE59AA" w:rsidRPr="00187283" w:rsidRDefault="00000000" w:rsidP="00B17652">
      <w:pPr>
        <w:pStyle w:val="Title"/>
        <w:spacing w:line="360" w:lineRule="auto"/>
        <w:rPr>
          <w:rFonts w:asciiTheme="majorBidi" w:hAnsiTheme="majorBidi"/>
        </w:rPr>
      </w:pPr>
      <w:bookmarkStart w:id="6" w:name="_heading=h.f9i7d3pjt2mo" w:colFirst="0" w:colLast="0"/>
      <w:bookmarkEnd w:id="6"/>
      <w:r w:rsidRPr="00187283">
        <w:rPr>
          <w:rFonts w:asciiTheme="majorBidi" w:hAnsiTheme="majorBidi"/>
        </w:rPr>
        <w:lastRenderedPageBreak/>
        <w:t>Background and Related Work</w:t>
      </w:r>
    </w:p>
    <w:p w14:paraId="1E519F35" w14:textId="60A14EED" w:rsidR="0010615F" w:rsidRPr="0010615F" w:rsidRDefault="0010615F" w:rsidP="0010615F">
      <w:pPr>
        <w:spacing w:line="360" w:lineRule="auto"/>
        <w:jc w:val="both"/>
        <w:rPr>
          <w:rFonts w:asciiTheme="majorBidi" w:hAnsiTheme="majorBidi" w:cstheme="majorBidi"/>
          <w:highlight w:val="white"/>
        </w:rPr>
      </w:pPr>
      <w:r w:rsidRPr="0010615F">
        <w:rPr>
          <w:rFonts w:asciiTheme="majorBidi" w:hAnsiTheme="majorBidi" w:cstheme="majorBidi"/>
          <w:highlight w:val="white"/>
        </w:rPr>
        <w:t>In an era dominated by digital economies and real-time decision-making, data analytics has emerged as a cornerstone of operational efficiency and strategic foresight. Across industries, data-driven methods are being leveraged to streamline processes, identify hidden patterns, and forecast future trends. The logistics and freight forwarding industry, in particular, has witnessed transformative improvements due to the integration of analytics. From route optimization and demand forecasting to supply chain resilience and customer satisfaction, data analytics play a critical role in enabling companies to respond swiftly to market dynamics. According to Accenture (2021), 98% of supply chain executives reported that data analytics is essential to delivering a customer-centric supply chain, while 81% of leading firms use predictive analytics to improve supply chain performance.</w:t>
      </w:r>
    </w:p>
    <w:p w14:paraId="3C55888C" w14:textId="77777777" w:rsidR="0010615F" w:rsidRPr="0010615F" w:rsidRDefault="0010615F" w:rsidP="0010615F">
      <w:pPr>
        <w:spacing w:line="360" w:lineRule="auto"/>
        <w:jc w:val="both"/>
        <w:rPr>
          <w:rFonts w:asciiTheme="majorBidi" w:hAnsiTheme="majorBidi" w:cstheme="majorBidi"/>
          <w:highlight w:val="white"/>
        </w:rPr>
      </w:pPr>
      <w:r w:rsidRPr="0010615F">
        <w:rPr>
          <w:rFonts w:asciiTheme="majorBidi" w:hAnsiTheme="majorBidi" w:cstheme="majorBidi"/>
          <w:highlight w:val="white"/>
        </w:rPr>
        <w:t xml:space="preserve">The use of time series forecasting models in logistics has become especially significant in the wake of globalization and complex supply chain networks. Classical models such as ARIMA (Auto-Regressive Integrated Moving Average), SARIMA (Seasonal ARIMA), and Holt-Winters exponential smoothing are widely adopted due to their interpretability and effectiveness in capturing linear trends and seasonal components. More recently, machine learning-based approaches such as Facebook Prophet and </w:t>
      </w:r>
      <w:proofErr w:type="spellStart"/>
      <w:r w:rsidRPr="0010615F">
        <w:rPr>
          <w:rFonts w:asciiTheme="majorBidi" w:hAnsiTheme="majorBidi" w:cstheme="majorBidi"/>
          <w:highlight w:val="white"/>
        </w:rPr>
        <w:t>PyCaret’s</w:t>
      </w:r>
      <w:proofErr w:type="spellEnd"/>
      <w:r w:rsidRPr="0010615F">
        <w:rPr>
          <w:rFonts w:asciiTheme="majorBidi" w:hAnsiTheme="majorBidi" w:cstheme="majorBidi"/>
          <w:highlight w:val="white"/>
        </w:rPr>
        <w:t xml:space="preserve"> automated time series modeling have gained traction for their flexibility, scalability, and robustness to missing or noisy data (Taylor &amp; Letham, 2018). These models have been deployed in various logistics-related contexts including inventory control, transportation scheduling, and revenue forecasting.</w:t>
      </w:r>
    </w:p>
    <w:p w14:paraId="386449F6" w14:textId="77777777" w:rsidR="0010615F" w:rsidRPr="0010615F" w:rsidRDefault="0010615F" w:rsidP="0010615F">
      <w:pPr>
        <w:spacing w:line="360" w:lineRule="auto"/>
        <w:jc w:val="both"/>
        <w:rPr>
          <w:rFonts w:asciiTheme="majorBidi" w:hAnsiTheme="majorBidi" w:cstheme="majorBidi"/>
          <w:highlight w:val="white"/>
        </w:rPr>
      </w:pPr>
      <w:r w:rsidRPr="0010615F">
        <w:rPr>
          <w:rFonts w:asciiTheme="majorBidi" w:hAnsiTheme="majorBidi" w:cstheme="majorBidi"/>
          <w:highlight w:val="white"/>
        </w:rPr>
        <w:t>The power of data analytics in logistics is evident in several real-world applications. DHL, one of the global leaders in logistics, uses predictive analytics and machine learning to optimize parcel delivery times and fleet management. Through its Resilience360 platform, DHL monitors supply chain risks in real-time and uses big data to reroute shipments during disruptions. Similarly, FedEx has implemented AI-driven predictive maintenance on its vehicles to minimize downtime and operational costs. Amazon, renowned for its logistics infrastructure, uses sophisticated forecasting algorithms and real-time data streams to anticipate customer demand and dynamically allocate inventory across fulfillment centers. These examples showcase how analytics has evolved from simple reporting to a strategic function that enhances speed, reliability, and customer satisfaction.</w:t>
      </w:r>
    </w:p>
    <w:p w14:paraId="55561B9C" w14:textId="1E91672C" w:rsidR="0010615F" w:rsidRPr="0010615F" w:rsidRDefault="0010615F" w:rsidP="0010615F">
      <w:pPr>
        <w:spacing w:line="360" w:lineRule="auto"/>
        <w:jc w:val="both"/>
        <w:rPr>
          <w:rFonts w:asciiTheme="majorBidi" w:hAnsiTheme="majorBidi" w:cstheme="majorBidi"/>
          <w:highlight w:val="white"/>
        </w:rPr>
      </w:pPr>
      <w:r w:rsidRPr="0010615F">
        <w:rPr>
          <w:rFonts w:asciiTheme="majorBidi" w:hAnsiTheme="majorBidi" w:cstheme="majorBidi"/>
          <w:highlight w:val="white"/>
        </w:rPr>
        <w:t xml:space="preserve">In the academic realm, numerous studies have validated the effectiveness of data analytics in logistics and supply chain operations. Choi et al. (2020) demonstrated how big data and predictive models can reduce lead times, optimize inventory levels, and improve transportation efficiency. A study by </w:t>
      </w:r>
      <w:proofErr w:type="spellStart"/>
      <w:r w:rsidRPr="0010615F">
        <w:rPr>
          <w:rFonts w:asciiTheme="majorBidi" w:hAnsiTheme="majorBidi" w:cstheme="majorBidi"/>
          <w:highlight w:val="white"/>
        </w:rPr>
        <w:lastRenderedPageBreak/>
        <w:t>Ghobakhloo</w:t>
      </w:r>
      <w:proofErr w:type="spellEnd"/>
      <w:r w:rsidRPr="0010615F">
        <w:rPr>
          <w:rFonts w:asciiTheme="majorBidi" w:hAnsiTheme="majorBidi" w:cstheme="majorBidi"/>
          <w:highlight w:val="white"/>
        </w:rPr>
        <w:t xml:space="preserve"> (2018) </w:t>
      </w:r>
      <w:r w:rsidR="005D2CD1">
        <w:rPr>
          <w:rFonts w:asciiTheme="majorBidi" w:hAnsiTheme="majorBidi" w:cstheme="majorBidi"/>
          <w:highlight w:val="white"/>
        </w:rPr>
        <w:t xml:space="preserve">and </w:t>
      </w:r>
      <w:r w:rsidR="005D2CD1" w:rsidRPr="0010615F">
        <w:rPr>
          <w:rFonts w:asciiTheme="majorBidi" w:hAnsiTheme="majorBidi" w:cstheme="majorBidi"/>
          <w:highlight w:val="white"/>
        </w:rPr>
        <w:t xml:space="preserve">Waller and Fawcett (2013) </w:t>
      </w:r>
      <w:r w:rsidRPr="0010615F">
        <w:rPr>
          <w:rFonts w:asciiTheme="majorBidi" w:hAnsiTheme="majorBidi" w:cstheme="majorBidi"/>
          <w:highlight w:val="white"/>
        </w:rPr>
        <w:t>highlighted that data analytics adoption is positively correlated with organizational agility, particularly in volatile markets</w:t>
      </w:r>
      <w:r w:rsidR="005D2CD1">
        <w:rPr>
          <w:rFonts w:asciiTheme="majorBidi" w:hAnsiTheme="majorBidi" w:cstheme="majorBidi"/>
          <w:highlight w:val="white"/>
        </w:rPr>
        <w:t xml:space="preserve"> fostering </w:t>
      </w:r>
      <w:r w:rsidR="005D2CD1" w:rsidRPr="0010615F">
        <w:rPr>
          <w:rFonts w:asciiTheme="majorBidi" w:hAnsiTheme="majorBidi" w:cstheme="majorBidi"/>
          <w:highlight w:val="white"/>
        </w:rPr>
        <w:t>overall resilience</w:t>
      </w:r>
      <w:r w:rsidR="005D2CD1">
        <w:rPr>
          <w:rFonts w:asciiTheme="majorBidi" w:hAnsiTheme="majorBidi" w:cstheme="majorBidi"/>
          <w:highlight w:val="white"/>
        </w:rPr>
        <w:t xml:space="preserve"> through </w:t>
      </w:r>
      <w:r w:rsidR="005D2CD1" w:rsidRPr="0010615F">
        <w:rPr>
          <w:rFonts w:asciiTheme="majorBidi" w:hAnsiTheme="majorBidi" w:cstheme="majorBidi"/>
          <w:highlight w:val="white"/>
        </w:rPr>
        <w:t>enhancing collaboration</w:t>
      </w:r>
      <w:r w:rsidR="005D2CD1">
        <w:rPr>
          <w:rFonts w:asciiTheme="majorBidi" w:hAnsiTheme="majorBidi" w:cstheme="majorBidi"/>
          <w:highlight w:val="white"/>
        </w:rPr>
        <w:t xml:space="preserve"> and </w:t>
      </w:r>
      <w:r w:rsidR="005D2CD1" w:rsidRPr="0010615F">
        <w:rPr>
          <w:rFonts w:asciiTheme="majorBidi" w:hAnsiTheme="majorBidi" w:cstheme="majorBidi"/>
          <w:highlight w:val="white"/>
        </w:rPr>
        <w:t>demand sensing</w:t>
      </w:r>
      <w:r w:rsidRPr="0010615F">
        <w:rPr>
          <w:rFonts w:asciiTheme="majorBidi" w:hAnsiTheme="majorBidi" w:cstheme="majorBidi"/>
          <w:highlight w:val="white"/>
        </w:rPr>
        <w:t>.</w:t>
      </w:r>
      <w:r>
        <w:rPr>
          <w:rFonts w:asciiTheme="majorBidi" w:hAnsiTheme="majorBidi" w:cstheme="majorBidi"/>
          <w:highlight w:val="white"/>
        </w:rPr>
        <w:t xml:space="preserve"> </w:t>
      </w:r>
      <w:r w:rsidRPr="0010615F">
        <w:rPr>
          <w:rFonts w:asciiTheme="majorBidi" w:hAnsiTheme="majorBidi" w:cstheme="majorBidi"/>
          <w:highlight w:val="white"/>
        </w:rPr>
        <w:t xml:space="preserve">A compelling example of data-driven market expansion comes from </w:t>
      </w:r>
      <w:r w:rsidRPr="005D2CD1">
        <w:rPr>
          <w:rFonts w:asciiTheme="majorBidi" w:hAnsiTheme="majorBidi" w:cstheme="majorBidi"/>
          <w:highlight w:val="white"/>
        </w:rPr>
        <w:t xml:space="preserve">A.P. Moller </w:t>
      </w:r>
      <w:r w:rsidR="005D2CD1">
        <w:rPr>
          <w:rFonts w:asciiTheme="majorBidi" w:hAnsiTheme="majorBidi" w:cstheme="majorBidi"/>
          <w:highlight w:val="white"/>
        </w:rPr>
        <w:t xml:space="preserve">on </w:t>
      </w:r>
      <w:r w:rsidRPr="005D2CD1">
        <w:rPr>
          <w:rFonts w:asciiTheme="majorBidi" w:hAnsiTheme="majorBidi" w:cstheme="majorBidi"/>
          <w:highlight w:val="white"/>
        </w:rPr>
        <w:t>Maersk,</w:t>
      </w:r>
      <w:r w:rsidRPr="0010615F">
        <w:rPr>
          <w:rFonts w:asciiTheme="majorBidi" w:hAnsiTheme="majorBidi" w:cstheme="majorBidi"/>
          <w:highlight w:val="white"/>
        </w:rPr>
        <w:t xml:space="preserve"> which leveraged advanced analytics to guide its shift from ocean freight to integrated inland logistics. By analyzing container flow data, customer shipment behaviors, and trade route inefficiencies, Maersk identified high-demand corridors in underserved regions such as India and Sub-Saharan Africa. This insight led to the strategic opening of over 75 new inland logistics hubs, including dry ports and warehouses, between 2020 and 2023. Data models</w:t>
      </w:r>
      <w:r w:rsidR="00A65A04">
        <w:rPr>
          <w:rFonts w:asciiTheme="majorBidi" w:hAnsiTheme="majorBidi" w:cstheme="majorBidi"/>
          <w:highlight w:val="white"/>
        </w:rPr>
        <w:t xml:space="preserve"> </w:t>
      </w:r>
      <w:r w:rsidR="00A65A04" w:rsidRPr="00A65A04">
        <w:rPr>
          <w:rFonts w:asciiTheme="majorBidi" w:hAnsiTheme="majorBidi" w:cstheme="majorBidi"/>
        </w:rPr>
        <w:t>such as trade flow simulations, demand forecasting algorithms (like ARIMA and Prophet), and network optimization models</w:t>
      </w:r>
      <w:r w:rsidRPr="0010615F">
        <w:rPr>
          <w:rFonts w:asciiTheme="majorBidi" w:hAnsiTheme="majorBidi" w:cstheme="majorBidi"/>
          <w:highlight w:val="white"/>
        </w:rPr>
        <w:t xml:space="preserve"> enabled the company to simulate trade flow scenarios and demand forecasts before committing to infrastructure investments, ensuring targeted, efficient expansion (Maersk, 2023).</w:t>
      </w:r>
    </w:p>
    <w:p w14:paraId="58F25700" w14:textId="64007F7A" w:rsidR="00D710E2" w:rsidRDefault="00D710E2" w:rsidP="0010615F">
      <w:pPr>
        <w:spacing w:line="360" w:lineRule="auto"/>
        <w:jc w:val="both"/>
        <w:rPr>
          <w:rFonts w:asciiTheme="majorBidi" w:hAnsiTheme="majorBidi" w:cstheme="majorBidi"/>
        </w:rPr>
      </w:pPr>
      <w:r w:rsidRPr="00D710E2">
        <w:rPr>
          <w:rFonts w:asciiTheme="majorBidi" w:hAnsiTheme="majorBidi" w:cstheme="majorBidi"/>
        </w:rPr>
        <w:t>A notable illustration of how data analytics can reshape strategic planning comes from C.H. Robinson, one of the largest third-party logistics providers globally. The company implemented a centralized data analytics platform called Navisphere, which consolidated shipment tracking, route performance, and customer service metrics across all global operations. By analyzing this data in real time, C.H. Robinson uncovered inefficiencies in delivery routes, seasonal demand fluctuations, and inconsistencies in warehouse throughput. These insights led to significant changes in their logistics strategy, including the redesign of regional delivery networks, dynamic rerouting based on traffic and weather patterns, and customized service offerings for high-volume clients. As a result, the company reported enhanced on-time delivery rates, reduced costs, and greater customer satisfaction. This case demonstrates how logistics firms can use analytics not only to monitor business health but to actively adapt and optimize strategic operations (C.H. Robinson, 2022).</w:t>
      </w:r>
    </w:p>
    <w:p w14:paraId="3C6318BF" w14:textId="77777777" w:rsidR="007D6134" w:rsidRDefault="00B71B0D" w:rsidP="007D6134">
      <w:pPr>
        <w:spacing w:line="360" w:lineRule="auto"/>
        <w:jc w:val="both"/>
        <w:rPr>
          <w:rFonts w:asciiTheme="majorBidi" w:hAnsiTheme="majorBidi" w:cstheme="majorBidi"/>
        </w:rPr>
      </w:pPr>
      <w:r>
        <w:rPr>
          <w:rFonts w:asciiTheme="majorBidi" w:hAnsiTheme="majorBidi" w:cstheme="majorBidi"/>
        </w:rPr>
        <w:t xml:space="preserve">In this project, the </w:t>
      </w:r>
      <w:proofErr w:type="spellStart"/>
      <w:r>
        <w:rPr>
          <w:rFonts w:asciiTheme="majorBidi" w:hAnsiTheme="majorBidi" w:cstheme="majorBidi"/>
        </w:rPr>
        <w:t>PyCaret</w:t>
      </w:r>
      <w:proofErr w:type="spellEnd"/>
      <w:r>
        <w:rPr>
          <w:rFonts w:asciiTheme="majorBidi" w:hAnsiTheme="majorBidi" w:cstheme="majorBidi"/>
        </w:rPr>
        <w:t xml:space="preserve"> Theta model gave </w:t>
      </w:r>
      <w:proofErr w:type="gramStart"/>
      <w:r>
        <w:rPr>
          <w:rFonts w:asciiTheme="majorBidi" w:hAnsiTheme="majorBidi" w:cstheme="majorBidi"/>
        </w:rPr>
        <w:t>best</w:t>
      </w:r>
      <w:proofErr w:type="gramEnd"/>
      <w:r>
        <w:rPr>
          <w:rFonts w:asciiTheme="majorBidi" w:hAnsiTheme="majorBidi" w:cstheme="majorBidi"/>
        </w:rPr>
        <w:t xml:space="preserve"> RMSE and presented pretty accurate results. After research, a</w:t>
      </w:r>
      <w:r w:rsidR="004D57D2" w:rsidRPr="004D57D2">
        <w:rPr>
          <w:rFonts w:asciiTheme="majorBidi" w:hAnsiTheme="majorBidi" w:cstheme="majorBidi"/>
        </w:rPr>
        <w:t xml:space="preserve">n example of the </w:t>
      </w:r>
      <w:proofErr w:type="spellStart"/>
      <w:r w:rsidR="004D57D2" w:rsidRPr="004D57D2">
        <w:rPr>
          <w:rFonts w:asciiTheme="majorBidi" w:hAnsiTheme="majorBidi" w:cstheme="majorBidi"/>
        </w:rPr>
        <w:t>PyCaret</w:t>
      </w:r>
      <w:proofErr w:type="spellEnd"/>
      <w:r w:rsidR="004D57D2" w:rsidRPr="004D57D2">
        <w:rPr>
          <w:rFonts w:asciiTheme="majorBidi" w:hAnsiTheme="majorBidi" w:cstheme="majorBidi"/>
        </w:rPr>
        <w:t xml:space="preserve"> Theta model's application in logistics can be found in the work of logistics optimization research team</w:t>
      </w:r>
      <w:r>
        <w:rPr>
          <w:rFonts w:asciiTheme="majorBidi" w:hAnsiTheme="majorBidi" w:cstheme="majorBidi"/>
        </w:rPr>
        <w:t>s</w:t>
      </w:r>
      <w:r w:rsidR="004D57D2" w:rsidRPr="004D57D2">
        <w:rPr>
          <w:rFonts w:asciiTheme="majorBidi" w:hAnsiTheme="majorBidi" w:cstheme="majorBidi"/>
        </w:rPr>
        <w:t>. In a study conducted by researchers at the Technical University of Munich (2022), the Theta model</w:t>
      </w:r>
      <w:r>
        <w:rPr>
          <w:rFonts w:asciiTheme="majorBidi" w:hAnsiTheme="majorBidi" w:cstheme="majorBidi"/>
        </w:rPr>
        <w:t xml:space="preserve"> </w:t>
      </w:r>
      <w:r w:rsidR="004D57D2" w:rsidRPr="004D57D2">
        <w:rPr>
          <w:rFonts w:asciiTheme="majorBidi" w:hAnsiTheme="majorBidi" w:cstheme="majorBidi"/>
        </w:rPr>
        <w:t>was used to forecast weekly inbound shipment volumes at a major European distribution hub. Compared to traditional ARIMA and Holt-Winters models, Theta achieved lower RMSE and better responsiveness to seasonal demand spikes, making it particularly suitable for logistics operations with fluctuating patterns.</w:t>
      </w:r>
      <w:r>
        <w:rPr>
          <w:rFonts w:asciiTheme="majorBidi" w:hAnsiTheme="majorBidi" w:cstheme="majorBidi"/>
        </w:rPr>
        <w:t xml:space="preserve"> </w:t>
      </w:r>
      <w:r w:rsidR="004D57D2" w:rsidRPr="004D57D2">
        <w:rPr>
          <w:rFonts w:asciiTheme="majorBidi" w:hAnsiTheme="majorBidi" w:cstheme="majorBidi"/>
        </w:rPr>
        <w:t>The insights derived from Theta’s forecasts enabled the company to optimize staffing schedules, allocate temporary storage units more effectively, and adjust vendor contracts in advance of high-volume periods</w:t>
      </w:r>
      <w:r w:rsidR="007D6134">
        <w:rPr>
          <w:rFonts w:asciiTheme="majorBidi" w:hAnsiTheme="majorBidi" w:cstheme="majorBidi"/>
        </w:rPr>
        <w:t xml:space="preserve"> </w:t>
      </w:r>
      <w:r w:rsidR="004D57D2" w:rsidRPr="004D57D2">
        <w:rPr>
          <w:rFonts w:asciiTheme="majorBidi" w:hAnsiTheme="majorBidi" w:cstheme="majorBidi"/>
        </w:rPr>
        <w:t>(Schmid et al., 2022).</w:t>
      </w:r>
    </w:p>
    <w:p w14:paraId="4BB089E3" w14:textId="4CAA4D44" w:rsidR="0010615F" w:rsidRDefault="0010615F" w:rsidP="007D6134">
      <w:pPr>
        <w:spacing w:line="360" w:lineRule="auto"/>
        <w:jc w:val="both"/>
        <w:rPr>
          <w:rFonts w:asciiTheme="majorBidi" w:hAnsiTheme="majorBidi" w:cstheme="majorBidi"/>
        </w:rPr>
      </w:pPr>
      <w:r w:rsidRPr="0010615F">
        <w:rPr>
          <w:rFonts w:asciiTheme="majorBidi" w:hAnsiTheme="majorBidi" w:cstheme="majorBidi"/>
          <w:highlight w:val="white"/>
        </w:rPr>
        <w:lastRenderedPageBreak/>
        <w:t>Previous studies have emphasized the importance of aligning data science with domain-specific challenges. For instance, Choi et al. (2020) emphasized the integration of analytics into the operational logic of logistics companies to create tangible value. Similarly, Christopher &amp; Peck (2012) argue that the real impact of analytics is realized only when data models are embedded within business decision-making frameworks. This project aligns with that vision, ensuring that the analytical work is not isolated but deeply integrated into GIFCO’s strategic planning process.</w:t>
      </w:r>
    </w:p>
    <w:p w14:paraId="3B8B5E5B" w14:textId="7ABBCCF5" w:rsidR="00E83C51" w:rsidRPr="0010615F" w:rsidRDefault="00E83C51" w:rsidP="00E83C51">
      <w:pPr>
        <w:spacing w:line="360" w:lineRule="auto"/>
        <w:jc w:val="both"/>
        <w:rPr>
          <w:rFonts w:asciiTheme="majorBidi" w:hAnsiTheme="majorBidi" w:cstheme="majorBidi"/>
        </w:rPr>
      </w:pPr>
      <w:r w:rsidRPr="00E83C51">
        <w:rPr>
          <w:rFonts w:asciiTheme="majorBidi" w:hAnsiTheme="majorBidi" w:cstheme="majorBidi"/>
        </w:rPr>
        <w:t>A</w:t>
      </w:r>
      <w:r w:rsidR="00826141">
        <w:rPr>
          <w:rFonts w:asciiTheme="majorBidi" w:hAnsiTheme="majorBidi" w:cstheme="majorBidi"/>
        </w:rPr>
        <w:t>nother</w:t>
      </w:r>
      <w:r w:rsidRPr="00E83C51">
        <w:rPr>
          <w:rFonts w:asciiTheme="majorBidi" w:hAnsiTheme="majorBidi" w:cstheme="majorBidi"/>
        </w:rPr>
        <w:t xml:space="preserve"> practical </w:t>
      </w:r>
      <w:r w:rsidR="00826141">
        <w:rPr>
          <w:rFonts w:asciiTheme="majorBidi" w:hAnsiTheme="majorBidi" w:cstheme="majorBidi"/>
        </w:rPr>
        <w:t xml:space="preserve">study </w:t>
      </w:r>
      <w:r w:rsidRPr="00E83C51">
        <w:rPr>
          <w:rFonts w:asciiTheme="majorBidi" w:hAnsiTheme="majorBidi" w:cstheme="majorBidi"/>
        </w:rPr>
        <w:t xml:space="preserve">of sales forecasting in the logistics industry is seen in the case of DB Schenker, a global leader in supply chain management. Facing challenges with demand volatility and inconsistent forecasting accuracy, DB Schenker implemented a data-driven sales forecasting system that integrated time series models such as SARIMA, Prophet, and </w:t>
      </w:r>
      <w:proofErr w:type="spellStart"/>
      <w:r w:rsidRPr="00E83C51">
        <w:rPr>
          <w:rFonts w:asciiTheme="majorBidi" w:hAnsiTheme="majorBidi" w:cstheme="majorBidi"/>
        </w:rPr>
        <w:t>XGBoost</w:t>
      </w:r>
      <w:proofErr w:type="spellEnd"/>
      <w:r w:rsidRPr="00E83C51">
        <w:rPr>
          <w:rFonts w:asciiTheme="majorBidi" w:hAnsiTheme="majorBidi" w:cstheme="majorBidi"/>
        </w:rPr>
        <w:t>. These models utilized historical sales data, macroeconomic indicators, customer profiles, and trade lane activity to predict monthly revenue across different regions and services. The transition from manual forecasting methods to this machine learning-based approach improved forecast accuracy by 25%, enabling more precise alignment of fleet deployment, staffing, and investment planning. By leveraging these forecasts, the company enhanced its operational efficiency and made more informed decisions regarding regional expansion and resource allocation (DB Schenker, 2021).</w:t>
      </w:r>
    </w:p>
    <w:p w14:paraId="6BE4A136" w14:textId="0C4B7B38" w:rsidR="0010615F" w:rsidRPr="0010615F" w:rsidRDefault="0010615F" w:rsidP="0010615F">
      <w:pPr>
        <w:spacing w:line="360" w:lineRule="auto"/>
        <w:jc w:val="both"/>
        <w:rPr>
          <w:rFonts w:asciiTheme="majorBidi" w:hAnsiTheme="majorBidi" w:cstheme="majorBidi"/>
          <w:highlight w:val="white"/>
        </w:rPr>
      </w:pPr>
      <w:r w:rsidRPr="0010615F">
        <w:rPr>
          <w:rFonts w:asciiTheme="majorBidi" w:hAnsiTheme="majorBidi" w:cstheme="majorBidi"/>
          <w:highlight w:val="white"/>
        </w:rPr>
        <w:t xml:space="preserve">By tailoring forecasting and analytics to the specific constraints and goals of a logistics firm in Lebanon and </w:t>
      </w:r>
      <w:r w:rsidR="00E83C51">
        <w:rPr>
          <w:rFonts w:asciiTheme="majorBidi" w:hAnsiTheme="majorBidi" w:cstheme="majorBidi"/>
          <w:highlight w:val="white"/>
        </w:rPr>
        <w:t>Juba</w:t>
      </w:r>
      <w:r w:rsidRPr="0010615F">
        <w:rPr>
          <w:rFonts w:asciiTheme="majorBidi" w:hAnsiTheme="majorBidi" w:cstheme="majorBidi"/>
          <w:highlight w:val="white"/>
        </w:rPr>
        <w:t>, this project contributes a rare, replicable case study to the broader literature on digital transformation in emerging markets. It demonstrates that when advanced analytics are made accessible and aligned with local realities, even firms in under-digitized economies can leverage them to drive operational intelligence, growth, and competitiveness.</w:t>
      </w:r>
    </w:p>
    <w:p w14:paraId="6E4FD263" w14:textId="3725C896" w:rsidR="00DE59AA" w:rsidRPr="00187283" w:rsidRDefault="00000000" w:rsidP="00187283">
      <w:pPr>
        <w:spacing w:line="360" w:lineRule="auto"/>
        <w:jc w:val="both"/>
        <w:rPr>
          <w:rFonts w:asciiTheme="majorBidi" w:hAnsiTheme="majorBidi" w:cstheme="majorBidi"/>
          <w:highlight w:val="white"/>
        </w:rPr>
      </w:pPr>
      <w:r>
        <w:br w:type="page"/>
      </w:r>
    </w:p>
    <w:p w14:paraId="074712D5" w14:textId="77777777" w:rsidR="00DE59AA" w:rsidRPr="0003310E" w:rsidRDefault="00000000" w:rsidP="0003310E">
      <w:pPr>
        <w:pStyle w:val="Title"/>
        <w:spacing w:line="360" w:lineRule="auto"/>
        <w:rPr>
          <w:rFonts w:asciiTheme="majorBidi" w:hAnsiTheme="majorBidi"/>
          <w:color w:val="000000" w:themeColor="text1"/>
        </w:rPr>
      </w:pPr>
      <w:bookmarkStart w:id="7" w:name="_heading=h.4k7z85o8s9t0" w:colFirst="0" w:colLast="0"/>
      <w:bookmarkEnd w:id="7"/>
      <w:r w:rsidRPr="0003310E">
        <w:rPr>
          <w:rFonts w:asciiTheme="majorBidi" w:hAnsiTheme="majorBidi"/>
          <w:color w:val="000000" w:themeColor="text1"/>
        </w:rPr>
        <w:lastRenderedPageBreak/>
        <w:t>Methodology</w:t>
      </w:r>
    </w:p>
    <w:p w14:paraId="389EFD95" w14:textId="0E66D9F9" w:rsidR="0003310E" w:rsidRDefault="0003310E" w:rsidP="0003310E">
      <w:pPr>
        <w:spacing w:line="360" w:lineRule="auto"/>
        <w:jc w:val="both"/>
        <w:rPr>
          <w:rFonts w:asciiTheme="majorBidi" w:hAnsiTheme="majorBidi" w:cstheme="majorBidi"/>
          <w:color w:val="000000" w:themeColor="text1"/>
        </w:rPr>
      </w:pPr>
      <w:r w:rsidRPr="0003310E">
        <w:rPr>
          <w:rFonts w:asciiTheme="majorBidi" w:hAnsiTheme="majorBidi" w:cstheme="majorBidi"/>
          <w:color w:val="000000" w:themeColor="text1"/>
        </w:rPr>
        <w:t>This methodology section describes the systematic approach followed to address the main goals of this project: to equip GIFCO with data-driven tools that enable forecasting</w:t>
      </w:r>
      <w:r>
        <w:rPr>
          <w:rFonts w:asciiTheme="majorBidi" w:hAnsiTheme="majorBidi" w:cstheme="majorBidi"/>
          <w:color w:val="000000" w:themeColor="text1"/>
        </w:rPr>
        <w:t xml:space="preserve"> and</w:t>
      </w:r>
      <w:r w:rsidRPr="0003310E">
        <w:rPr>
          <w:rFonts w:asciiTheme="majorBidi" w:hAnsiTheme="majorBidi" w:cstheme="majorBidi"/>
          <w:color w:val="000000" w:themeColor="text1"/>
        </w:rPr>
        <w:t xml:space="preserve"> improve investment readiness </w:t>
      </w:r>
      <w:r>
        <w:rPr>
          <w:rFonts w:asciiTheme="majorBidi" w:hAnsiTheme="majorBidi" w:cstheme="majorBidi"/>
          <w:color w:val="000000" w:themeColor="text1"/>
        </w:rPr>
        <w:t xml:space="preserve">to </w:t>
      </w:r>
      <w:r w:rsidRPr="0003310E">
        <w:rPr>
          <w:rFonts w:asciiTheme="majorBidi" w:hAnsiTheme="majorBidi" w:cstheme="majorBidi"/>
          <w:color w:val="000000" w:themeColor="text1"/>
        </w:rPr>
        <w:t xml:space="preserve">support market expansion decisions. The methodology </w:t>
      </w:r>
      <w:r>
        <w:rPr>
          <w:rFonts w:asciiTheme="majorBidi" w:hAnsiTheme="majorBidi" w:cstheme="majorBidi"/>
          <w:color w:val="000000" w:themeColor="text1"/>
        </w:rPr>
        <w:t>combines data preprocessing including data cleaning and</w:t>
      </w:r>
      <w:r w:rsidRPr="0003310E">
        <w:rPr>
          <w:rFonts w:asciiTheme="majorBidi" w:hAnsiTheme="majorBidi" w:cstheme="majorBidi"/>
          <w:color w:val="000000" w:themeColor="text1"/>
        </w:rPr>
        <w:t xml:space="preserve"> data engineering, </w:t>
      </w:r>
      <w:proofErr w:type="gramStart"/>
      <w:r w:rsidRPr="0003310E">
        <w:rPr>
          <w:rFonts w:asciiTheme="majorBidi" w:hAnsiTheme="majorBidi" w:cstheme="majorBidi"/>
          <w:color w:val="000000" w:themeColor="text1"/>
        </w:rPr>
        <w:t>exploratory</w:t>
      </w:r>
      <w:proofErr w:type="gramEnd"/>
      <w:r>
        <w:rPr>
          <w:rFonts w:asciiTheme="majorBidi" w:hAnsiTheme="majorBidi" w:cstheme="majorBidi"/>
          <w:color w:val="000000" w:themeColor="text1"/>
        </w:rPr>
        <w:t xml:space="preserve"> data</w:t>
      </w:r>
      <w:r w:rsidRPr="0003310E">
        <w:rPr>
          <w:rFonts w:asciiTheme="majorBidi" w:hAnsiTheme="majorBidi" w:cstheme="majorBidi"/>
          <w:color w:val="000000" w:themeColor="text1"/>
        </w:rPr>
        <w:t xml:space="preserve"> analysis</w:t>
      </w:r>
      <w:r>
        <w:rPr>
          <w:rFonts w:asciiTheme="majorBidi" w:hAnsiTheme="majorBidi" w:cstheme="majorBidi"/>
          <w:color w:val="000000" w:themeColor="text1"/>
        </w:rPr>
        <w:t xml:space="preserve"> (EDA)</w:t>
      </w:r>
      <w:r w:rsidRPr="0003310E">
        <w:rPr>
          <w:rFonts w:asciiTheme="majorBidi" w:hAnsiTheme="majorBidi" w:cstheme="majorBidi"/>
          <w:color w:val="000000" w:themeColor="text1"/>
        </w:rPr>
        <w:t xml:space="preserve">, time series forecasting, and </w:t>
      </w:r>
      <w:r>
        <w:rPr>
          <w:rFonts w:asciiTheme="majorBidi" w:hAnsiTheme="majorBidi" w:cstheme="majorBidi"/>
          <w:color w:val="000000" w:themeColor="text1"/>
        </w:rPr>
        <w:t xml:space="preserve">a Tableau </w:t>
      </w:r>
      <w:r w:rsidRPr="0003310E">
        <w:rPr>
          <w:rFonts w:asciiTheme="majorBidi" w:hAnsiTheme="majorBidi" w:cstheme="majorBidi"/>
          <w:color w:val="000000" w:themeColor="text1"/>
        </w:rPr>
        <w:t>dashboard</w:t>
      </w:r>
      <w:r>
        <w:rPr>
          <w:rFonts w:asciiTheme="majorBidi" w:hAnsiTheme="majorBidi" w:cstheme="majorBidi"/>
          <w:color w:val="000000" w:themeColor="text1"/>
        </w:rPr>
        <w:t xml:space="preserve"> comprising an overview of the business from 2019 till 2024</w:t>
      </w:r>
      <w:r w:rsidRPr="0003310E">
        <w:rPr>
          <w:rFonts w:asciiTheme="majorBidi" w:hAnsiTheme="majorBidi" w:cstheme="majorBidi"/>
          <w:color w:val="000000" w:themeColor="text1"/>
        </w:rPr>
        <w:t>.</w:t>
      </w:r>
      <w:r>
        <w:rPr>
          <w:rFonts w:asciiTheme="majorBidi" w:hAnsiTheme="majorBidi" w:cstheme="majorBidi"/>
          <w:color w:val="000000" w:themeColor="text1"/>
        </w:rPr>
        <w:t xml:space="preserve"> The final product would be a Streamlit app as an informative interface for decision-making.</w:t>
      </w:r>
    </w:p>
    <w:p w14:paraId="3C245F8D" w14:textId="77777777" w:rsidR="00663ED1" w:rsidRDefault="00663ED1" w:rsidP="0003310E">
      <w:pPr>
        <w:spacing w:line="360" w:lineRule="auto"/>
        <w:jc w:val="both"/>
        <w:rPr>
          <w:rFonts w:asciiTheme="majorBidi" w:hAnsiTheme="majorBidi" w:cstheme="majorBidi"/>
          <w:color w:val="000000" w:themeColor="text1"/>
        </w:rPr>
      </w:pPr>
    </w:p>
    <w:p w14:paraId="74020D00" w14:textId="6B2576EF" w:rsidR="00663ED1" w:rsidRDefault="00663ED1" w:rsidP="0003310E">
      <w:pPr>
        <w:spacing w:line="360" w:lineRule="auto"/>
        <w:jc w:val="both"/>
        <w:rPr>
          <w:rFonts w:asciiTheme="majorBidi" w:hAnsiTheme="majorBidi" w:cstheme="majorBidi"/>
          <w:color w:val="000000" w:themeColor="text1"/>
          <w:sz w:val="48"/>
          <w:szCs w:val="48"/>
        </w:rPr>
      </w:pPr>
      <w:r w:rsidRPr="00663ED1">
        <w:rPr>
          <w:rFonts w:asciiTheme="majorBidi" w:hAnsiTheme="majorBidi" w:cstheme="majorBidi"/>
          <w:color w:val="000000" w:themeColor="text1"/>
          <w:sz w:val="48"/>
          <w:szCs w:val="48"/>
        </w:rPr>
        <w:t>Data</w:t>
      </w:r>
    </w:p>
    <w:p w14:paraId="0AD9D766" w14:textId="28D2BAEB" w:rsidR="00663ED1" w:rsidRDefault="00663ED1" w:rsidP="0003310E">
      <w:pPr>
        <w:spacing w:line="360" w:lineRule="auto"/>
        <w:jc w:val="both"/>
        <w:rPr>
          <w:rFonts w:asciiTheme="majorBidi" w:hAnsiTheme="majorBidi" w:cstheme="majorBidi"/>
          <w:color w:val="000000" w:themeColor="text1"/>
        </w:rPr>
      </w:pPr>
      <w:r w:rsidRPr="00663ED1">
        <w:rPr>
          <w:rFonts w:asciiTheme="majorBidi" w:hAnsiTheme="majorBidi" w:cstheme="majorBidi"/>
          <w:color w:val="000000" w:themeColor="text1"/>
        </w:rPr>
        <w:t xml:space="preserve">The datasets used in this project were provided directly by GIFCO and reflect operational records from 2019 to 2024. These datasets were exported from the company’s internal systems (Wizard Cloud), in </w:t>
      </w:r>
      <w:proofErr w:type="gramStart"/>
      <w:r w:rsidRPr="00663ED1">
        <w:rPr>
          <w:rFonts w:asciiTheme="majorBidi" w:hAnsiTheme="majorBidi" w:cstheme="majorBidi"/>
          <w:color w:val="000000" w:themeColor="text1"/>
        </w:rPr>
        <w:t>excel</w:t>
      </w:r>
      <w:proofErr w:type="gramEnd"/>
      <w:r w:rsidRPr="00663ED1">
        <w:rPr>
          <w:rFonts w:asciiTheme="majorBidi" w:hAnsiTheme="majorBidi" w:cstheme="majorBidi"/>
          <w:color w:val="000000" w:themeColor="text1"/>
        </w:rPr>
        <w:t xml:space="preserve"> format. The data provided were divided into 2 datasets:</w:t>
      </w:r>
    </w:p>
    <w:p w14:paraId="02619C9E" w14:textId="62E7389B" w:rsidR="00663ED1" w:rsidRPr="00663ED1" w:rsidRDefault="00663ED1" w:rsidP="00663ED1">
      <w:pPr>
        <w:pStyle w:val="ListParagraph"/>
        <w:numPr>
          <w:ilvl w:val="1"/>
          <w:numId w:val="6"/>
        </w:numPr>
        <w:spacing w:line="360" w:lineRule="auto"/>
        <w:jc w:val="both"/>
        <w:rPr>
          <w:rFonts w:asciiTheme="majorBidi" w:hAnsiTheme="majorBidi" w:cstheme="majorBidi"/>
          <w:color w:val="0070C0"/>
        </w:rPr>
      </w:pPr>
      <w:r w:rsidRPr="00663ED1">
        <w:rPr>
          <w:rFonts w:asciiTheme="majorBidi" w:hAnsiTheme="majorBidi" w:cstheme="majorBidi"/>
          <w:color w:val="0070C0"/>
        </w:rPr>
        <w:t>Sales Data</w:t>
      </w:r>
    </w:p>
    <w:p w14:paraId="3589234E" w14:textId="77777777" w:rsidR="007B2C59" w:rsidRDefault="007B2C59" w:rsidP="0003310E">
      <w:pPr>
        <w:spacing w:line="360" w:lineRule="auto"/>
        <w:jc w:val="both"/>
        <w:rPr>
          <w:rFonts w:asciiTheme="majorBidi" w:hAnsiTheme="majorBidi" w:cstheme="majorBidi"/>
          <w:color w:val="000000" w:themeColor="text1"/>
        </w:rPr>
      </w:pPr>
      <w:bookmarkStart w:id="8" w:name="_heading=h.wrs4w2iq5r3h" w:colFirst="0" w:colLast="0"/>
      <w:bookmarkEnd w:id="8"/>
      <w:r w:rsidRPr="007B2C59">
        <w:rPr>
          <w:rFonts w:asciiTheme="majorBidi" w:hAnsiTheme="majorBidi" w:cstheme="majorBidi"/>
          <w:color w:val="000000" w:themeColor="text1"/>
        </w:rPr>
        <w:t xml:space="preserve">The sales dataset spans from 2019 to 2024 and includes 13,755 observations and 36 columns. It captures details of every recorded service transaction across GIFCO’s operations in Lebanon. The features included: </w:t>
      </w:r>
      <w:bookmarkStart w:id="9" w:name="_Hlk195885670"/>
      <w:r w:rsidRPr="007B2C59">
        <w:rPr>
          <w:rFonts w:asciiTheme="majorBidi" w:hAnsiTheme="majorBidi" w:cstheme="majorBidi"/>
          <w:color w:val="000000" w:themeColor="text1"/>
        </w:rPr>
        <w:t xml:space="preserve">Service Attributes: </w:t>
      </w:r>
      <w:bookmarkEnd w:id="9"/>
    </w:p>
    <w:p w14:paraId="056D1555" w14:textId="188934FD" w:rsidR="007B2C59" w:rsidRDefault="007B2C59" w:rsidP="007B2C59">
      <w:pPr>
        <w:pStyle w:val="ListParagraph"/>
        <w:numPr>
          <w:ilvl w:val="0"/>
          <w:numId w:val="7"/>
        </w:numPr>
        <w:spacing w:line="360" w:lineRule="auto"/>
        <w:jc w:val="both"/>
        <w:rPr>
          <w:rFonts w:asciiTheme="majorBidi" w:hAnsiTheme="majorBidi" w:cstheme="majorBidi"/>
          <w:color w:val="000000" w:themeColor="text1"/>
        </w:rPr>
      </w:pPr>
      <w:r w:rsidRPr="007B2C59">
        <w:rPr>
          <w:rFonts w:asciiTheme="majorBidi" w:hAnsiTheme="majorBidi" w:cstheme="majorBidi"/>
          <w:b/>
          <w:bCs/>
          <w:color w:val="000000" w:themeColor="text1"/>
        </w:rPr>
        <w:t>Service Attributes:</w:t>
      </w:r>
      <w:r w:rsidRPr="007B2C59">
        <w:rPr>
          <w:rFonts w:asciiTheme="majorBidi" w:hAnsiTheme="majorBidi" w:cstheme="majorBidi"/>
          <w:color w:val="000000" w:themeColor="text1"/>
        </w:rPr>
        <w:t xml:space="preserve"> Family (</w:t>
      </w:r>
      <w:r>
        <w:rPr>
          <w:rFonts w:asciiTheme="majorBidi" w:hAnsiTheme="majorBidi" w:cstheme="majorBidi"/>
          <w:color w:val="000000" w:themeColor="text1"/>
        </w:rPr>
        <w:t>sea freight, land freight, air freight</w:t>
      </w:r>
      <w:r w:rsidRPr="007B2C59">
        <w:rPr>
          <w:rFonts w:asciiTheme="majorBidi" w:hAnsiTheme="majorBidi" w:cstheme="majorBidi"/>
          <w:color w:val="000000" w:themeColor="text1"/>
        </w:rPr>
        <w:t>), Sub-family (</w:t>
      </w:r>
      <w:r>
        <w:rPr>
          <w:rFonts w:asciiTheme="majorBidi" w:hAnsiTheme="majorBidi" w:cstheme="majorBidi"/>
          <w:color w:val="000000" w:themeColor="text1"/>
        </w:rPr>
        <w:t>Export, Import</w:t>
      </w:r>
      <w:r w:rsidRPr="007B2C59">
        <w:rPr>
          <w:rFonts w:asciiTheme="majorBidi" w:hAnsiTheme="majorBidi" w:cstheme="majorBidi"/>
          <w:color w:val="000000" w:themeColor="text1"/>
        </w:rPr>
        <w:t xml:space="preserve">, </w:t>
      </w:r>
      <w:r>
        <w:rPr>
          <w:rFonts w:asciiTheme="majorBidi" w:hAnsiTheme="majorBidi" w:cstheme="majorBidi"/>
          <w:color w:val="000000" w:themeColor="text1"/>
        </w:rPr>
        <w:t>Storage, Clearance…</w:t>
      </w:r>
      <w:r w:rsidRPr="007B2C59">
        <w:rPr>
          <w:rFonts w:asciiTheme="majorBidi" w:hAnsiTheme="majorBidi" w:cstheme="majorBidi"/>
          <w:color w:val="000000" w:themeColor="text1"/>
        </w:rPr>
        <w:t>)</w:t>
      </w:r>
      <w:r>
        <w:rPr>
          <w:rFonts w:asciiTheme="majorBidi" w:hAnsiTheme="majorBidi" w:cstheme="majorBidi"/>
          <w:color w:val="000000" w:themeColor="text1"/>
        </w:rPr>
        <w:t>.</w:t>
      </w:r>
    </w:p>
    <w:p w14:paraId="7DBB926B" w14:textId="77777777" w:rsidR="007B2C59" w:rsidRDefault="007B2C59" w:rsidP="007B2C59">
      <w:pPr>
        <w:pStyle w:val="ListParagraph"/>
        <w:numPr>
          <w:ilvl w:val="0"/>
          <w:numId w:val="7"/>
        </w:numPr>
        <w:spacing w:line="360" w:lineRule="auto"/>
        <w:jc w:val="both"/>
        <w:rPr>
          <w:rFonts w:asciiTheme="majorBidi" w:hAnsiTheme="majorBidi" w:cstheme="majorBidi"/>
          <w:color w:val="000000" w:themeColor="text1"/>
        </w:rPr>
      </w:pPr>
      <w:r w:rsidRPr="007B2C59">
        <w:rPr>
          <w:rFonts w:asciiTheme="majorBidi" w:hAnsiTheme="majorBidi" w:cstheme="majorBidi"/>
          <w:b/>
          <w:bCs/>
          <w:color w:val="000000" w:themeColor="text1"/>
        </w:rPr>
        <w:t>Client Information:</w:t>
      </w:r>
      <w:r w:rsidRPr="007B2C59">
        <w:rPr>
          <w:rFonts w:asciiTheme="majorBidi" w:hAnsiTheme="majorBidi" w:cstheme="majorBidi"/>
          <w:color w:val="000000" w:themeColor="text1"/>
        </w:rPr>
        <w:t xml:space="preserve"> Client Name, Branch, City, Client Category</w:t>
      </w:r>
      <w:r>
        <w:rPr>
          <w:rFonts w:asciiTheme="majorBidi" w:hAnsiTheme="majorBidi" w:cstheme="majorBidi"/>
          <w:color w:val="000000" w:themeColor="text1"/>
        </w:rPr>
        <w:t>.</w:t>
      </w:r>
    </w:p>
    <w:p w14:paraId="3A25BC7E" w14:textId="77777777" w:rsidR="007B2C59" w:rsidRDefault="007B2C59" w:rsidP="007B2C59">
      <w:pPr>
        <w:pStyle w:val="ListParagraph"/>
        <w:numPr>
          <w:ilvl w:val="0"/>
          <w:numId w:val="7"/>
        </w:numPr>
        <w:spacing w:line="360" w:lineRule="auto"/>
        <w:jc w:val="both"/>
        <w:rPr>
          <w:rFonts w:asciiTheme="majorBidi" w:hAnsiTheme="majorBidi" w:cstheme="majorBidi"/>
          <w:color w:val="000000" w:themeColor="text1"/>
        </w:rPr>
      </w:pPr>
      <w:r w:rsidRPr="007B2C59">
        <w:rPr>
          <w:rFonts w:asciiTheme="majorBidi" w:hAnsiTheme="majorBidi" w:cstheme="majorBidi"/>
          <w:b/>
          <w:bCs/>
          <w:color w:val="000000" w:themeColor="text1"/>
        </w:rPr>
        <w:t xml:space="preserve">Transaction Metrics: </w:t>
      </w:r>
      <w:r w:rsidRPr="007B2C59">
        <w:rPr>
          <w:rFonts w:asciiTheme="majorBidi" w:hAnsiTheme="majorBidi" w:cstheme="majorBidi"/>
          <w:color w:val="000000" w:themeColor="text1"/>
        </w:rPr>
        <w:t>Invoice Number, Date, Product Code, Unit, Quantity</w:t>
      </w:r>
      <w:r>
        <w:rPr>
          <w:rFonts w:asciiTheme="majorBidi" w:hAnsiTheme="majorBidi" w:cstheme="majorBidi"/>
          <w:color w:val="000000" w:themeColor="text1"/>
        </w:rPr>
        <w:t>.</w:t>
      </w:r>
    </w:p>
    <w:p w14:paraId="6854E2F3" w14:textId="4E781522" w:rsidR="007B2C59" w:rsidRPr="007B2C59" w:rsidRDefault="007B2C59" w:rsidP="007B2C59">
      <w:pPr>
        <w:pStyle w:val="ListParagraph"/>
        <w:numPr>
          <w:ilvl w:val="0"/>
          <w:numId w:val="7"/>
        </w:numPr>
        <w:spacing w:line="360" w:lineRule="auto"/>
        <w:jc w:val="both"/>
        <w:rPr>
          <w:rFonts w:asciiTheme="majorBidi" w:hAnsiTheme="majorBidi" w:cstheme="majorBidi"/>
          <w:color w:val="000000" w:themeColor="text1"/>
        </w:rPr>
      </w:pPr>
      <w:r w:rsidRPr="007B2C59">
        <w:rPr>
          <w:rFonts w:asciiTheme="majorBidi" w:hAnsiTheme="majorBidi" w:cstheme="majorBidi"/>
          <w:b/>
          <w:bCs/>
          <w:color w:val="000000" w:themeColor="text1"/>
        </w:rPr>
        <w:t>Financial Fields:</w:t>
      </w:r>
      <w:r w:rsidRPr="007B2C59">
        <w:rPr>
          <w:rFonts w:asciiTheme="majorBidi" w:hAnsiTheme="majorBidi" w:cstheme="majorBidi"/>
          <w:color w:val="000000" w:themeColor="text1"/>
        </w:rPr>
        <w:t xml:space="preserve"> Gross Amount (LBP &amp; USD), Net Amount (LBP &amp; USD), Amount in USD, Profit Margin</w:t>
      </w:r>
      <w:r>
        <w:rPr>
          <w:rFonts w:asciiTheme="majorBidi" w:hAnsiTheme="majorBidi" w:cstheme="majorBidi"/>
          <w:color w:val="000000" w:themeColor="text1"/>
        </w:rPr>
        <w:t>.</w:t>
      </w:r>
    </w:p>
    <w:p w14:paraId="6E67BB45" w14:textId="0F626454" w:rsidR="007B2C59" w:rsidRPr="007B2C59" w:rsidRDefault="007B2C59" w:rsidP="007B2C59">
      <w:pPr>
        <w:pStyle w:val="ListParagraph"/>
        <w:numPr>
          <w:ilvl w:val="1"/>
          <w:numId w:val="6"/>
        </w:numPr>
        <w:spacing w:line="360" w:lineRule="auto"/>
        <w:jc w:val="both"/>
        <w:rPr>
          <w:rFonts w:asciiTheme="majorBidi" w:hAnsiTheme="majorBidi" w:cstheme="majorBidi"/>
          <w:color w:val="0070C0"/>
        </w:rPr>
      </w:pPr>
      <w:r w:rsidRPr="007B2C59">
        <w:rPr>
          <w:rFonts w:asciiTheme="majorBidi" w:hAnsiTheme="majorBidi" w:cstheme="majorBidi"/>
          <w:color w:val="0070C0"/>
        </w:rPr>
        <w:t xml:space="preserve"> Shipment Data</w:t>
      </w:r>
    </w:p>
    <w:p w14:paraId="1FF4E8F5" w14:textId="556E6F5A" w:rsidR="007B2C59" w:rsidRDefault="007B2C59" w:rsidP="007B2C59">
      <w:pPr>
        <w:spacing w:line="360" w:lineRule="auto"/>
        <w:jc w:val="both"/>
        <w:rPr>
          <w:rFonts w:asciiTheme="majorBidi" w:hAnsiTheme="majorBidi" w:cstheme="majorBidi"/>
          <w:color w:val="000000" w:themeColor="text1"/>
        </w:rPr>
      </w:pPr>
      <w:r w:rsidRPr="007B2C59">
        <w:rPr>
          <w:rFonts w:asciiTheme="majorBidi" w:hAnsiTheme="majorBidi" w:cstheme="majorBidi"/>
          <w:color w:val="000000" w:themeColor="text1"/>
        </w:rPr>
        <w:t xml:space="preserve">The shipment dataset contains 12,536 </w:t>
      </w:r>
      <w:r w:rsidR="009D2B11">
        <w:rPr>
          <w:rFonts w:asciiTheme="majorBidi" w:hAnsiTheme="majorBidi" w:cstheme="majorBidi"/>
          <w:color w:val="000000" w:themeColor="text1"/>
        </w:rPr>
        <w:t>observations</w:t>
      </w:r>
      <w:r w:rsidRPr="007B2C59">
        <w:rPr>
          <w:rFonts w:asciiTheme="majorBidi" w:hAnsiTheme="majorBidi" w:cstheme="majorBidi"/>
          <w:color w:val="000000" w:themeColor="text1"/>
        </w:rPr>
        <w:t xml:space="preserve"> from the year 2023</w:t>
      </w:r>
      <w:r w:rsidR="009D2B11">
        <w:rPr>
          <w:rFonts w:asciiTheme="majorBidi" w:hAnsiTheme="majorBidi" w:cstheme="majorBidi"/>
          <w:color w:val="000000" w:themeColor="text1"/>
        </w:rPr>
        <w:t>-2024</w:t>
      </w:r>
      <w:r w:rsidRPr="007B2C59">
        <w:rPr>
          <w:rFonts w:asciiTheme="majorBidi" w:hAnsiTheme="majorBidi" w:cstheme="majorBidi"/>
          <w:color w:val="000000" w:themeColor="text1"/>
        </w:rPr>
        <w:t xml:space="preserve">. This dataset was used to complement the sales view with information on freight movement and client activity across supply chains. </w:t>
      </w:r>
      <w:r w:rsidR="009D2B11">
        <w:rPr>
          <w:rFonts w:asciiTheme="majorBidi" w:hAnsiTheme="majorBidi" w:cstheme="majorBidi"/>
          <w:color w:val="000000" w:themeColor="text1"/>
        </w:rPr>
        <w:t>The k</w:t>
      </w:r>
      <w:r w:rsidRPr="007B2C59">
        <w:rPr>
          <w:rFonts w:asciiTheme="majorBidi" w:hAnsiTheme="majorBidi" w:cstheme="majorBidi"/>
          <w:color w:val="000000" w:themeColor="text1"/>
        </w:rPr>
        <w:t xml:space="preserve">ey </w:t>
      </w:r>
      <w:r w:rsidR="009D2B11">
        <w:rPr>
          <w:rFonts w:asciiTheme="majorBidi" w:hAnsiTheme="majorBidi" w:cstheme="majorBidi"/>
          <w:color w:val="000000" w:themeColor="text1"/>
        </w:rPr>
        <w:t>features</w:t>
      </w:r>
      <w:r w:rsidRPr="007B2C59">
        <w:rPr>
          <w:rFonts w:asciiTheme="majorBidi" w:hAnsiTheme="majorBidi" w:cstheme="majorBidi"/>
          <w:color w:val="000000" w:themeColor="text1"/>
        </w:rPr>
        <w:t xml:space="preserve"> include</w:t>
      </w:r>
      <w:r w:rsidR="009D2B11">
        <w:rPr>
          <w:rFonts w:asciiTheme="majorBidi" w:hAnsiTheme="majorBidi" w:cstheme="majorBidi"/>
          <w:color w:val="000000" w:themeColor="text1"/>
        </w:rPr>
        <w:t>d</w:t>
      </w:r>
      <w:r w:rsidRPr="007B2C59">
        <w:rPr>
          <w:rFonts w:asciiTheme="majorBidi" w:hAnsiTheme="majorBidi" w:cstheme="majorBidi"/>
          <w:color w:val="000000" w:themeColor="text1"/>
        </w:rPr>
        <w:t>:</w:t>
      </w:r>
    </w:p>
    <w:p w14:paraId="4BB21B84" w14:textId="482EFFA8" w:rsidR="007B2C59" w:rsidRDefault="007B2C59" w:rsidP="007B2C59">
      <w:pPr>
        <w:pStyle w:val="ListParagraph"/>
        <w:numPr>
          <w:ilvl w:val="0"/>
          <w:numId w:val="8"/>
        </w:numPr>
        <w:spacing w:line="360" w:lineRule="auto"/>
        <w:jc w:val="both"/>
        <w:rPr>
          <w:rFonts w:asciiTheme="majorBidi" w:hAnsiTheme="majorBidi" w:cstheme="majorBidi"/>
          <w:color w:val="000000" w:themeColor="text1"/>
        </w:rPr>
      </w:pPr>
      <w:r w:rsidRPr="007B2C59">
        <w:rPr>
          <w:rFonts w:asciiTheme="majorBidi" w:hAnsiTheme="majorBidi" w:cstheme="majorBidi"/>
          <w:b/>
          <w:bCs/>
          <w:color w:val="000000" w:themeColor="text1"/>
        </w:rPr>
        <w:t>Freight Details:</w:t>
      </w:r>
      <w:r w:rsidRPr="007B2C59">
        <w:rPr>
          <w:rFonts w:asciiTheme="majorBidi" w:hAnsiTheme="majorBidi" w:cstheme="majorBidi"/>
          <w:color w:val="000000" w:themeColor="text1"/>
        </w:rPr>
        <w:t xml:space="preserve"> Freight Type (e.g., Land, Sea), Family, Commodity</w:t>
      </w:r>
      <w:r>
        <w:rPr>
          <w:rFonts w:asciiTheme="majorBidi" w:hAnsiTheme="majorBidi" w:cstheme="majorBidi"/>
          <w:color w:val="000000" w:themeColor="text1"/>
        </w:rPr>
        <w:t>.</w:t>
      </w:r>
    </w:p>
    <w:p w14:paraId="5718AD8E" w14:textId="4E12A5E6" w:rsidR="007B2C59" w:rsidRDefault="007B2C59" w:rsidP="007B2C59">
      <w:pPr>
        <w:pStyle w:val="ListParagraph"/>
        <w:numPr>
          <w:ilvl w:val="0"/>
          <w:numId w:val="8"/>
        </w:numPr>
        <w:spacing w:line="360" w:lineRule="auto"/>
        <w:jc w:val="both"/>
        <w:rPr>
          <w:rFonts w:asciiTheme="majorBidi" w:hAnsiTheme="majorBidi" w:cstheme="majorBidi"/>
          <w:color w:val="000000" w:themeColor="text1"/>
        </w:rPr>
      </w:pPr>
      <w:r w:rsidRPr="007B2C59">
        <w:rPr>
          <w:rFonts w:asciiTheme="majorBidi" w:hAnsiTheme="majorBidi" w:cstheme="majorBidi"/>
          <w:b/>
          <w:bCs/>
          <w:color w:val="000000" w:themeColor="text1"/>
        </w:rPr>
        <w:t>Client and Route:</w:t>
      </w:r>
      <w:r w:rsidRPr="007B2C59">
        <w:rPr>
          <w:rFonts w:asciiTheme="majorBidi" w:hAnsiTheme="majorBidi" w:cstheme="majorBidi"/>
          <w:color w:val="000000" w:themeColor="text1"/>
        </w:rPr>
        <w:t xml:space="preserve"> Client Name, </w:t>
      </w:r>
      <w:proofErr w:type="gramStart"/>
      <w:r w:rsidRPr="007B2C59">
        <w:rPr>
          <w:rFonts w:asciiTheme="majorBidi" w:hAnsiTheme="majorBidi" w:cstheme="majorBidi"/>
          <w:color w:val="000000" w:themeColor="text1"/>
        </w:rPr>
        <w:t>From (origin)</w:t>
      </w:r>
      <w:r>
        <w:rPr>
          <w:rFonts w:asciiTheme="majorBidi" w:hAnsiTheme="majorBidi" w:cstheme="majorBidi"/>
          <w:color w:val="000000" w:themeColor="text1"/>
        </w:rPr>
        <w:t>,</w:t>
      </w:r>
      <w:proofErr w:type="gramEnd"/>
      <w:r>
        <w:rPr>
          <w:rFonts w:asciiTheme="majorBidi" w:hAnsiTheme="majorBidi" w:cstheme="majorBidi"/>
          <w:color w:val="000000" w:themeColor="text1"/>
        </w:rPr>
        <w:t xml:space="preserve"> </w:t>
      </w:r>
      <w:r w:rsidRPr="007B2C59">
        <w:rPr>
          <w:rFonts w:asciiTheme="majorBidi" w:hAnsiTheme="majorBidi" w:cstheme="majorBidi"/>
          <w:color w:val="000000" w:themeColor="text1"/>
        </w:rPr>
        <w:t>To (destination), Shipper, Vessel</w:t>
      </w:r>
      <w:r>
        <w:rPr>
          <w:rFonts w:asciiTheme="majorBidi" w:hAnsiTheme="majorBidi" w:cstheme="majorBidi"/>
          <w:color w:val="000000" w:themeColor="text1"/>
        </w:rPr>
        <w:t>.</w:t>
      </w:r>
    </w:p>
    <w:p w14:paraId="13BAEAF2" w14:textId="77777777" w:rsidR="00F666D2" w:rsidRDefault="007B2C59" w:rsidP="009D2B11">
      <w:pPr>
        <w:pStyle w:val="ListParagraph"/>
        <w:numPr>
          <w:ilvl w:val="0"/>
          <w:numId w:val="8"/>
        </w:numPr>
        <w:spacing w:line="360" w:lineRule="auto"/>
        <w:jc w:val="both"/>
        <w:rPr>
          <w:rFonts w:asciiTheme="majorBidi" w:hAnsiTheme="majorBidi" w:cstheme="majorBidi"/>
          <w:color w:val="000000" w:themeColor="text1"/>
        </w:rPr>
      </w:pPr>
      <w:r w:rsidRPr="007B2C59">
        <w:rPr>
          <w:rFonts w:asciiTheme="majorBidi" w:hAnsiTheme="majorBidi" w:cstheme="majorBidi"/>
          <w:b/>
          <w:bCs/>
          <w:color w:val="000000" w:themeColor="text1"/>
        </w:rPr>
        <w:t>Operational Data:</w:t>
      </w:r>
      <w:r w:rsidRPr="007B2C59">
        <w:rPr>
          <w:rFonts w:asciiTheme="majorBidi" w:hAnsiTheme="majorBidi" w:cstheme="majorBidi"/>
          <w:color w:val="000000" w:themeColor="text1"/>
        </w:rPr>
        <w:t xml:space="preserve"> Shipment Number, Date, Packages, Gross Weight</w:t>
      </w:r>
      <w:r>
        <w:rPr>
          <w:rFonts w:asciiTheme="majorBidi" w:hAnsiTheme="majorBidi" w:cstheme="majorBidi"/>
          <w:color w:val="000000" w:themeColor="text1"/>
        </w:rPr>
        <w:t>.</w:t>
      </w:r>
    </w:p>
    <w:p w14:paraId="575E75FE" w14:textId="77777777" w:rsidR="00F666D2" w:rsidRDefault="00F666D2" w:rsidP="00F666D2">
      <w:pPr>
        <w:spacing w:line="360" w:lineRule="auto"/>
        <w:jc w:val="both"/>
      </w:pPr>
    </w:p>
    <w:p w14:paraId="0ADA5C3B" w14:textId="7587DF4C" w:rsidR="00F666D2" w:rsidRDefault="00F666D2" w:rsidP="00F666D2">
      <w:pPr>
        <w:spacing w:line="360" w:lineRule="auto"/>
        <w:jc w:val="both"/>
        <w:rPr>
          <w:rFonts w:asciiTheme="majorBidi" w:hAnsiTheme="majorBidi" w:cstheme="majorBidi"/>
        </w:rPr>
      </w:pPr>
      <w:r w:rsidRPr="00F666D2">
        <w:rPr>
          <w:rFonts w:asciiTheme="majorBidi" w:hAnsiTheme="majorBidi" w:cstheme="majorBidi"/>
        </w:rPr>
        <w:lastRenderedPageBreak/>
        <w:t>While the size of GIFCO’s datasets w</w:t>
      </w:r>
      <w:r>
        <w:rPr>
          <w:rFonts w:asciiTheme="majorBidi" w:hAnsiTheme="majorBidi" w:cstheme="majorBidi"/>
        </w:rPr>
        <w:t>as</w:t>
      </w:r>
      <w:r w:rsidRPr="00F666D2">
        <w:rPr>
          <w:rFonts w:asciiTheme="majorBidi" w:hAnsiTheme="majorBidi" w:cstheme="majorBidi"/>
        </w:rPr>
        <w:t xml:space="preserve"> moderate, their structure and format presented key challenges that required careful handling. The lack of consistency in formatting, naming conventions, and data completeness introduced complexity during preprocessing</w:t>
      </w:r>
      <w:r>
        <w:rPr>
          <w:rFonts w:asciiTheme="majorBidi" w:hAnsiTheme="majorBidi" w:cstheme="majorBidi"/>
        </w:rPr>
        <w:t xml:space="preserve"> like for instance </w:t>
      </w:r>
      <w:r w:rsidRPr="00F666D2">
        <w:rPr>
          <w:rFonts w:asciiTheme="majorBidi" w:hAnsiTheme="majorBidi" w:cstheme="majorBidi"/>
        </w:rPr>
        <w:t xml:space="preserve">some </w:t>
      </w:r>
      <w:r>
        <w:rPr>
          <w:rFonts w:asciiTheme="majorBidi" w:hAnsiTheme="majorBidi" w:cstheme="majorBidi"/>
        </w:rPr>
        <w:t>From-To locations</w:t>
      </w:r>
      <w:r w:rsidRPr="00F666D2">
        <w:rPr>
          <w:rFonts w:asciiTheme="majorBidi" w:hAnsiTheme="majorBidi" w:cstheme="majorBidi"/>
        </w:rPr>
        <w:t xml:space="preserve"> appeared as both “</w:t>
      </w:r>
      <w:r>
        <w:rPr>
          <w:rFonts w:asciiTheme="majorBidi" w:hAnsiTheme="majorBidi" w:cstheme="majorBidi"/>
        </w:rPr>
        <w:t>LBN - Lebanon</w:t>
      </w:r>
      <w:r w:rsidRPr="00F666D2">
        <w:rPr>
          <w:rFonts w:asciiTheme="majorBidi" w:hAnsiTheme="majorBidi" w:cstheme="majorBidi"/>
        </w:rPr>
        <w:t xml:space="preserve">” and “LBN - Lebanese </w:t>
      </w:r>
      <w:r>
        <w:rPr>
          <w:rFonts w:asciiTheme="majorBidi" w:hAnsiTheme="majorBidi" w:cstheme="majorBidi"/>
        </w:rPr>
        <w:t>Republic</w:t>
      </w:r>
      <w:r w:rsidRPr="00F666D2">
        <w:rPr>
          <w:rFonts w:asciiTheme="majorBidi" w:hAnsiTheme="majorBidi" w:cstheme="majorBidi"/>
        </w:rPr>
        <w:t>”</w:t>
      </w:r>
      <w:r>
        <w:rPr>
          <w:rFonts w:asciiTheme="majorBidi" w:hAnsiTheme="majorBidi" w:cstheme="majorBidi"/>
        </w:rPr>
        <w:t>, or</w:t>
      </w:r>
      <w:r w:rsidRPr="00F666D2">
        <w:rPr>
          <w:rFonts w:asciiTheme="majorBidi" w:hAnsiTheme="majorBidi" w:cstheme="majorBidi"/>
        </w:rPr>
        <w:t xml:space="preserve"> sub-families were listed as “EXPORT”</w:t>
      </w:r>
      <w:r w:rsidR="00977DC6">
        <w:rPr>
          <w:rFonts w:asciiTheme="majorBidi" w:hAnsiTheme="majorBidi" w:cstheme="majorBidi"/>
        </w:rPr>
        <w:t xml:space="preserve">, </w:t>
      </w:r>
      <w:r w:rsidRPr="00F666D2">
        <w:rPr>
          <w:rFonts w:asciiTheme="majorBidi" w:hAnsiTheme="majorBidi" w:cstheme="majorBidi"/>
        </w:rPr>
        <w:t>“Export,” or left blank entirely, and key fields such as client names or shipment origins were missing in several entries.</w:t>
      </w:r>
    </w:p>
    <w:p w14:paraId="3FD1A679" w14:textId="297D4BBA" w:rsidR="00F666D2" w:rsidRPr="00F666D2" w:rsidRDefault="00F666D2" w:rsidP="00F666D2">
      <w:pPr>
        <w:spacing w:line="360" w:lineRule="auto"/>
        <w:jc w:val="both"/>
        <w:rPr>
          <w:rFonts w:asciiTheme="majorBidi" w:hAnsiTheme="majorBidi" w:cstheme="majorBidi"/>
        </w:rPr>
      </w:pPr>
      <w:r w:rsidRPr="00F666D2">
        <w:rPr>
          <w:rFonts w:asciiTheme="majorBidi" w:hAnsiTheme="majorBidi" w:cstheme="majorBidi"/>
        </w:rPr>
        <w:t xml:space="preserve">Using Python’s pandas library, </w:t>
      </w:r>
      <w:r w:rsidR="004A764B">
        <w:rPr>
          <w:rFonts w:asciiTheme="majorBidi" w:hAnsiTheme="majorBidi" w:cstheme="majorBidi"/>
        </w:rPr>
        <w:t>c</w:t>
      </w:r>
      <w:r w:rsidRPr="00F666D2">
        <w:rPr>
          <w:rFonts w:asciiTheme="majorBidi" w:hAnsiTheme="majorBidi" w:cstheme="majorBidi"/>
        </w:rPr>
        <w:t>olumn names were standardized across both datasets to ensure compatibility throughout the cleaning and modeling pipeline. Service categories</w:t>
      </w:r>
      <w:r w:rsidR="004A764B">
        <w:rPr>
          <w:rFonts w:asciiTheme="majorBidi" w:hAnsiTheme="majorBidi" w:cstheme="majorBidi"/>
        </w:rPr>
        <w:t xml:space="preserve"> </w:t>
      </w:r>
      <w:r w:rsidRPr="00F666D2">
        <w:rPr>
          <w:rFonts w:asciiTheme="majorBidi" w:hAnsiTheme="majorBidi" w:cstheme="majorBidi"/>
        </w:rPr>
        <w:t>such as “Family”</w:t>
      </w:r>
      <w:r w:rsidR="004A764B">
        <w:rPr>
          <w:rFonts w:asciiTheme="majorBidi" w:hAnsiTheme="majorBidi" w:cstheme="majorBidi"/>
        </w:rPr>
        <w:t xml:space="preserve">, </w:t>
      </w:r>
      <w:r w:rsidRPr="00F666D2">
        <w:rPr>
          <w:rFonts w:asciiTheme="majorBidi" w:hAnsiTheme="majorBidi" w:cstheme="majorBidi"/>
        </w:rPr>
        <w:t>“Sub-family”</w:t>
      </w:r>
      <w:r w:rsidR="004A764B">
        <w:rPr>
          <w:rFonts w:asciiTheme="majorBidi" w:hAnsiTheme="majorBidi" w:cstheme="majorBidi"/>
        </w:rPr>
        <w:t xml:space="preserve">, “From”, “To” and others </w:t>
      </w:r>
      <w:r w:rsidRPr="00F666D2">
        <w:rPr>
          <w:rFonts w:asciiTheme="majorBidi" w:hAnsiTheme="majorBidi" w:cstheme="majorBidi"/>
        </w:rPr>
        <w:t>were cleaned to correct inconsistencies in capitalization, spelling, and spacing. Additionally, date fields were parsed into a unified datetime format, which served as the anchor for monthly and seasonal aggregations.</w:t>
      </w:r>
    </w:p>
    <w:p w14:paraId="1FA4EBF6" w14:textId="77777777" w:rsidR="004A764B" w:rsidRDefault="00F666D2" w:rsidP="00F666D2">
      <w:pPr>
        <w:spacing w:line="360" w:lineRule="auto"/>
        <w:jc w:val="both"/>
        <w:rPr>
          <w:rFonts w:asciiTheme="majorBidi" w:hAnsiTheme="majorBidi" w:cstheme="majorBidi"/>
        </w:rPr>
      </w:pPr>
      <w:r w:rsidRPr="00F666D2">
        <w:rPr>
          <w:rFonts w:asciiTheme="majorBidi" w:hAnsiTheme="majorBidi" w:cstheme="majorBidi"/>
        </w:rPr>
        <w:t>The dataset</w:t>
      </w:r>
      <w:r w:rsidR="004A764B">
        <w:rPr>
          <w:rFonts w:asciiTheme="majorBidi" w:hAnsiTheme="majorBidi" w:cstheme="majorBidi"/>
        </w:rPr>
        <w:t>s</w:t>
      </w:r>
      <w:r w:rsidRPr="00F666D2">
        <w:rPr>
          <w:rFonts w:asciiTheme="majorBidi" w:hAnsiTheme="majorBidi" w:cstheme="majorBidi"/>
        </w:rPr>
        <w:t xml:space="preserve"> reflected operational diversity across multiple service lines (e.g., clearance, export, storage), routes, and freight types. Some records had missing or incomplete entries, particularly in client information or shipment routes</w:t>
      </w:r>
      <w:r w:rsidR="004A764B">
        <w:rPr>
          <w:rFonts w:asciiTheme="majorBidi" w:hAnsiTheme="majorBidi" w:cstheme="majorBidi"/>
        </w:rPr>
        <w:t xml:space="preserve">. </w:t>
      </w:r>
      <w:r w:rsidRPr="00F666D2">
        <w:rPr>
          <w:rFonts w:asciiTheme="majorBidi" w:hAnsiTheme="majorBidi" w:cstheme="majorBidi"/>
        </w:rPr>
        <w:t>Although the datasets were not extensive, their variability in quality and structure required a focused effort to prepare them for forecasting. As a result, multiple preprocessing and enrichment operations were applied to transform the data into a reliable foundation for exploratory analysis and predictive modeling.</w:t>
      </w:r>
    </w:p>
    <w:p w14:paraId="4B276DFD" w14:textId="77777777" w:rsidR="004A764B" w:rsidRDefault="004A764B" w:rsidP="00F666D2">
      <w:pPr>
        <w:spacing w:line="360" w:lineRule="auto"/>
        <w:jc w:val="both"/>
        <w:rPr>
          <w:rFonts w:asciiTheme="majorBidi" w:hAnsiTheme="majorBidi" w:cstheme="majorBidi"/>
        </w:rPr>
      </w:pPr>
    </w:p>
    <w:p w14:paraId="0C48F5E2" w14:textId="77930281" w:rsidR="004A764B" w:rsidRDefault="004A764B" w:rsidP="004A764B">
      <w:pPr>
        <w:pStyle w:val="ListParagraph"/>
        <w:numPr>
          <w:ilvl w:val="1"/>
          <w:numId w:val="6"/>
        </w:numPr>
        <w:spacing w:line="360" w:lineRule="auto"/>
        <w:jc w:val="both"/>
        <w:rPr>
          <w:rFonts w:asciiTheme="majorBidi" w:hAnsiTheme="majorBidi" w:cstheme="majorBidi"/>
          <w:color w:val="0070C0"/>
        </w:rPr>
      </w:pPr>
      <w:r w:rsidRPr="004A764B">
        <w:rPr>
          <w:rFonts w:asciiTheme="majorBidi" w:hAnsiTheme="majorBidi" w:cstheme="majorBidi"/>
          <w:color w:val="0070C0"/>
        </w:rPr>
        <w:t>Data Preprocessing: Cleaning</w:t>
      </w:r>
    </w:p>
    <w:p w14:paraId="3F43FC79" w14:textId="77777777" w:rsidR="001622DC" w:rsidRDefault="001622DC" w:rsidP="001622DC">
      <w:pPr>
        <w:spacing w:line="360" w:lineRule="auto"/>
        <w:jc w:val="both"/>
        <w:rPr>
          <w:rFonts w:asciiTheme="majorBidi" w:hAnsiTheme="majorBidi" w:cstheme="majorBidi"/>
        </w:rPr>
      </w:pPr>
      <w:r>
        <w:rPr>
          <w:rFonts w:asciiTheme="majorBidi" w:hAnsiTheme="majorBidi" w:cstheme="majorBidi"/>
        </w:rPr>
        <w:t>Most of the efforts were dedicated to the cleaning data preprocessing step</w:t>
      </w:r>
      <w:r w:rsidRPr="001622DC">
        <w:rPr>
          <w:rFonts w:ascii="Times New Roman" w:eastAsia="Times New Roman" w:hAnsi="Times New Roman" w:cs="Times New Roman"/>
        </w:rPr>
        <w:t xml:space="preserve"> </w:t>
      </w:r>
      <w:r w:rsidRPr="001622DC">
        <w:rPr>
          <w:rFonts w:asciiTheme="majorBidi" w:hAnsiTheme="majorBidi" w:cstheme="majorBidi"/>
        </w:rPr>
        <w:t xml:space="preserve">in order to make them suitable for analysis and time series forecasting. </w:t>
      </w:r>
      <w:r>
        <w:rPr>
          <w:rFonts w:asciiTheme="majorBidi" w:hAnsiTheme="majorBidi" w:cstheme="majorBidi"/>
        </w:rPr>
        <w:t xml:space="preserve">The following steps were </w:t>
      </w:r>
      <w:proofErr w:type="gramStart"/>
      <w:r>
        <w:rPr>
          <w:rFonts w:asciiTheme="majorBidi" w:hAnsiTheme="majorBidi" w:cstheme="majorBidi"/>
        </w:rPr>
        <w:t>done</w:t>
      </w:r>
      <w:proofErr w:type="gramEnd"/>
      <w:r w:rsidRPr="001622DC">
        <w:rPr>
          <w:rFonts w:asciiTheme="majorBidi" w:hAnsiTheme="majorBidi" w:cstheme="majorBidi"/>
        </w:rPr>
        <w:t>:</w:t>
      </w:r>
    </w:p>
    <w:p w14:paraId="7C55E545" w14:textId="637A3745" w:rsidR="001622DC" w:rsidRDefault="00AD0FB3" w:rsidP="001622DC">
      <w:pPr>
        <w:pStyle w:val="ListParagraph"/>
        <w:numPr>
          <w:ilvl w:val="0"/>
          <w:numId w:val="9"/>
        </w:numPr>
        <w:spacing w:line="360" w:lineRule="auto"/>
        <w:jc w:val="both"/>
        <w:rPr>
          <w:rFonts w:asciiTheme="majorBidi" w:hAnsiTheme="majorBidi" w:cstheme="majorBidi"/>
        </w:rPr>
      </w:pPr>
      <w:r w:rsidRPr="001622DC">
        <w:rPr>
          <w:rFonts w:asciiTheme="majorBidi" w:hAnsiTheme="majorBidi" w:cstheme="majorBidi"/>
          <w:b/>
          <w:bCs/>
        </w:rPr>
        <w:t>Column Reduction:</w:t>
      </w:r>
      <w:r w:rsidRPr="001622DC">
        <w:rPr>
          <w:rFonts w:asciiTheme="majorBidi" w:hAnsiTheme="majorBidi" w:cstheme="majorBidi"/>
        </w:rPr>
        <w:t xml:space="preserve"> </w:t>
      </w:r>
      <w:r w:rsidR="001622DC">
        <w:rPr>
          <w:rFonts w:asciiTheme="majorBidi" w:hAnsiTheme="majorBidi" w:cstheme="majorBidi"/>
        </w:rPr>
        <w:t>the r</w:t>
      </w:r>
      <w:r w:rsidRPr="001622DC">
        <w:rPr>
          <w:rFonts w:asciiTheme="majorBidi" w:hAnsiTheme="majorBidi" w:cstheme="majorBidi"/>
        </w:rPr>
        <w:t xml:space="preserve">edundant or irrelevant columns </w:t>
      </w:r>
      <w:r w:rsidR="001622DC">
        <w:rPr>
          <w:rFonts w:asciiTheme="majorBidi" w:hAnsiTheme="majorBidi" w:cstheme="majorBidi"/>
        </w:rPr>
        <w:t>like</w:t>
      </w:r>
      <w:r w:rsidRPr="001622DC">
        <w:rPr>
          <w:rFonts w:asciiTheme="majorBidi" w:hAnsiTheme="majorBidi" w:cstheme="majorBidi"/>
        </w:rPr>
        <w:t xml:space="preserve"> Barcode, Address, Client Code, and Product Description</w:t>
      </w:r>
      <w:r w:rsidR="001622DC">
        <w:rPr>
          <w:rFonts w:asciiTheme="majorBidi" w:hAnsiTheme="majorBidi" w:cstheme="majorBidi"/>
        </w:rPr>
        <w:t xml:space="preserve"> </w:t>
      </w:r>
      <w:r w:rsidRPr="001622DC">
        <w:rPr>
          <w:rFonts w:asciiTheme="majorBidi" w:hAnsiTheme="majorBidi" w:cstheme="majorBidi"/>
        </w:rPr>
        <w:t xml:space="preserve">were dropped to streamline the dataset. </w:t>
      </w:r>
      <w:r w:rsidR="001622DC">
        <w:rPr>
          <w:rFonts w:asciiTheme="majorBidi" w:hAnsiTheme="majorBidi" w:cstheme="majorBidi"/>
        </w:rPr>
        <w:t>In addition, c</w:t>
      </w:r>
      <w:r w:rsidRPr="001622DC">
        <w:rPr>
          <w:rFonts w:asciiTheme="majorBidi" w:hAnsiTheme="majorBidi" w:cstheme="majorBidi"/>
        </w:rPr>
        <w:t>olumn</w:t>
      </w:r>
      <w:r w:rsidR="001622DC">
        <w:rPr>
          <w:rFonts w:asciiTheme="majorBidi" w:hAnsiTheme="majorBidi" w:cstheme="majorBidi"/>
        </w:rPr>
        <w:t xml:space="preserve">s that had more than 50% of their data missing were dropped like Client Category. </w:t>
      </w:r>
      <w:r w:rsidR="00977DC6">
        <w:rPr>
          <w:rFonts w:asciiTheme="majorBidi" w:hAnsiTheme="majorBidi" w:cstheme="majorBidi"/>
        </w:rPr>
        <w:t>Moreover, for the sales dataset, the columns with the currency LBP were dropped as we are interested only in the USD exchanges (noting that the USD are the converted LBP amounts).</w:t>
      </w:r>
    </w:p>
    <w:p w14:paraId="107465E6" w14:textId="2D7B4D10" w:rsidR="00977DC6" w:rsidRDefault="00AD0FB3" w:rsidP="00977DC6">
      <w:pPr>
        <w:pStyle w:val="ListParagraph"/>
        <w:numPr>
          <w:ilvl w:val="0"/>
          <w:numId w:val="9"/>
        </w:numPr>
        <w:spacing w:line="360" w:lineRule="auto"/>
        <w:jc w:val="both"/>
        <w:rPr>
          <w:rFonts w:asciiTheme="majorBidi" w:hAnsiTheme="majorBidi" w:cstheme="majorBidi"/>
        </w:rPr>
      </w:pPr>
      <w:r w:rsidRPr="001622DC">
        <w:rPr>
          <w:rFonts w:asciiTheme="majorBidi" w:hAnsiTheme="majorBidi" w:cstheme="majorBidi"/>
          <w:b/>
          <w:bCs/>
        </w:rPr>
        <w:t>Handling Missing and Inconsistent Values:</w:t>
      </w:r>
      <w:r w:rsidRPr="001622DC">
        <w:rPr>
          <w:rFonts w:asciiTheme="majorBidi" w:hAnsiTheme="majorBidi" w:cstheme="majorBidi"/>
        </w:rPr>
        <w:t xml:space="preserve"> </w:t>
      </w:r>
      <w:r w:rsidR="001622DC">
        <w:rPr>
          <w:rFonts w:asciiTheme="majorBidi" w:hAnsiTheme="majorBidi" w:cstheme="majorBidi"/>
        </w:rPr>
        <w:t>k</w:t>
      </w:r>
      <w:r w:rsidRPr="001622DC">
        <w:rPr>
          <w:rFonts w:asciiTheme="majorBidi" w:hAnsiTheme="majorBidi" w:cstheme="majorBidi"/>
        </w:rPr>
        <w:t xml:space="preserve">ey categorical fields </w:t>
      </w:r>
      <w:r w:rsidR="001622DC">
        <w:rPr>
          <w:rFonts w:asciiTheme="majorBidi" w:hAnsiTheme="majorBidi" w:cstheme="majorBidi"/>
        </w:rPr>
        <w:t>like</w:t>
      </w:r>
      <w:r w:rsidRPr="001622DC">
        <w:rPr>
          <w:rFonts w:asciiTheme="majorBidi" w:hAnsiTheme="majorBidi" w:cstheme="majorBidi"/>
        </w:rPr>
        <w:t xml:space="preserve"> Family and Sub-family were missing in several records. These were filled using the most frequent value in the column. Fields like City, Client Category, and From/To in the shipment data were cleaned and imputed based on historical frequency or dominant entries</w:t>
      </w:r>
      <w:r w:rsidR="001622DC">
        <w:rPr>
          <w:rFonts w:asciiTheme="majorBidi" w:hAnsiTheme="majorBidi" w:cstheme="majorBidi"/>
        </w:rPr>
        <w:t xml:space="preserve"> (mode)</w:t>
      </w:r>
      <w:r w:rsidRPr="001622DC">
        <w:rPr>
          <w:rFonts w:asciiTheme="majorBidi" w:hAnsiTheme="majorBidi" w:cstheme="majorBidi"/>
        </w:rPr>
        <w:t>.</w:t>
      </w:r>
      <w:r w:rsidR="00977DC6">
        <w:rPr>
          <w:rFonts w:asciiTheme="majorBidi" w:hAnsiTheme="majorBidi" w:cstheme="majorBidi"/>
        </w:rPr>
        <w:t xml:space="preserve"> In addition, rows that contained more than 50% missing values were also dropped.</w:t>
      </w:r>
    </w:p>
    <w:p w14:paraId="17C49D88" w14:textId="34B98A0A" w:rsidR="00977DC6" w:rsidRDefault="00AD0FB3" w:rsidP="00977DC6">
      <w:pPr>
        <w:pStyle w:val="ListParagraph"/>
        <w:numPr>
          <w:ilvl w:val="0"/>
          <w:numId w:val="9"/>
        </w:numPr>
        <w:spacing w:line="360" w:lineRule="auto"/>
        <w:jc w:val="both"/>
        <w:rPr>
          <w:rFonts w:asciiTheme="majorBidi" w:hAnsiTheme="majorBidi" w:cstheme="majorBidi"/>
        </w:rPr>
      </w:pPr>
      <w:r w:rsidRPr="00977DC6">
        <w:rPr>
          <w:rFonts w:asciiTheme="majorBidi" w:hAnsiTheme="majorBidi" w:cstheme="majorBidi"/>
          <w:b/>
          <w:bCs/>
        </w:rPr>
        <w:t>Data Type Conversion:</w:t>
      </w:r>
      <w:r w:rsidRPr="00977DC6">
        <w:rPr>
          <w:rFonts w:asciiTheme="majorBidi" w:hAnsiTheme="majorBidi" w:cstheme="majorBidi"/>
        </w:rPr>
        <w:t xml:space="preserve"> </w:t>
      </w:r>
      <w:r w:rsidR="00977DC6">
        <w:rPr>
          <w:rFonts w:asciiTheme="majorBidi" w:hAnsiTheme="majorBidi" w:cstheme="majorBidi"/>
        </w:rPr>
        <w:t>f</w:t>
      </w:r>
      <w:r w:rsidRPr="00977DC6">
        <w:rPr>
          <w:rFonts w:asciiTheme="majorBidi" w:hAnsiTheme="majorBidi" w:cstheme="majorBidi"/>
        </w:rPr>
        <w:t xml:space="preserve">inancial and quantity fields </w:t>
      </w:r>
      <w:r w:rsidR="00977DC6">
        <w:rPr>
          <w:rFonts w:asciiTheme="majorBidi" w:hAnsiTheme="majorBidi" w:cstheme="majorBidi"/>
        </w:rPr>
        <w:t>(</w:t>
      </w:r>
      <w:r w:rsidRPr="00977DC6">
        <w:rPr>
          <w:rFonts w:asciiTheme="majorBidi" w:hAnsiTheme="majorBidi" w:cstheme="majorBidi"/>
        </w:rPr>
        <w:t>Net Amount USD, Gross Amount USD, Quantity</w:t>
      </w:r>
      <w:r w:rsidR="00977DC6">
        <w:rPr>
          <w:rFonts w:asciiTheme="majorBidi" w:hAnsiTheme="majorBidi" w:cstheme="majorBidi"/>
        </w:rPr>
        <w:t>)</w:t>
      </w:r>
      <w:r w:rsidRPr="00977DC6">
        <w:rPr>
          <w:rFonts w:asciiTheme="majorBidi" w:hAnsiTheme="majorBidi" w:cstheme="majorBidi"/>
        </w:rPr>
        <w:t xml:space="preserve"> were originally read as object types due to inconsistent formatting. These </w:t>
      </w:r>
      <w:r w:rsidRPr="00977DC6">
        <w:rPr>
          <w:rFonts w:asciiTheme="majorBidi" w:hAnsiTheme="majorBidi" w:cstheme="majorBidi"/>
        </w:rPr>
        <w:lastRenderedPageBreak/>
        <w:t>were converted into float format using safe type coercion to allow arithmetic operations and modeling</w:t>
      </w:r>
      <w:r w:rsidR="00977DC6">
        <w:rPr>
          <w:rFonts w:asciiTheme="majorBidi" w:hAnsiTheme="majorBidi" w:cstheme="majorBidi"/>
        </w:rPr>
        <w:t xml:space="preserve"> for the next steps in the project</w:t>
      </w:r>
      <w:r w:rsidRPr="00977DC6">
        <w:rPr>
          <w:rFonts w:asciiTheme="majorBidi" w:hAnsiTheme="majorBidi" w:cstheme="majorBidi"/>
        </w:rPr>
        <w:t>.</w:t>
      </w:r>
    </w:p>
    <w:p w14:paraId="0EBDC8E5" w14:textId="77777777" w:rsidR="00977DC6" w:rsidRDefault="00AD0FB3" w:rsidP="00977DC6">
      <w:pPr>
        <w:pStyle w:val="ListParagraph"/>
        <w:numPr>
          <w:ilvl w:val="0"/>
          <w:numId w:val="9"/>
        </w:numPr>
        <w:spacing w:line="360" w:lineRule="auto"/>
        <w:jc w:val="both"/>
        <w:rPr>
          <w:rFonts w:asciiTheme="majorBidi" w:hAnsiTheme="majorBidi" w:cstheme="majorBidi"/>
        </w:rPr>
      </w:pPr>
      <w:r w:rsidRPr="00977DC6">
        <w:rPr>
          <w:rFonts w:asciiTheme="majorBidi" w:hAnsiTheme="majorBidi" w:cstheme="majorBidi"/>
          <w:b/>
          <w:bCs/>
        </w:rPr>
        <w:t>Outlier Detection and Removal:</w:t>
      </w:r>
      <w:r w:rsidRPr="00977DC6">
        <w:rPr>
          <w:rFonts w:asciiTheme="majorBidi" w:hAnsiTheme="majorBidi" w:cstheme="majorBidi"/>
        </w:rPr>
        <w:t xml:space="preserve"> </w:t>
      </w:r>
      <w:r w:rsidR="00977DC6">
        <w:rPr>
          <w:rFonts w:asciiTheme="majorBidi" w:hAnsiTheme="majorBidi" w:cstheme="majorBidi"/>
        </w:rPr>
        <w:t>r</w:t>
      </w:r>
      <w:r w:rsidRPr="00977DC6">
        <w:rPr>
          <w:rFonts w:asciiTheme="majorBidi" w:hAnsiTheme="majorBidi" w:cstheme="majorBidi"/>
        </w:rPr>
        <w:t>ecords with clearly invalid entries</w:t>
      </w:r>
      <w:r w:rsidR="00977DC6">
        <w:rPr>
          <w:rFonts w:asciiTheme="majorBidi" w:hAnsiTheme="majorBidi" w:cstheme="majorBidi"/>
        </w:rPr>
        <w:t xml:space="preserve">, </w:t>
      </w:r>
      <w:r w:rsidRPr="00977DC6">
        <w:rPr>
          <w:rFonts w:asciiTheme="majorBidi" w:hAnsiTheme="majorBidi" w:cstheme="majorBidi"/>
        </w:rPr>
        <w:t>such as negative amounts, zero or null quantities, or incomplete invoices</w:t>
      </w:r>
      <w:r w:rsidR="00977DC6">
        <w:rPr>
          <w:rFonts w:asciiTheme="majorBidi" w:hAnsiTheme="majorBidi" w:cstheme="majorBidi"/>
        </w:rPr>
        <w:t xml:space="preserve"> </w:t>
      </w:r>
      <w:r w:rsidRPr="00977DC6">
        <w:rPr>
          <w:rFonts w:asciiTheme="majorBidi" w:hAnsiTheme="majorBidi" w:cstheme="majorBidi"/>
        </w:rPr>
        <w:t>were flagged and removed. Duplicated records and test entries were also excluded to ensure accuracy in trend modeling.</w:t>
      </w:r>
    </w:p>
    <w:p w14:paraId="634C2FCA" w14:textId="2001BFE6" w:rsidR="0057442B" w:rsidRDefault="00AD0FB3" w:rsidP="0057442B">
      <w:pPr>
        <w:pStyle w:val="ListParagraph"/>
        <w:numPr>
          <w:ilvl w:val="0"/>
          <w:numId w:val="9"/>
        </w:numPr>
        <w:spacing w:line="360" w:lineRule="auto"/>
        <w:jc w:val="both"/>
        <w:rPr>
          <w:rFonts w:asciiTheme="majorBidi" w:hAnsiTheme="majorBidi" w:cstheme="majorBidi"/>
        </w:rPr>
      </w:pPr>
      <w:r w:rsidRPr="00977DC6">
        <w:rPr>
          <w:rFonts w:asciiTheme="majorBidi" w:hAnsiTheme="majorBidi" w:cstheme="majorBidi"/>
          <w:b/>
          <w:bCs/>
        </w:rPr>
        <w:t>Categorical Label Normalization:</w:t>
      </w:r>
      <w:r w:rsidRPr="00977DC6">
        <w:rPr>
          <w:rFonts w:asciiTheme="majorBidi" w:hAnsiTheme="majorBidi" w:cstheme="majorBidi"/>
        </w:rPr>
        <w:t xml:space="preserve"> </w:t>
      </w:r>
      <w:r w:rsidR="00977DC6">
        <w:rPr>
          <w:rFonts w:asciiTheme="majorBidi" w:hAnsiTheme="majorBidi" w:cstheme="majorBidi"/>
        </w:rPr>
        <w:t>v</w:t>
      </w:r>
      <w:r w:rsidRPr="00977DC6">
        <w:rPr>
          <w:rFonts w:asciiTheme="majorBidi" w:hAnsiTheme="majorBidi" w:cstheme="majorBidi"/>
        </w:rPr>
        <w:t>ariations in service and route names (</w:t>
      </w:r>
      <w:r w:rsidR="00977DC6">
        <w:rPr>
          <w:rFonts w:asciiTheme="majorBidi" w:hAnsiTheme="majorBidi" w:cstheme="majorBidi"/>
        </w:rPr>
        <w:t xml:space="preserve">like </w:t>
      </w:r>
      <w:r w:rsidRPr="00977DC6">
        <w:rPr>
          <w:rFonts w:asciiTheme="majorBidi" w:hAnsiTheme="majorBidi" w:cstheme="majorBidi"/>
        </w:rPr>
        <w:t>“Sea Freight” vs. “SEA FREIGHT”) were unified through string normalization techniques to avoid artificial fragmentation during grouping or aggregation.</w:t>
      </w:r>
      <w:r w:rsidR="00977DC6">
        <w:rPr>
          <w:rFonts w:asciiTheme="majorBidi" w:hAnsiTheme="majorBidi" w:cstheme="majorBidi"/>
        </w:rPr>
        <w:t xml:space="preserve"> Also, </w:t>
      </w:r>
      <w:r w:rsidR="00977DC6" w:rsidRPr="00F666D2">
        <w:rPr>
          <w:rFonts w:asciiTheme="majorBidi" w:hAnsiTheme="majorBidi" w:cstheme="majorBidi"/>
        </w:rPr>
        <w:t>“</w:t>
      </w:r>
      <w:r w:rsidR="00977DC6">
        <w:rPr>
          <w:rFonts w:asciiTheme="majorBidi" w:hAnsiTheme="majorBidi" w:cstheme="majorBidi"/>
        </w:rPr>
        <w:t>LBN - Lebanon</w:t>
      </w:r>
      <w:r w:rsidR="00977DC6" w:rsidRPr="00F666D2">
        <w:rPr>
          <w:rFonts w:asciiTheme="majorBidi" w:hAnsiTheme="majorBidi" w:cstheme="majorBidi"/>
        </w:rPr>
        <w:t xml:space="preserve">” and “LBN - Lebanese </w:t>
      </w:r>
      <w:r w:rsidR="00977DC6">
        <w:rPr>
          <w:rFonts w:asciiTheme="majorBidi" w:hAnsiTheme="majorBidi" w:cstheme="majorBidi"/>
        </w:rPr>
        <w:t>Republic</w:t>
      </w:r>
      <w:r w:rsidR="00977DC6" w:rsidRPr="00F666D2">
        <w:rPr>
          <w:rFonts w:asciiTheme="majorBidi" w:hAnsiTheme="majorBidi" w:cstheme="majorBidi"/>
        </w:rPr>
        <w:t>”</w:t>
      </w:r>
      <w:r w:rsidR="00977DC6">
        <w:rPr>
          <w:rFonts w:asciiTheme="majorBidi" w:hAnsiTheme="majorBidi" w:cstheme="majorBidi"/>
        </w:rPr>
        <w:t xml:space="preserve"> were standardized to Lebanon in addition to the other countries through mapping. Finally, the number of categories in the “Family” column in the shipping data were reduced</w:t>
      </w:r>
      <w:r w:rsidR="00D7789F">
        <w:rPr>
          <w:rFonts w:asciiTheme="majorBidi" w:hAnsiTheme="majorBidi" w:cstheme="majorBidi"/>
        </w:rPr>
        <w:t xml:space="preserve"> from 32</w:t>
      </w:r>
      <w:r w:rsidR="00977DC6">
        <w:rPr>
          <w:rFonts w:asciiTheme="majorBidi" w:hAnsiTheme="majorBidi" w:cstheme="majorBidi"/>
        </w:rPr>
        <w:t xml:space="preserve"> to</w:t>
      </w:r>
      <w:r w:rsidR="00D7789F">
        <w:rPr>
          <w:rFonts w:asciiTheme="majorBidi" w:hAnsiTheme="majorBidi" w:cstheme="majorBidi"/>
        </w:rPr>
        <w:t xml:space="preserve"> </w:t>
      </w:r>
      <w:r w:rsidR="00977DC6">
        <w:rPr>
          <w:rFonts w:asciiTheme="majorBidi" w:hAnsiTheme="majorBidi" w:cstheme="majorBidi"/>
        </w:rPr>
        <w:t xml:space="preserve">15 </w:t>
      </w:r>
      <w:r w:rsidR="00111AF8">
        <w:rPr>
          <w:rFonts w:asciiTheme="majorBidi" w:hAnsiTheme="majorBidi" w:cstheme="majorBidi"/>
        </w:rPr>
        <w:t xml:space="preserve">unified </w:t>
      </w:r>
      <w:r w:rsidR="00977DC6">
        <w:rPr>
          <w:rFonts w:asciiTheme="majorBidi" w:hAnsiTheme="majorBidi" w:cstheme="majorBidi"/>
        </w:rPr>
        <w:t>categories</w:t>
      </w:r>
      <w:r w:rsidR="00D7789F">
        <w:rPr>
          <w:rFonts w:asciiTheme="majorBidi" w:hAnsiTheme="majorBidi" w:cstheme="majorBidi"/>
        </w:rPr>
        <w:t xml:space="preserve"> through mapping given from the company and inconsistencies in capitalization and missing words like “</w:t>
      </w:r>
      <w:proofErr w:type="gramStart"/>
      <w:r w:rsidR="00D7789F">
        <w:rPr>
          <w:rFonts w:asciiTheme="majorBidi" w:hAnsiTheme="majorBidi" w:cstheme="majorBidi"/>
        </w:rPr>
        <w:t>Prepared ”</w:t>
      </w:r>
      <w:proofErr w:type="gramEnd"/>
      <w:r w:rsidR="00D7789F">
        <w:rPr>
          <w:rFonts w:asciiTheme="majorBidi" w:hAnsiTheme="majorBidi" w:cstheme="majorBidi"/>
        </w:rPr>
        <w:t xml:space="preserve"> </w:t>
      </w:r>
      <w:r w:rsidR="00D7789F" w:rsidRPr="00D7789F">
        <w:rPr>
          <w:rFonts w:asciiTheme="majorBidi" w:hAnsiTheme="majorBidi" w:cstheme="majorBidi"/>
        </w:rPr>
        <w:sym w:font="Wingdings" w:char="F0E0"/>
      </w:r>
      <w:r w:rsidR="00D7789F">
        <w:rPr>
          <w:rFonts w:asciiTheme="majorBidi" w:hAnsiTheme="majorBidi" w:cstheme="majorBidi"/>
        </w:rPr>
        <w:t xml:space="preserve"> “Prepared Foodstuff”</w:t>
      </w:r>
      <w:r w:rsidR="00977DC6">
        <w:rPr>
          <w:rFonts w:asciiTheme="majorBidi" w:hAnsiTheme="majorBidi" w:cstheme="majorBidi"/>
        </w:rPr>
        <w:t>.</w:t>
      </w:r>
    </w:p>
    <w:p w14:paraId="5DFACAC6" w14:textId="752BAA4C" w:rsidR="00AD0FB3" w:rsidRDefault="00AD0FB3" w:rsidP="0057442B">
      <w:pPr>
        <w:pStyle w:val="ListParagraph"/>
        <w:numPr>
          <w:ilvl w:val="0"/>
          <w:numId w:val="9"/>
        </w:numPr>
        <w:spacing w:line="360" w:lineRule="auto"/>
        <w:jc w:val="both"/>
        <w:rPr>
          <w:rFonts w:asciiTheme="majorBidi" w:hAnsiTheme="majorBidi" w:cstheme="majorBidi"/>
        </w:rPr>
      </w:pPr>
      <w:r w:rsidRPr="0057442B">
        <w:rPr>
          <w:rFonts w:asciiTheme="majorBidi" w:hAnsiTheme="majorBidi" w:cstheme="majorBidi"/>
          <w:b/>
          <w:bCs/>
        </w:rPr>
        <w:t>Datetime Parsing and Temporal Alignment:</w:t>
      </w:r>
      <w:r w:rsidRPr="0057442B">
        <w:rPr>
          <w:rFonts w:asciiTheme="majorBidi" w:hAnsiTheme="majorBidi" w:cstheme="majorBidi"/>
        </w:rPr>
        <w:t xml:space="preserve"> </w:t>
      </w:r>
      <w:r w:rsidR="0057442B">
        <w:rPr>
          <w:rFonts w:asciiTheme="majorBidi" w:hAnsiTheme="majorBidi" w:cstheme="majorBidi"/>
        </w:rPr>
        <w:t>the d</w:t>
      </w:r>
      <w:r w:rsidRPr="0057442B">
        <w:rPr>
          <w:rFonts w:asciiTheme="majorBidi" w:hAnsiTheme="majorBidi" w:cstheme="majorBidi"/>
        </w:rPr>
        <w:t>ate field</w:t>
      </w:r>
      <w:r w:rsidR="0057442B">
        <w:rPr>
          <w:rFonts w:asciiTheme="majorBidi" w:hAnsiTheme="majorBidi" w:cstheme="majorBidi"/>
        </w:rPr>
        <w:t xml:space="preserve">s in both datasets </w:t>
      </w:r>
      <w:r w:rsidRPr="0057442B">
        <w:rPr>
          <w:rFonts w:asciiTheme="majorBidi" w:hAnsiTheme="majorBidi" w:cstheme="majorBidi"/>
        </w:rPr>
        <w:t xml:space="preserve">were converted into Python datetime objects. </w:t>
      </w:r>
      <w:r w:rsidR="0057442B">
        <w:rPr>
          <w:rFonts w:asciiTheme="majorBidi" w:hAnsiTheme="majorBidi" w:cstheme="majorBidi"/>
        </w:rPr>
        <w:t xml:space="preserve">Only the year was kept, since the goal is to analyze yearly trends, </w:t>
      </w:r>
      <w:r w:rsidRPr="0057442B">
        <w:rPr>
          <w:rFonts w:asciiTheme="majorBidi" w:hAnsiTheme="majorBidi" w:cstheme="majorBidi"/>
        </w:rPr>
        <w:t>facilitat</w:t>
      </w:r>
      <w:r w:rsidR="0057442B">
        <w:rPr>
          <w:rFonts w:asciiTheme="majorBidi" w:hAnsiTheme="majorBidi" w:cstheme="majorBidi"/>
        </w:rPr>
        <w:t>ing</w:t>
      </w:r>
      <w:r w:rsidRPr="0057442B">
        <w:rPr>
          <w:rFonts w:asciiTheme="majorBidi" w:hAnsiTheme="majorBidi" w:cstheme="majorBidi"/>
        </w:rPr>
        <w:t xml:space="preserve"> temporal resampling and time series modeling.</w:t>
      </w:r>
    </w:p>
    <w:p w14:paraId="4386BCAC" w14:textId="3672664B" w:rsidR="0046645E" w:rsidRDefault="0046645E" w:rsidP="0057442B">
      <w:pPr>
        <w:pStyle w:val="ListParagraph"/>
        <w:numPr>
          <w:ilvl w:val="0"/>
          <w:numId w:val="9"/>
        </w:numPr>
        <w:spacing w:line="360" w:lineRule="auto"/>
        <w:jc w:val="both"/>
        <w:rPr>
          <w:rFonts w:asciiTheme="majorBidi" w:hAnsiTheme="majorBidi" w:cstheme="majorBidi"/>
        </w:rPr>
      </w:pPr>
      <w:r>
        <w:rPr>
          <w:rFonts w:asciiTheme="majorBidi" w:hAnsiTheme="majorBidi" w:cstheme="majorBidi"/>
          <w:b/>
          <w:bCs/>
        </w:rPr>
        <w:t>Client Mapping:</w:t>
      </w:r>
      <w:r>
        <w:rPr>
          <w:rFonts w:asciiTheme="majorBidi" w:hAnsiTheme="majorBidi" w:cstheme="majorBidi"/>
        </w:rPr>
        <w:t xml:space="preserve"> for privacy purposes, the client names were mapped into IDs </w:t>
      </w:r>
      <w:proofErr w:type="gramStart"/>
      <w:r>
        <w:rPr>
          <w:rFonts w:asciiTheme="majorBidi" w:hAnsiTheme="majorBidi" w:cstheme="majorBidi"/>
        </w:rPr>
        <w:t>were</w:t>
      </w:r>
      <w:proofErr w:type="gramEnd"/>
      <w:r>
        <w:rPr>
          <w:rFonts w:asciiTheme="majorBidi" w:hAnsiTheme="majorBidi" w:cstheme="majorBidi"/>
        </w:rPr>
        <w:t xml:space="preserve"> each client has an ID like Client_1.</w:t>
      </w:r>
    </w:p>
    <w:p w14:paraId="4F2E69C0" w14:textId="7459C2BD" w:rsidR="00205A0A" w:rsidRPr="00205A0A" w:rsidRDefault="00205A0A" w:rsidP="00205A0A">
      <w:pPr>
        <w:pStyle w:val="ListParagraph"/>
        <w:numPr>
          <w:ilvl w:val="0"/>
          <w:numId w:val="9"/>
        </w:numPr>
        <w:spacing w:line="360" w:lineRule="auto"/>
        <w:jc w:val="both"/>
        <w:rPr>
          <w:rFonts w:asciiTheme="majorBidi" w:hAnsiTheme="majorBidi" w:cstheme="majorBidi"/>
        </w:rPr>
      </w:pPr>
      <w:r>
        <w:rPr>
          <w:rFonts w:asciiTheme="majorBidi" w:hAnsiTheme="majorBidi" w:cstheme="majorBidi"/>
          <w:b/>
          <w:bCs/>
        </w:rPr>
        <w:t xml:space="preserve">Duplicated Observations: </w:t>
      </w:r>
      <w:r>
        <w:rPr>
          <w:rFonts w:asciiTheme="majorBidi" w:hAnsiTheme="majorBidi" w:cstheme="majorBidi"/>
        </w:rPr>
        <w:t>duplicated rows were checked in both datasets and none were detected, so no additional rows were dropped.</w:t>
      </w:r>
    </w:p>
    <w:p w14:paraId="41063AF3" w14:textId="77777777" w:rsidR="004340B5" w:rsidRDefault="00205A0A" w:rsidP="004340B5">
      <w:pPr>
        <w:spacing w:line="360" w:lineRule="auto"/>
        <w:jc w:val="both"/>
        <w:rPr>
          <w:rFonts w:asciiTheme="majorBidi" w:hAnsiTheme="majorBidi" w:cstheme="majorBidi"/>
        </w:rPr>
      </w:pPr>
      <w:r w:rsidRPr="00205A0A">
        <w:rPr>
          <w:rFonts w:asciiTheme="majorBidi" w:hAnsiTheme="majorBidi" w:cstheme="majorBidi"/>
        </w:rPr>
        <w:t>The resulting datasets were thoroughly cleaned and arranged, offering a strong basis for time series forecasting as well as exploratory research. These preprocessing efforts were critical in transforming GIFCO’s disorganized and incomplete data into a cohesive and reliable dataset, enabling accurate forecasting and informed strategic decision-making.</w:t>
      </w:r>
    </w:p>
    <w:p w14:paraId="1E01192A" w14:textId="77777777" w:rsidR="0046645E" w:rsidRDefault="0046645E" w:rsidP="004340B5">
      <w:pPr>
        <w:spacing w:line="360" w:lineRule="auto"/>
        <w:jc w:val="both"/>
        <w:rPr>
          <w:rFonts w:asciiTheme="majorBidi" w:hAnsiTheme="majorBidi" w:cstheme="majorBidi"/>
        </w:rPr>
      </w:pPr>
    </w:p>
    <w:p w14:paraId="1341EDE4" w14:textId="3DFB2A28" w:rsidR="0046645E" w:rsidRPr="0046645E" w:rsidRDefault="0046645E" w:rsidP="0046645E">
      <w:pPr>
        <w:pStyle w:val="ListParagraph"/>
        <w:numPr>
          <w:ilvl w:val="1"/>
          <w:numId w:val="6"/>
        </w:numPr>
        <w:spacing w:line="360" w:lineRule="auto"/>
        <w:jc w:val="both"/>
        <w:rPr>
          <w:rFonts w:asciiTheme="majorBidi" w:hAnsiTheme="majorBidi" w:cstheme="majorBidi"/>
          <w:color w:val="0070C0"/>
        </w:rPr>
      </w:pPr>
      <w:r w:rsidRPr="0046645E">
        <w:rPr>
          <w:rFonts w:asciiTheme="majorBidi" w:hAnsiTheme="majorBidi" w:cstheme="majorBidi"/>
          <w:color w:val="0070C0"/>
        </w:rPr>
        <w:t xml:space="preserve"> Data Preprocessing: Feature Engineering</w:t>
      </w:r>
    </w:p>
    <w:p w14:paraId="74E55620" w14:textId="4364FC63" w:rsidR="008648E8" w:rsidRDefault="008648E8" w:rsidP="008648E8">
      <w:pPr>
        <w:pStyle w:val="Title"/>
        <w:spacing w:line="360" w:lineRule="auto"/>
        <w:jc w:val="both"/>
        <w:rPr>
          <w:rFonts w:asciiTheme="majorBidi" w:eastAsia="Calibri" w:hAnsiTheme="majorBidi"/>
          <w:spacing w:val="0"/>
          <w:kern w:val="0"/>
          <w:sz w:val="24"/>
          <w:szCs w:val="24"/>
        </w:rPr>
      </w:pPr>
      <w:r>
        <w:rPr>
          <w:rFonts w:asciiTheme="majorBidi" w:eastAsia="Calibri" w:hAnsiTheme="majorBidi"/>
          <w:spacing w:val="0"/>
          <w:kern w:val="0"/>
          <w:sz w:val="24"/>
          <w:szCs w:val="24"/>
        </w:rPr>
        <w:t xml:space="preserve">After data cleaning, </w:t>
      </w:r>
      <w:r w:rsidRPr="008648E8">
        <w:rPr>
          <w:rFonts w:asciiTheme="majorBidi" w:eastAsia="Calibri" w:hAnsiTheme="majorBidi"/>
          <w:spacing w:val="0"/>
          <w:kern w:val="0"/>
          <w:sz w:val="24"/>
          <w:szCs w:val="24"/>
        </w:rPr>
        <w:t>several new features were engineered from the cleaned sales and shipment datasets</w:t>
      </w:r>
      <w:r>
        <w:rPr>
          <w:rFonts w:asciiTheme="majorBidi" w:eastAsia="Calibri" w:hAnsiTheme="majorBidi"/>
          <w:spacing w:val="0"/>
          <w:kern w:val="0"/>
          <w:sz w:val="24"/>
          <w:szCs w:val="24"/>
        </w:rPr>
        <w:t xml:space="preserve"> t</w:t>
      </w:r>
      <w:r w:rsidRPr="008648E8">
        <w:rPr>
          <w:rFonts w:asciiTheme="majorBidi" w:eastAsia="Calibri" w:hAnsiTheme="majorBidi"/>
          <w:spacing w:val="0"/>
          <w:kern w:val="0"/>
          <w:sz w:val="24"/>
          <w:szCs w:val="24"/>
        </w:rPr>
        <w:t>o enhance the predictive capability of the forecasting models and extract more actionable business insights. These derived variables allowed for deeper analysis of operational patterns and financial performance across services, clients, and time.</w:t>
      </w:r>
    </w:p>
    <w:p w14:paraId="5EDAFE99" w14:textId="4254D202" w:rsidR="008648E8" w:rsidRDefault="008648E8" w:rsidP="008648E8">
      <w:pPr>
        <w:pStyle w:val="Title"/>
        <w:numPr>
          <w:ilvl w:val="0"/>
          <w:numId w:val="10"/>
        </w:numPr>
        <w:spacing w:line="360" w:lineRule="auto"/>
        <w:jc w:val="both"/>
        <w:rPr>
          <w:rFonts w:asciiTheme="majorBidi" w:eastAsia="Calibri" w:hAnsiTheme="majorBidi"/>
          <w:spacing w:val="0"/>
          <w:kern w:val="0"/>
          <w:sz w:val="24"/>
          <w:szCs w:val="24"/>
        </w:rPr>
      </w:pPr>
      <w:r w:rsidRPr="008648E8">
        <w:rPr>
          <w:rFonts w:asciiTheme="majorBidi" w:eastAsia="Calibri" w:hAnsiTheme="majorBidi"/>
          <w:b/>
          <w:bCs/>
          <w:spacing w:val="0"/>
          <w:kern w:val="0"/>
          <w:sz w:val="24"/>
          <w:szCs w:val="24"/>
        </w:rPr>
        <w:t>Profit Margin:</w:t>
      </w:r>
      <w:r w:rsidRPr="008648E8">
        <w:rPr>
          <w:rFonts w:asciiTheme="majorBidi" w:eastAsia="Calibri" w:hAnsiTheme="majorBidi"/>
          <w:spacing w:val="0"/>
          <w:kern w:val="0"/>
          <w:sz w:val="24"/>
          <w:szCs w:val="24"/>
        </w:rPr>
        <w:t xml:space="preserve"> </w:t>
      </w:r>
      <w:r>
        <w:rPr>
          <w:rFonts w:asciiTheme="majorBidi" w:eastAsia="Calibri" w:hAnsiTheme="majorBidi"/>
          <w:spacing w:val="0"/>
          <w:kern w:val="0"/>
          <w:sz w:val="24"/>
          <w:szCs w:val="24"/>
        </w:rPr>
        <w:t xml:space="preserve">it was </w:t>
      </w:r>
      <w:r w:rsidRPr="008648E8">
        <w:rPr>
          <w:rFonts w:asciiTheme="majorBidi" w:eastAsia="Calibri" w:hAnsiTheme="majorBidi"/>
          <w:spacing w:val="0"/>
          <w:kern w:val="0"/>
          <w:sz w:val="24"/>
          <w:szCs w:val="24"/>
        </w:rPr>
        <w:t>created by subtracting Gross Amount USD from Net Amount USD and dividing the result by Gross Amount USD. This ratio provided a normalized view of profitability per transaction and highlighted differences across service types.</w:t>
      </w:r>
    </w:p>
    <w:p w14:paraId="061F0BCB" w14:textId="1B4F060D" w:rsidR="008648E8" w:rsidRDefault="008648E8" w:rsidP="008648E8">
      <w:pPr>
        <w:pStyle w:val="Title"/>
        <w:numPr>
          <w:ilvl w:val="0"/>
          <w:numId w:val="10"/>
        </w:numPr>
        <w:spacing w:line="360" w:lineRule="auto"/>
        <w:jc w:val="both"/>
        <w:rPr>
          <w:rFonts w:asciiTheme="majorBidi" w:eastAsia="Calibri" w:hAnsiTheme="majorBidi"/>
          <w:spacing w:val="0"/>
          <w:kern w:val="0"/>
          <w:sz w:val="24"/>
          <w:szCs w:val="24"/>
        </w:rPr>
      </w:pPr>
      <w:r w:rsidRPr="008648E8">
        <w:rPr>
          <w:rFonts w:asciiTheme="majorBidi" w:eastAsia="Calibri" w:hAnsiTheme="majorBidi"/>
          <w:b/>
          <w:bCs/>
          <w:spacing w:val="0"/>
          <w:kern w:val="0"/>
          <w:sz w:val="24"/>
          <w:szCs w:val="24"/>
        </w:rPr>
        <w:lastRenderedPageBreak/>
        <w:t>Average Price per Unit:</w:t>
      </w:r>
      <w:r w:rsidRPr="008648E8">
        <w:rPr>
          <w:rFonts w:asciiTheme="majorBidi" w:eastAsia="Calibri" w:hAnsiTheme="majorBidi"/>
          <w:spacing w:val="0"/>
          <w:kern w:val="0"/>
          <w:sz w:val="24"/>
          <w:szCs w:val="24"/>
        </w:rPr>
        <w:t xml:space="preserve"> </w:t>
      </w:r>
      <w:r>
        <w:rPr>
          <w:rFonts w:asciiTheme="majorBidi" w:eastAsia="Calibri" w:hAnsiTheme="majorBidi"/>
          <w:spacing w:val="0"/>
          <w:kern w:val="0"/>
          <w:sz w:val="24"/>
          <w:szCs w:val="24"/>
        </w:rPr>
        <w:t xml:space="preserve">it </w:t>
      </w:r>
      <w:r w:rsidRPr="008648E8">
        <w:rPr>
          <w:rFonts w:asciiTheme="majorBidi" w:eastAsia="Calibri" w:hAnsiTheme="majorBidi"/>
          <w:spacing w:val="0"/>
          <w:kern w:val="0"/>
          <w:sz w:val="24"/>
          <w:szCs w:val="24"/>
        </w:rPr>
        <w:t>was calculated by dividing Net Amount USD by Quantity, offering insight into the pricing structure of various logistics services and enabling comparisons between product lines.</w:t>
      </w:r>
    </w:p>
    <w:p w14:paraId="540F85ED" w14:textId="77777777" w:rsidR="008648E8" w:rsidRDefault="008648E8" w:rsidP="008648E8">
      <w:pPr>
        <w:spacing w:line="360" w:lineRule="auto"/>
        <w:jc w:val="both"/>
        <w:rPr>
          <w:rFonts w:asciiTheme="majorBidi" w:hAnsiTheme="majorBidi" w:cstheme="majorBidi"/>
        </w:rPr>
      </w:pPr>
      <w:r>
        <w:rPr>
          <w:rFonts w:asciiTheme="majorBidi" w:hAnsiTheme="majorBidi" w:cstheme="majorBidi"/>
        </w:rPr>
        <w:t>In the shipment dataset, the following features were created:</w:t>
      </w:r>
    </w:p>
    <w:p w14:paraId="00CBFA88" w14:textId="7AE5025C" w:rsidR="008648E8" w:rsidRPr="008648E8" w:rsidRDefault="008648E8" w:rsidP="008648E8">
      <w:pPr>
        <w:pStyle w:val="ListParagraph"/>
        <w:numPr>
          <w:ilvl w:val="0"/>
          <w:numId w:val="11"/>
        </w:numPr>
        <w:spacing w:line="360" w:lineRule="auto"/>
        <w:jc w:val="both"/>
        <w:rPr>
          <w:rFonts w:asciiTheme="majorBidi" w:hAnsiTheme="majorBidi" w:cstheme="majorBidi"/>
        </w:rPr>
      </w:pPr>
      <w:r w:rsidRPr="008648E8">
        <w:rPr>
          <w:rFonts w:asciiTheme="majorBidi" w:hAnsiTheme="majorBidi"/>
          <w:b/>
          <w:bCs/>
        </w:rPr>
        <w:t>Route Field:</w:t>
      </w:r>
      <w:r w:rsidRPr="008648E8">
        <w:rPr>
          <w:rFonts w:asciiTheme="majorBidi" w:hAnsiTheme="majorBidi"/>
        </w:rPr>
        <w:t xml:space="preserve"> </w:t>
      </w:r>
      <w:r>
        <w:rPr>
          <w:rFonts w:asciiTheme="majorBidi" w:hAnsiTheme="majorBidi"/>
        </w:rPr>
        <w:t>it</w:t>
      </w:r>
      <w:r w:rsidRPr="008648E8">
        <w:rPr>
          <w:rFonts w:asciiTheme="majorBidi" w:hAnsiTheme="majorBidi"/>
        </w:rPr>
        <w:t xml:space="preserve"> was created by concatenating the From and To fields. This allowed for grouped analysis of high-traffic freight corridors and geographic performance patterns.</w:t>
      </w:r>
    </w:p>
    <w:p w14:paraId="2CBC0A55" w14:textId="7DC09FC9" w:rsidR="008648E8" w:rsidRPr="008648E8" w:rsidRDefault="008648E8" w:rsidP="008648E8">
      <w:pPr>
        <w:pStyle w:val="ListParagraph"/>
        <w:numPr>
          <w:ilvl w:val="0"/>
          <w:numId w:val="11"/>
        </w:numPr>
        <w:spacing w:line="360" w:lineRule="auto"/>
        <w:jc w:val="both"/>
        <w:rPr>
          <w:rFonts w:asciiTheme="majorBidi" w:hAnsiTheme="majorBidi" w:cstheme="majorBidi"/>
        </w:rPr>
      </w:pPr>
      <w:r w:rsidRPr="008648E8">
        <w:rPr>
          <w:rFonts w:asciiTheme="majorBidi" w:hAnsiTheme="majorBidi"/>
          <w:b/>
          <w:bCs/>
        </w:rPr>
        <w:t>Weight per Package:</w:t>
      </w:r>
      <w:r w:rsidRPr="008648E8">
        <w:rPr>
          <w:rFonts w:asciiTheme="majorBidi" w:hAnsiTheme="majorBidi"/>
        </w:rPr>
        <w:t xml:space="preserve"> </w:t>
      </w:r>
      <w:r>
        <w:rPr>
          <w:rFonts w:asciiTheme="majorBidi" w:hAnsiTheme="majorBidi"/>
        </w:rPr>
        <w:t>it was d</w:t>
      </w:r>
      <w:r w:rsidRPr="008648E8">
        <w:rPr>
          <w:rFonts w:asciiTheme="majorBidi" w:hAnsiTheme="majorBidi"/>
        </w:rPr>
        <w:t>erived by dividing Gross Weight by Packages, this feature captured the logistical density of each shipment and was useful for understanding load efficiency across different clients and shipment types.</w:t>
      </w:r>
    </w:p>
    <w:p w14:paraId="0912CCF0" w14:textId="741A9FA7" w:rsidR="008648E8" w:rsidRPr="008648E8" w:rsidRDefault="008648E8" w:rsidP="008648E8">
      <w:pPr>
        <w:pStyle w:val="ListParagraph"/>
        <w:numPr>
          <w:ilvl w:val="0"/>
          <w:numId w:val="11"/>
        </w:numPr>
        <w:spacing w:line="360" w:lineRule="auto"/>
        <w:jc w:val="both"/>
        <w:rPr>
          <w:rFonts w:asciiTheme="majorBidi" w:hAnsiTheme="majorBidi" w:cstheme="majorBidi"/>
        </w:rPr>
      </w:pPr>
      <w:r w:rsidRPr="008648E8">
        <w:rPr>
          <w:rFonts w:asciiTheme="majorBidi" w:hAnsiTheme="majorBidi"/>
          <w:b/>
          <w:bCs/>
        </w:rPr>
        <w:t>Season:</w:t>
      </w:r>
      <w:r w:rsidRPr="008648E8">
        <w:rPr>
          <w:rFonts w:asciiTheme="majorBidi" w:hAnsiTheme="majorBidi"/>
        </w:rPr>
        <w:t xml:space="preserve"> </w:t>
      </w:r>
      <w:r>
        <w:rPr>
          <w:rFonts w:asciiTheme="majorBidi" w:hAnsiTheme="majorBidi"/>
        </w:rPr>
        <w:t>b</w:t>
      </w:r>
      <w:r w:rsidRPr="008648E8">
        <w:rPr>
          <w:rFonts w:asciiTheme="majorBidi" w:hAnsiTheme="majorBidi"/>
        </w:rPr>
        <w:t>ased on the extracted Month variable from the Date field, each record was assigned a seasonal label</w:t>
      </w:r>
      <w:r>
        <w:rPr>
          <w:rFonts w:asciiTheme="majorBidi" w:hAnsiTheme="majorBidi"/>
        </w:rPr>
        <w:t xml:space="preserve">: </w:t>
      </w:r>
      <w:r w:rsidRPr="008648E8">
        <w:rPr>
          <w:rFonts w:asciiTheme="majorBidi" w:hAnsiTheme="majorBidi"/>
        </w:rPr>
        <w:t>Winter, Spring, Summer, or Fall. This classification enabled modeling of seasonal fluctuations in both sales and shipment activity.</w:t>
      </w:r>
    </w:p>
    <w:p w14:paraId="34952E7C" w14:textId="5C80B3FC" w:rsidR="008648E8" w:rsidRDefault="008648E8" w:rsidP="008648E8">
      <w:pPr>
        <w:pStyle w:val="Title"/>
        <w:spacing w:line="360" w:lineRule="auto"/>
        <w:jc w:val="both"/>
        <w:rPr>
          <w:rFonts w:asciiTheme="majorBidi" w:eastAsia="Calibri" w:hAnsiTheme="majorBidi"/>
          <w:spacing w:val="0"/>
          <w:kern w:val="0"/>
          <w:sz w:val="24"/>
          <w:szCs w:val="24"/>
        </w:rPr>
      </w:pPr>
      <w:r w:rsidRPr="008648E8">
        <w:rPr>
          <w:rFonts w:asciiTheme="majorBidi" w:eastAsia="Calibri" w:hAnsiTheme="majorBidi"/>
          <w:spacing w:val="0"/>
          <w:kern w:val="0"/>
          <w:sz w:val="24"/>
          <w:szCs w:val="24"/>
        </w:rPr>
        <w:t>These engineered features were incorporated into the forecasting and visualization pipeline and contributed significantly to improving trend detection, model performance, and interpretability of results. They also allowed for greater business alignment by contextualizing forecasts within operational and financial realities specific to GIFCO’s logistics services.</w:t>
      </w:r>
    </w:p>
    <w:p w14:paraId="329E5486" w14:textId="77777777" w:rsidR="008648E8" w:rsidRDefault="008648E8" w:rsidP="008648E8"/>
    <w:p w14:paraId="25553621" w14:textId="1BB2BD0D" w:rsidR="007D732A" w:rsidRPr="007D732A" w:rsidRDefault="007D732A" w:rsidP="007D732A">
      <w:pPr>
        <w:pStyle w:val="ListParagraph"/>
        <w:numPr>
          <w:ilvl w:val="1"/>
          <w:numId w:val="6"/>
        </w:numPr>
        <w:spacing w:line="360" w:lineRule="auto"/>
        <w:rPr>
          <w:rFonts w:asciiTheme="majorBidi" w:hAnsiTheme="majorBidi" w:cstheme="majorBidi"/>
          <w:color w:val="0070C0"/>
        </w:rPr>
      </w:pPr>
      <w:r w:rsidRPr="007D732A">
        <w:rPr>
          <w:rFonts w:asciiTheme="majorBidi" w:hAnsiTheme="majorBidi" w:cstheme="majorBidi"/>
          <w:color w:val="0070C0"/>
        </w:rPr>
        <w:t xml:space="preserve"> Exploratory Data Analysis</w:t>
      </w:r>
      <w:r>
        <w:rPr>
          <w:rFonts w:asciiTheme="majorBidi" w:hAnsiTheme="majorBidi" w:cstheme="majorBidi"/>
          <w:color w:val="0070C0"/>
        </w:rPr>
        <w:t xml:space="preserve"> (EDA)</w:t>
      </w:r>
    </w:p>
    <w:p w14:paraId="64B4635C" w14:textId="60698DC9" w:rsidR="007D732A" w:rsidRDefault="007D732A" w:rsidP="007D732A">
      <w:pPr>
        <w:spacing w:line="360" w:lineRule="auto"/>
        <w:jc w:val="both"/>
        <w:rPr>
          <w:rFonts w:asciiTheme="majorBidi" w:hAnsiTheme="majorBidi" w:cstheme="majorBidi"/>
        </w:rPr>
      </w:pPr>
      <w:r w:rsidRPr="007D732A">
        <w:rPr>
          <w:rFonts w:asciiTheme="majorBidi" w:hAnsiTheme="majorBidi" w:cstheme="majorBidi"/>
        </w:rPr>
        <w:t>Before moving into</w:t>
      </w:r>
      <w:r>
        <w:rPr>
          <w:rFonts w:asciiTheme="majorBidi" w:hAnsiTheme="majorBidi" w:cstheme="majorBidi"/>
        </w:rPr>
        <w:t xml:space="preserve"> the</w:t>
      </w:r>
      <w:r w:rsidRPr="007D732A">
        <w:rPr>
          <w:rFonts w:asciiTheme="majorBidi" w:hAnsiTheme="majorBidi" w:cstheme="majorBidi"/>
        </w:rPr>
        <w:t xml:space="preserve"> modeling</w:t>
      </w:r>
      <w:r>
        <w:rPr>
          <w:rFonts w:asciiTheme="majorBidi" w:hAnsiTheme="majorBidi" w:cstheme="majorBidi"/>
        </w:rPr>
        <w:t xml:space="preserve"> framework</w:t>
      </w:r>
      <w:r w:rsidRPr="007D732A">
        <w:rPr>
          <w:rFonts w:asciiTheme="majorBidi" w:hAnsiTheme="majorBidi" w:cstheme="majorBidi"/>
        </w:rPr>
        <w:t>, an in-depth exploratory data analysis (EDA) phase was conducted to extract trends, detect anomalies, and generate insights that could guide feature engineering and model selection</w:t>
      </w:r>
      <w:r w:rsidR="006E710F">
        <w:rPr>
          <w:rFonts w:asciiTheme="majorBidi" w:hAnsiTheme="majorBidi" w:cstheme="majorBidi"/>
        </w:rPr>
        <w:t>, using the matplotlib library in Python</w:t>
      </w:r>
      <w:r w:rsidRPr="007D732A">
        <w:rPr>
          <w:rFonts w:asciiTheme="majorBidi" w:hAnsiTheme="majorBidi" w:cstheme="majorBidi"/>
        </w:rPr>
        <w:t>. The EDA process focused on uncovering sales dynamics, service-level behaviors, client segmentation, and seasonal patterns.</w:t>
      </w:r>
    </w:p>
    <w:p w14:paraId="6AFF16FB" w14:textId="77777777" w:rsidR="007D732A" w:rsidRDefault="007D732A" w:rsidP="007D732A">
      <w:pPr>
        <w:pStyle w:val="ListParagraph"/>
        <w:numPr>
          <w:ilvl w:val="0"/>
          <w:numId w:val="13"/>
        </w:numPr>
        <w:spacing w:line="360" w:lineRule="auto"/>
        <w:jc w:val="both"/>
        <w:rPr>
          <w:rFonts w:asciiTheme="majorBidi" w:hAnsiTheme="majorBidi" w:cstheme="majorBidi"/>
        </w:rPr>
      </w:pPr>
      <w:r w:rsidRPr="006E710F">
        <w:rPr>
          <w:rFonts w:asciiTheme="majorBidi" w:hAnsiTheme="majorBidi" w:cstheme="majorBidi"/>
          <w:b/>
          <w:bCs/>
        </w:rPr>
        <w:t>Sales Trends Over Time:</w:t>
      </w:r>
      <w:r w:rsidRPr="007D732A">
        <w:rPr>
          <w:rFonts w:asciiTheme="majorBidi" w:hAnsiTheme="majorBidi" w:cstheme="majorBidi"/>
        </w:rPr>
        <w:t xml:space="preserve"> </w:t>
      </w:r>
      <w:r>
        <w:rPr>
          <w:rFonts w:asciiTheme="majorBidi" w:hAnsiTheme="majorBidi" w:cstheme="majorBidi"/>
        </w:rPr>
        <w:t>yearly</w:t>
      </w:r>
      <w:r w:rsidRPr="007D732A">
        <w:rPr>
          <w:rFonts w:asciiTheme="majorBidi" w:hAnsiTheme="majorBidi" w:cstheme="majorBidi"/>
        </w:rPr>
        <w:t xml:space="preserve"> aggregated revenue was plotted to observe the evolution of sales from 2019 to 2024. This revealed clear year-over-year growth, punctuated by seasonal peaks in late summer and </w:t>
      </w:r>
      <w:r>
        <w:rPr>
          <w:rFonts w:asciiTheme="majorBidi" w:hAnsiTheme="majorBidi" w:cstheme="majorBidi"/>
        </w:rPr>
        <w:t>fall</w:t>
      </w:r>
      <w:r w:rsidRPr="007D732A">
        <w:rPr>
          <w:rFonts w:asciiTheme="majorBidi" w:hAnsiTheme="majorBidi" w:cstheme="majorBidi"/>
        </w:rPr>
        <w:t xml:space="preserve"> periods.</w:t>
      </w:r>
    </w:p>
    <w:p w14:paraId="2D3F3A58" w14:textId="71C3C9BB" w:rsidR="006E710F" w:rsidRPr="006E710F" w:rsidRDefault="006E710F" w:rsidP="006E710F">
      <w:pPr>
        <w:spacing w:line="360" w:lineRule="auto"/>
        <w:jc w:val="center"/>
        <w:rPr>
          <w:rFonts w:asciiTheme="majorBidi" w:hAnsiTheme="majorBidi" w:cstheme="majorBidi"/>
        </w:rPr>
      </w:pPr>
      <w:r w:rsidRPr="006E710F">
        <w:rPr>
          <w:rFonts w:asciiTheme="majorBidi" w:hAnsiTheme="majorBidi" w:cstheme="majorBidi"/>
          <w:noProof/>
        </w:rPr>
        <w:drawing>
          <wp:inline distT="0" distB="0" distL="0" distR="0" wp14:anchorId="7F1F0CEE" wp14:editId="786F757F">
            <wp:extent cx="3570270" cy="2095500"/>
            <wp:effectExtent l="0" t="0" r="0" b="0"/>
            <wp:docPr id="169572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27278" name=""/>
                    <pic:cNvPicPr/>
                  </pic:nvPicPr>
                  <pic:blipFill>
                    <a:blip r:embed="rId9"/>
                    <a:stretch>
                      <a:fillRect/>
                    </a:stretch>
                  </pic:blipFill>
                  <pic:spPr>
                    <a:xfrm>
                      <a:off x="0" y="0"/>
                      <a:ext cx="3588147" cy="2105992"/>
                    </a:xfrm>
                    <a:prstGeom prst="rect">
                      <a:avLst/>
                    </a:prstGeom>
                  </pic:spPr>
                </pic:pic>
              </a:graphicData>
            </a:graphic>
          </wp:inline>
        </w:drawing>
      </w:r>
    </w:p>
    <w:p w14:paraId="119D5DB8" w14:textId="77777777" w:rsidR="006E710F" w:rsidRDefault="007D732A" w:rsidP="006E710F">
      <w:pPr>
        <w:pStyle w:val="ListParagraph"/>
        <w:numPr>
          <w:ilvl w:val="0"/>
          <w:numId w:val="13"/>
        </w:numPr>
        <w:spacing w:line="360" w:lineRule="auto"/>
        <w:jc w:val="both"/>
        <w:rPr>
          <w:rFonts w:asciiTheme="majorBidi" w:hAnsiTheme="majorBidi" w:cstheme="majorBidi"/>
        </w:rPr>
      </w:pPr>
      <w:r w:rsidRPr="007D732A">
        <w:rPr>
          <w:rFonts w:asciiTheme="majorBidi" w:hAnsiTheme="majorBidi" w:cstheme="majorBidi"/>
        </w:rPr>
        <w:lastRenderedPageBreak/>
        <w:t xml:space="preserve">Service Family Performance: </w:t>
      </w:r>
      <w:r>
        <w:rPr>
          <w:rFonts w:asciiTheme="majorBidi" w:hAnsiTheme="majorBidi" w:cstheme="majorBidi"/>
        </w:rPr>
        <w:t>s</w:t>
      </w:r>
      <w:r w:rsidRPr="007D732A">
        <w:rPr>
          <w:rFonts w:asciiTheme="majorBidi" w:hAnsiTheme="majorBidi" w:cstheme="majorBidi"/>
        </w:rPr>
        <w:t>ales were grouped by service family (</w:t>
      </w:r>
      <w:r>
        <w:rPr>
          <w:rFonts w:asciiTheme="majorBidi" w:hAnsiTheme="majorBidi" w:cstheme="majorBidi"/>
        </w:rPr>
        <w:t>export, import, clearance…</w:t>
      </w:r>
      <w:r w:rsidRPr="007D732A">
        <w:rPr>
          <w:rFonts w:asciiTheme="majorBidi" w:hAnsiTheme="majorBidi" w:cstheme="majorBidi"/>
        </w:rPr>
        <w:t>)</w:t>
      </w:r>
      <w:r>
        <w:rPr>
          <w:rFonts w:asciiTheme="majorBidi" w:hAnsiTheme="majorBidi" w:cstheme="majorBidi"/>
        </w:rPr>
        <w:t>,</w:t>
      </w:r>
      <w:r w:rsidRPr="007D732A">
        <w:rPr>
          <w:rFonts w:asciiTheme="majorBidi" w:hAnsiTheme="majorBidi" w:cstheme="majorBidi"/>
        </w:rPr>
        <w:t xml:space="preserve"> exposing </w:t>
      </w:r>
      <w:r>
        <w:rPr>
          <w:rFonts w:asciiTheme="majorBidi" w:hAnsiTheme="majorBidi" w:cstheme="majorBidi"/>
        </w:rPr>
        <w:t xml:space="preserve">the services that they </w:t>
      </w:r>
      <w:r w:rsidR="006E710F">
        <w:rPr>
          <w:rFonts w:asciiTheme="majorBidi" w:hAnsiTheme="majorBidi" w:cstheme="majorBidi"/>
        </w:rPr>
        <w:t>offer and is demanded from them the most over the years</w:t>
      </w:r>
      <w:r w:rsidRPr="007D732A">
        <w:rPr>
          <w:rFonts w:asciiTheme="majorBidi" w:hAnsiTheme="majorBidi" w:cstheme="majorBidi"/>
        </w:rPr>
        <w:t>.</w:t>
      </w:r>
    </w:p>
    <w:p w14:paraId="593B52A9" w14:textId="080FC05F" w:rsidR="006E710F" w:rsidRPr="006E710F" w:rsidRDefault="006E710F" w:rsidP="006E710F">
      <w:pPr>
        <w:spacing w:line="360" w:lineRule="auto"/>
        <w:jc w:val="center"/>
        <w:rPr>
          <w:rFonts w:asciiTheme="majorBidi" w:hAnsiTheme="majorBidi" w:cstheme="majorBidi"/>
        </w:rPr>
      </w:pPr>
      <w:r w:rsidRPr="006E710F">
        <w:rPr>
          <w:rFonts w:asciiTheme="majorBidi" w:hAnsiTheme="majorBidi" w:cstheme="majorBidi"/>
          <w:noProof/>
        </w:rPr>
        <w:drawing>
          <wp:inline distT="0" distB="0" distL="0" distR="0" wp14:anchorId="5F53B35C" wp14:editId="752027C6">
            <wp:extent cx="2671033" cy="2330823"/>
            <wp:effectExtent l="0" t="0" r="0" b="0"/>
            <wp:docPr id="207961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685" name=""/>
                    <pic:cNvPicPr/>
                  </pic:nvPicPr>
                  <pic:blipFill>
                    <a:blip r:embed="rId10"/>
                    <a:stretch>
                      <a:fillRect/>
                    </a:stretch>
                  </pic:blipFill>
                  <pic:spPr>
                    <a:xfrm>
                      <a:off x="0" y="0"/>
                      <a:ext cx="2694715" cy="2351488"/>
                    </a:xfrm>
                    <a:prstGeom prst="rect">
                      <a:avLst/>
                    </a:prstGeom>
                  </pic:spPr>
                </pic:pic>
              </a:graphicData>
            </a:graphic>
          </wp:inline>
        </w:drawing>
      </w:r>
    </w:p>
    <w:p w14:paraId="6E1F0894" w14:textId="77777777" w:rsidR="006E710F" w:rsidRPr="006E710F" w:rsidRDefault="006E710F" w:rsidP="006E710F">
      <w:pPr>
        <w:spacing w:line="360" w:lineRule="auto"/>
        <w:jc w:val="both"/>
        <w:rPr>
          <w:rFonts w:asciiTheme="majorBidi" w:hAnsiTheme="majorBidi" w:cstheme="majorBidi"/>
        </w:rPr>
      </w:pPr>
    </w:p>
    <w:p w14:paraId="4297245F" w14:textId="555D0F41" w:rsidR="006E710F" w:rsidRDefault="007D732A" w:rsidP="006E710F">
      <w:pPr>
        <w:pStyle w:val="ListParagraph"/>
        <w:numPr>
          <w:ilvl w:val="0"/>
          <w:numId w:val="13"/>
        </w:numPr>
        <w:spacing w:line="360" w:lineRule="auto"/>
        <w:jc w:val="both"/>
        <w:rPr>
          <w:rFonts w:asciiTheme="majorBidi" w:hAnsiTheme="majorBidi" w:cstheme="majorBidi"/>
        </w:rPr>
      </w:pPr>
      <w:r w:rsidRPr="006E710F">
        <w:rPr>
          <w:rFonts w:asciiTheme="majorBidi" w:hAnsiTheme="majorBidi" w:cstheme="majorBidi"/>
        </w:rPr>
        <w:t xml:space="preserve">Seasonality and Volume Patterns: </w:t>
      </w:r>
      <w:r w:rsidR="006E710F">
        <w:rPr>
          <w:rFonts w:asciiTheme="majorBidi" w:hAnsiTheme="majorBidi" w:cstheme="majorBidi"/>
        </w:rPr>
        <w:t>d</w:t>
      </w:r>
      <w:r w:rsidRPr="006E710F">
        <w:rPr>
          <w:rFonts w:asciiTheme="majorBidi" w:hAnsiTheme="majorBidi" w:cstheme="majorBidi"/>
        </w:rPr>
        <w:t>istributions across</w:t>
      </w:r>
      <w:r w:rsidR="006E710F">
        <w:rPr>
          <w:rFonts w:asciiTheme="majorBidi" w:hAnsiTheme="majorBidi" w:cstheme="majorBidi"/>
        </w:rPr>
        <w:t xml:space="preserve"> </w:t>
      </w:r>
      <w:r w:rsidRPr="006E710F">
        <w:rPr>
          <w:rFonts w:asciiTheme="majorBidi" w:hAnsiTheme="majorBidi" w:cstheme="majorBidi"/>
        </w:rPr>
        <w:t>seasons showed a repeatable pattern, with Fall being the most active in terms of shipment count. These patterns supported the assumption of strong seasonality in the time series.</w:t>
      </w:r>
    </w:p>
    <w:p w14:paraId="4013026B" w14:textId="7AD17220" w:rsidR="006E710F" w:rsidRPr="006E710F" w:rsidRDefault="006E710F" w:rsidP="006E710F">
      <w:pPr>
        <w:spacing w:line="360" w:lineRule="auto"/>
        <w:jc w:val="center"/>
        <w:rPr>
          <w:rFonts w:asciiTheme="majorBidi" w:hAnsiTheme="majorBidi" w:cstheme="majorBidi"/>
        </w:rPr>
      </w:pPr>
      <w:r w:rsidRPr="006E710F">
        <w:rPr>
          <w:rFonts w:asciiTheme="majorBidi" w:hAnsiTheme="majorBidi" w:cstheme="majorBidi"/>
          <w:noProof/>
        </w:rPr>
        <w:drawing>
          <wp:inline distT="0" distB="0" distL="0" distR="0" wp14:anchorId="01583A99" wp14:editId="5D4F69BF">
            <wp:extent cx="4315012" cy="2730125"/>
            <wp:effectExtent l="0" t="0" r="0" b="0"/>
            <wp:docPr id="213933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34460" name=""/>
                    <pic:cNvPicPr/>
                  </pic:nvPicPr>
                  <pic:blipFill>
                    <a:blip r:embed="rId11"/>
                    <a:stretch>
                      <a:fillRect/>
                    </a:stretch>
                  </pic:blipFill>
                  <pic:spPr>
                    <a:xfrm>
                      <a:off x="0" y="0"/>
                      <a:ext cx="4341678" cy="2746997"/>
                    </a:xfrm>
                    <a:prstGeom prst="rect">
                      <a:avLst/>
                    </a:prstGeom>
                  </pic:spPr>
                </pic:pic>
              </a:graphicData>
            </a:graphic>
          </wp:inline>
        </w:drawing>
      </w:r>
    </w:p>
    <w:p w14:paraId="6A7024F1" w14:textId="4CB1122C" w:rsidR="007D732A" w:rsidRPr="006E710F" w:rsidRDefault="007D732A" w:rsidP="006E710F">
      <w:pPr>
        <w:pStyle w:val="ListParagraph"/>
        <w:numPr>
          <w:ilvl w:val="0"/>
          <w:numId w:val="13"/>
        </w:numPr>
        <w:spacing w:line="360" w:lineRule="auto"/>
        <w:jc w:val="both"/>
        <w:rPr>
          <w:rFonts w:asciiTheme="majorBidi" w:hAnsiTheme="majorBidi" w:cstheme="majorBidi"/>
        </w:rPr>
      </w:pPr>
      <w:r w:rsidRPr="006E710F">
        <w:rPr>
          <w:rFonts w:asciiTheme="majorBidi" w:hAnsiTheme="majorBidi" w:cstheme="majorBidi"/>
        </w:rPr>
        <w:t xml:space="preserve">Freight and Weight Distribution: Using the shipment data, the distribution of </w:t>
      </w:r>
      <w:r w:rsidR="006E710F">
        <w:rPr>
          <w:rFonts w:asciiTheme="majorBidi" w:hAnsiTheme="majorBidi" w:cstheme="majorBidi"/>
        </w:rPr>
        <w:t>“</w:t>
      </w:r>
      <w:r w:rsidRPr="006E710F">
        <w:rPr>
          <w:rFonts w:asciiTheme="majorBidi" w:hAnsiTheme="majorBidi" w:cstheme="majorBidi"/>
        </w:rPr>
        <w:t>Gross Weight</w:t>
      </w:r>
      <w:r w:rsidR="006E710F">
        <w:rPr>
          <w:rFonts w:asciiTheme="majorBidi" w:hAnsiTheme="majorBidi" w:cstheme="majorBidi"/>
        </w:rPr>
        <w:t>”</w:t>
      </w:r>
      <w:r w:rsidRPr="006E710F">
        <w:rPr>
          <w:rFonts w:asciiTheme="majorBidi" w:hAnsiTheme="majorBidi" w:cstheme="majorBidi"/>
        </w:rPr>
        <w:t xml:space="preserve">, </w:t>
      </w:r>
      <w:r w:rsidR="006E710F">
        <w:rPr>
          <w:rFonts w:asciiTheme="majorBidi" w:hAnsiTheme="majorBidi" w:cstheme="majorBidi"/>
        </w:rPr>
        <w:t>“</w:t>
      </w:r>
      <w:r w:rsidRPr="006E710F">
        <w:rPr>
          <w:rFonts w:asciiTheme="majorBidi" w:hAnsiTheme="majorBidi" w:cstheme="majorBidi"/>
        </w:rPr>
        <w:t>Packages</w:t>
      </w:r>
      <w:r w:rsidR="006E710F">
        <w:rPr>
          <w:rFonts w:asciiTheme="majorBidi" w:hAnsiTheme="majorBidi" w:cstheme="majorBidi"/>
        </w:rPr>
        <w:t>”</w:t>
      </w:r>
      <w:r w:rsidRPr="006E710F">
        <w:rPr>
          <w:rFonts w:asciiTheme="majorBidi" w:hAnsiTheme="majorBidi" w:cstheme="majorBidi"/>
        </w:rPr>
        <w:t xml:space="preserve">, and </w:t>
      </w:r>
      <w:r w:rsidR="006E710F">
        <w:rPr>
          <w:rFonts w:asciiTheme="majorBidi" w:hAnsiTheme="majorBidi" w:cstheme="majorBidi"/>
        </w:rPr>
        <w:t>“</w:t>
      </w:r>
      <w:r w:rsidRPr="006E710F">
        <w:rPr>
          <w:rFonts w:asciiTheme="majorBidi" w:hAnsiTheme="majorBidi" w:cstheme="majorBidi"/>
        </w:rPr>
        <w:t>Weight per Package</w:t>
      </w:r>
      <w:r w:rsidR="006E710F">
        <w:rPr>
          <w:rFonts w:asciiTheme="majorBidi" w:hAnsiTheme="majorBidi" w:cstheme="majorBidi"/>
        </w:rPr>
        <w:t>”</w:t>
      </w:r>
      <w:r w:rsidRPr="006E710F">
        <w:rPr>
          <w:rFonts w:asciiTheme="majorBidi" w:hAnsiTheme="majorBidi" w:cstheme="majorBidi"/>
        </w:rPr>
        <w:t xml:space="preserve"> was analyzed to understand logistics intensity and packaging efficiency.</w:t>
      </w:r>
    </w:p>
    <w:p w14:paraId="304B2FD1" w14:textId="07300CEC" w:rsidR="006E710F" w:rsidRDefault="006E710F" w:rsidP="006E710F">
      <w:pPr>
        <w:spacing w:line="360" w:lineRule="auto"/>
        <w:jc w:val="center"/>
        <w:rPr>
          <w:rFonts w:asciiTheme="majorBidi" w:hAnsiTheme="majorBidi" w:cstheme="majorBidi"/>
        </w:rPr>
      </w:pPr>
      <w:r>
        <w:rPr>
          <w:rFonts w:asciiTheme="majorBidi" w:hAnsiTheme="majorBidi" w:cstheme="majorBidi"/>
          <w:noProof/>
        </w:rPr>
        <w:lastRenderedPageBreak/>
        <w:drawing>
          <wp:inline distT="0" distB="0" distL="0" distR="0" wp14:anchorId="596C6258" wp14:editId="20028754">
            <wp:extent cx="4075953" cy="2452001"/>
            <wp:effectExtent l="0" t="0" r="1270" b="5715"/>
            <wp:docPr id="1880536837" name="Picture 6"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6837" name="Picture 6" descr="A graph of different colored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7953" cy="2465236"/>
                    </a:xfrm>
                    <a:prstGeom prst="rect">
                      <a:avLst/>
                    </a:prstGeom>
                  </pic:spPr>
                </pic:pic>
              </a:graphicData>
            </a:graphic>
          </wp:inline>
        </w:drawing>
      </w:r>
    </w:p>
    <w:p w14:paraId="2F09E005" w14:textId="77777777" w:rsidR="006E710F" w:rsidRDefault="006E710F" w:rsidP="007D732A">
      <w:pPr>
        <w:spacing w:line="360" w:lineRule="auto"/>
        <w:jc w:val="both"/>
        <w:rPr>
          <w:rFonts w:asciiTheme="majorBidi" w:hAnsiTheme="majorBidi" w:cstheme="majorBidi"/>
        </w:rPr>
      </w:pPr>
    </w:p>
    <w:p w14:paraId="7325DD6A" w14:textId="28E3E294" w:rsidR="007D732A" w:rsidRPr="007D732A" w:rsidRDefault="007D732A" w:rsidP="006E710F">
      <w:pPr>
        <w:spacing w:line="360" w:lineRule="auto"/>
        <w:jc w:val="both"/>
        <w:rPr>
          <w:rFonts w:asciiTheme="majorBidi" w:hAnsiTheme="majorBidi" w:cstheme="majorBidi"/>
        </w:rPr>
      </w:pPr>
      <w:r w:rsidRPr="007D732A">
        <w:rPr>
          <w:rFonts w:asciiTheme="majorBidi" w:hAnsiTheme="majorBidi" w:cstheme="majorBidi"/>
        </w:rPr>
        <w:t xml:space="preserve">Insights from EDA were used to inform </w:t>
      </w:r>
      <w:r w:rsidR="006E710F">
        <w:rPr>
          <w:rFonts w:asciiTheme="majorBidi" w:hAnsiTheme="majorBidi" w:cstheme="majorBidi"/>
        </w:rPr>
        <w:t>the later dashboard creation</w:t>
      </w:r>
      <w:r w:rsidRPr="007D732A">
        <w:rPr>
          <w:rFonts w:asciiTheme="majorBidi" w:hAnsiTheme="majorBidi" w:cstheme="majorBidi"/>
        </w:rPr>
        <w:t>, support the choice of seasonal models, and guide strategic interpretation of forecast results.</w:t>
      </w:r>
    </w:p>
    <w:p w14:paraId="58812C74" w14:textId="77777777" w:rsidR="007D732A" w:rsidRDefault="007D732A" w:rsidP="00E00AEC">
      <w:pPr>
        <w:spacing w:line="360" w:lineRule="auto"/>
        <w:jc w:val="both"/>
      </w:pPr>
    </w:p>
    <w:p w14:paraId="4445C6DD" w14:textId="1A2A40F0" w:rsidR="00E00AEC" w:rsidRPr="00E00AEC" w:rsidRDefault="00E00AEC" w:rsidP="00E00AEC">
      <w:pPr>
        <w:pStyle w:val="ListParagraph"/>
        <w:numPr>
          <w:ilvl w:val="1"/>
          <w:numId w:val="6"/>
        </w:numPr>
        <w:spacing w:line="360" w:lineRule="auto"/>
        <w:jc w:val="both"/>
        <w:rPr>
          <w:color w:val="0070C0"/>
        </w:rPr>
      </w:pPr>
      <w:r w:rsidRPr="00E00AEC">
        <w:rPr>
          <w:color w:val="0070C0"/>
        </w:rPr>
        <w:t xml:space="preserve"> </w:t>
      </w:r>
      <w:r w:rsidRPr="00E00AEC">
        <w:rPr>
          <w:rFonts w:asciiTheme="majorBidi" w:hAnsiTheme="majorBidi" w:cstheme="majorBidi"/>
          <w:color w:val="0070C0"/>
        </w:rPr>
        <w:t>Tableau Dashboard</w:t>
      </w:r>
    </w:p>
    <w:p w14:paraId="34C0C7CC" w14:textId="1B63E05B" w:rsidR="00E00AEC" w:rsidRPr="00E00AEC" w:rsidRDefault="00587D4A" w:rsidP="00E00AEC">
      <w:pPr>
        <w:spacing w:line="360" w:lineRule="auto"/>
        <w:jc w:val="both"/>
        <w:rPr>
          <w:rFonts w:asciiTheme="majorBidi" w:hAnsiTheme="majorBidi" w:cstheme="majorBidi"/>
        </w:rPr>
      </w:pPr>
      <w:r>
        <w:rPr>
          <w:rFonts w:asciiTheme="majorBidi" w:hAnsiTheme="majorBidi" w:cstheme="majorBidi"/>
        </w:rPr>
        <w:t>After EDA,</w:t>
      </w:r>
      <w:r w:rsidR="00E00AEC" w:rsidRPr="00E00AEC">
        <w:rPr>
          <w:rFonts w:asciiTheme="majorBidi" w:hAnsiTheme="majorBidi" w:cstheme="majorBidi"/>
        </w:rPr>
        <w:t xml:space="preserve"> a Tableau dashboard was created to provide GIFCO with an interactive overview of key business insights. The dashboard comprises nine distinct visualizations that offer a comprehensive view of the company’s sales performance, service-level trends, client contributions, and shipment patterns. These visuals allow for easy exploration of historical data, providing GIFCO’s management with actionable insights into profit margins, service performance, and geographic trends. This dashboard will later be integrated into the Streamlit web application, ensuring that GIFCO’s team can seamlessly interact with the data and forecasts in a user-friendly environment for real-time decision-making and strategic planning.</w:t>
      </w:r>
    </w:p>
    <w:p w14:paraId="4880E0D3" w14:textId="77777777" w:rsidR="00E00AEC" w:rsidRDefault="00E00AEC" w:rsidP="008648E8"/>
    <w:p w14:paraId="283504B0" w14:textId="5CED0BBC" w:rsidR="008648E8" w:rsidRPr="00E76721" w:rsidRDefault="008648E8" w:rsidP="008648E8">
      <w:pPr>
        <w:pStyle w:val="ListParagraph"/>
        <w:numPr>
          <w:ilvl w:val="1"/>
          <w:numId w:val="6"/>
        </w:numPr>
        <w:spacing w:line="360" w:lineRule="auto"/>
        <w:jc w:val="both"/>
        <w:rPr>
          <w:rFonts w:asciiTheme="majorBidi" w:hAnsiTheme="majorBidi" w:cstheme="majorBidi"/>
          <w:color w:val="0070C0"/>
        </w:rPr>
      </w:pPr>
      <w:r w:rsidRPr="00E76721">
        <w:rPr>
          <w:rFonts w:asciiTheme="majorBidi" w:hAnsiTheme="majorBidi" w:cstheme="majorBidi"/>
          <w:color w:val="0070C0"/>
        </w:rPr>
        <w:t xml:space="preserve"> Modeling Framework</w:t>
      </w:r>
    </w:p>
    <w:p w14:paraId="4C860241" w14:textId="27153765" w:rsidR="00EE7DD1" w:rsidRPr="00EE7DD1" w:rsidRDefault="00EE7DD1" w:rsidP="00EE7DD1">
      <w:pPr>
        <w:spacing w:line="360" w:lineRule="auto"/>
        <w:jc w:val="both"/>
        <w:rPr>
          <w:rFonts w:asciiTheme="majorBidi" w:hAnsiTheme="majorBidi" w:cstheme="majorBidi"/>
        </w:rPr>
      </w:pPr>
      <w:r w:rsidRPr="00EE7DD1">
        <w:rPr>
          <w:rFonts w:asciiTheme="majorBidi" w:hAnsiTheme="majorBidi" w:cstheme="majorBidi"/>
        </w:rPr>
        <w:t xml:space="preserve">To address the dual goals of forecasting GIFCO’s future performance and supporting strategic planning, a comparative modeling framework was employed. Models were selected based on their ability to capture seasonality, linear and non-linear trends, and short-term fluctuations, while remaining interpretable for business users. Time series forecasting was performed using </w:t>
      </w:r>
      <w:r>
        <w:rPr>
          <w:rFonts w:asciiTheme="majorBidi" w:hAnsiTheme="majorBidi" w:cstheme="majorBidi"/>
        </w:rPr>
        <w:t>yearly</w:t>
      </w:r>
      <w:r w:rsidRPr="00EE7DD1">
        <w:rPr>
          <w:rFonts w:asciiTheme="majorBidi" w:hAnsiTheme="majorBidi" w:cstheme="majorBidi"/>
        </w:rPr>
        <w:t xml:space="preserve"> aggregated </w:t>
      </w:r>
      <w:r>
        <w:rPr>
          <w:rFonts w:asciiTheme="majorBidi" w:hAnsiTheme="majorBidi" w:cstheme="majorBidi"/>
        </w:rPr>
        <w:t>“</w:t>
      </w:r>
      <w:r w:rsidRPr="00EE7DD1">
        <w:rPr>
          <w:rFonts w:asciiTheme="majorBidi" w:hAnsiTheme="majorBidi" w:cstheme="majorBidi"/>
        </w:rPr>
        <w:t>Net Amount USD</w:t>
      </w:r>
      <w:r>
        <w:rPr>
          <w:rFonts w:asciiTheme="majorBidi" w:hAnsiTheme="majorBidi" w:cstheme="majorBidi"/>
        </w:rPr>
        <w:t>”</w:t>
      </w:r>
      <w:r w:rsidRPr="00EE7DD1">
        <w:rPr>
          <w:rFonts w:asciiTheme="majorBidi" w:hAnsiTheme="majorBidi" w:cstheme="majorBidi"/>
        </w:rPr>
        <w:t>, covering the period from 2019 to 2024.</w:t>
      </w:r>
      <w:r>
        <w:rPr>
          <w:rFonts w:asciiTheme="majorBidi" w:hAnsiTheme="majorBidi" w:cstheme="majorBidi"/>
        </w:rPr>
        <w:t xml:space="preserve"> </w:t>
      </w:r>
      <w:r w:rsidRPr="00EE7DD1">
        <w:rPr>
          <w:rFonts w:asciiTheme="majorBidi" w:hAnsiTheme="majorBidi" w:cstheme="majorBidi"/>
        </w:rPr>
        <w:t>A range of statistical and machine learning-based models</w:t>
      </w:r>
      <w:r w:rsidR="000E51A5">
        <w:rPr>
          <w:rFonts w:asciiTheme="majorBidi" w:hAnsiTheme="majorBidi" w:cstheme="majorBidi"/>
        </w:rPr>
        <w:t xml:space="preserve"> were employed</w:t>
      </w:r>
      <w:r w:rsidRPr="00EE7DD1">
        <w:rPr>
          <w:rFonts w:asciiTheme="majorBidi" w:hAnsiTheme="majorBidi" w:cstheme="majorBidi"/>
        </w:rPr>
        <w:t xml:space="preserve"> which allowed for automated model comparison, hyperparameter tuning, and metric-based evaluation</w:t>
      </w:r>
      <w:r w:rsidR="00587D4A">
        <w:rPr>
          <w:rFonts w:asciiTheme="majorBidi" w:hAnsiTheme="majorBidi" w:cstheme="majorBidi"/>
        </w:rPr>
        <w:t>:</w:t>
      </w:r>
    </w:p>
    <w:p w14:paraId="41ACE53F" w14:textId="1FABDBCB" w:rsidR="00022D91" w:rsidRPr="00CD7B21" w:rsidRDefault="00EE7DD1" w:rsidP="00CD7B21">
      <w:pPr>
        <w:pStyle w:val="ListParagraph"/>
        <w:numPr>
          <w:ilvl w:val="0"/>
          <w:numId w:val="12"/>
        </w:numPr>
        <w:spacing w:line="360" w:lineRule="auto"/>
        <w:jc w:val="both"/>
        <w:rPr>
          <w:rFonts w:asciiTheme="majorBidi" w:hAnsiTheme="majorBidi" w:cstheme="majorBidi"/>
          <w:b/>
          <w:bCs/>
        </w:rPr>
      </w:pPr>
      <w:r w:rsidRPr="00EE7DD1">
        <w:rPr>
          <w:rFonts w:asciiTheme="majorBidi" w:hAnsiTheme="majorBidi" w:cstheme="majorBidi"/>
          <w:b/>
          <w:bCs/>
        </w:rPr>
        <w:lastRenderedPageBreak/>
        <w:t>ARIMA</w:t>
      </w:r>
      <w:r>
        <w:rPr>
          <w:rFonts w:asciiTheme="majorBidi" w:hAnsiTheme="majorBidi" w:cstheme="majorBidi"/>
          <w:b/>
          <w:bCs/>
        </w:rPr>
        <w:t xml:space="preserve">: </w:t>
      </w:r>
      <w:r w:rsidR="000E51A5">
        <w:rPr>
          <w:rFonts w:asciiTheme="majorBidi" w:hAnsiTheme="majorBidi" w:cstheme="majorBidi"/>
        </w:rPr>
        <w:t>this model</w:t>
      </w:r>
      <w:r w:rsidR="000E51A5" w:rsidRPr="000E51A5">
        <w:rPr>
          <w:rFonts w:asciiTheme="majorBidi" w:hAnsiTheme="majorBidi" w:cstheme="majorBidi"/>
        </w:rPr>
        <w:t xml:space="preserve"> is a classical linear model that captures autocorrelation</w:t>
      </w:r>
      <w:r w:rsidR="000E51A5">
        <w:rPr>
          <w:rFonts w:asciiTheme="majorBidi" w:hAnsiTheme="majorBidi" w:cstheme="majorBidi"/>
        </w:rPr>
        <w:t xml:space="preserve">, </w:t>
      </w:r>
      <w:r w:rsidR="000E51A5" w:rsidRPr="000E51A5">
        <w:rPr>
          <w:rFonts w:asciiTheme="majorBidi" w:hAnsiTheme="majorBidi" w:cstheme="majorBidi"/>
        </w:rPr>
        <w:t>differencing to remove trend</w:t>
      </w:r>
      <w:r w:rsidR="000E51A5">
        <w:rPr>
          <w:rFonts w:asciiTheme="majorBidi" w:hAnsiTheme="majorBidi" w:cstheme="majorBidi"/>
        </w:rPr>
        <w:t xml:space="preserve">, </w:t>
      </w:r>
      <w:r w:rsidR="000E51A5" w:rsidRPr="000E51A5">
        <w:rPr>
          <w:rFonts w:asciiTheme="majorBidi" w:hAnsiTheme="majorBidi" w:cstheme="majorBidi"/>
        </w:rPr>
        <w:t>and moving average</w:t>
      </w:r>
      <w:r w:rsidR="000E51A5">
        <w:rPr>
          <w:rFonts w:asciiTheme="majorBidi" w:hAnsiTheme="majorBidi" w:cstheme="majorBidi"/>
        </w:rPr>
        <w:t xml:space="preserve"> </w:t>
      </w:r>
      <w:r w:rsidR="000E51A5" w:rsidRPr="000E51A5">
        <w:rPr>
          <w:rFonts w:asciiTheme="majorBidi" w:hAnsiTheme="majorBidi" w:cstheme="majorBidi"/>
        </w:rPr>
        <w:t>components. It was selected as a baseline model to assess the time series' stationarity and to model simpler linear patterns. While effective for non-seasonal trends, ARIMA was limited by its inability to account for recurring seasonal structures, which led to its use primarily as a benchmarking tool.</w:t>
      </w:r>
    </w:p>
    <w:p w14:paraId="4F1D4220" w14:textId="44F201A7" w:rsidR="00022D91" w:rsidRPr="00CD7B21" w:rsidRDefault="00EE7DD1" w:rsidP="00CD7B21">
      <w:pPr>
        <w:pStyle w:val="ListParagraph"/>
        <w:numPr>
          <w:ilvl w:val="0"/>
          <w:numId w:val="12"/>
        </w:numPr>
        <w:spacing w:line="360" w:lineRule="auto"/>
        <w:jc w:val="both"/>
        <w:rPr>
          <w:rFonts w:asciiTheme="majorBidi" w:hAnsiTheme="majorBidi" w:cstheme="majorBidi"/>
          <w:b/>
          <w:bCs/>
        </w:rPr>
      </w:pPr>
      <w:r w:rsidRPr="000E51A5">
        <w:rPr>
          <w:rFonts w:asciiTheme="majorBidi" w:hAnsiTheme="majorBidi" w:cstheme="majorBidi"/>
          <w:b/>
          <w:bCs/>
        </w:rPr>
        <w:t>SARIMA</w:t>
      </w:r>
      <w:r w:rsidR="000E51A5">
        <w:rPr>
          <w:rFonts w:asciiTheme="majorBidi" w:hAnsiTheme="majorBidi" w:cstheme="majorBidi"/>
          <w:b/>
          <w:bCs/>
        </w:rPr>
        <w:t xml:space="preserve">: </w:t>
      </w:r>
      <w:r w:rsidR="000E51A5">
        <w:rPr>
          <w:rFonts w:asciiTheme="majorBidi" w:hAnsiTheme="majorBidi" w:cstheme="majorBidi"/>
        </w:rPr>
        <w:t>this model</w:t>
      </w:r>
      <w:r w:rsidR="000E51A5" w:rsidRPr="000E51A5">
        <w:rPr>
          <w:rFonts w:asciiTheme="majorBidi" w:hAnsiTheme="majorBidi" w:cstheme="majorBidi"/>
        </w:rPr>
        <w:t xml:space="preserve"> extends ARIMA by incorporating seasonal differencing and seasonal autoregressive/moving average components. It was chosen due to the presence of clear seasonal patterns in GIFCO’s </w:t>
      </w:r>
      <w:r w:rsidR="000E51A5">
        <w:rPr>
          <w:rFonts w:asciiTheme="majorBidi" w:hAnsiTheme="majorBidi" w:cstheme="majorBidi"/>
        </w:rPr>
        <w:t>yearly and seasonal</w:t>
      </w:r>
      <w:r w:rsidR="000E51A5" w:rsidRPr="000E51A5">
        <w:rPr>
          <w:rFonts w:asciiTheme="majorBidi" w:hAnsiTheme="majorBidi" w:cstheme="majorBidi"/>
        </w:rPr>
        <w:t xml:space="preserve"> sales data. The model was useful in capturing both short-term dependencies and seasonal cycles, providing a strong statistical basis for comparison against other methods.</w:t>
      </w:r>
      <w:r w:rsidR="000E51A5">
        <w:rPr>
          <w:rFonts w:asciiTheme="majorBidi" w:hAnsiTheme="majorBidi" w:cstheme="majorBidi"/>
        </w:rPr>
        <w:t xml:space="preserve"> However, when evaluating its RMSE, it showed that the model failed to capture the changing trends.</w:t>
      </w:r>
    </w:p>
    <w:p w14:paraId="2BD6019C" w14:textId="16356017" w:rsidR="00026BE5" w:rsidRPr="00CD7B21" w:rsidRDefault="000E51A5" w:rsidP="00CD7B21">
      <w:pPr>
        <w:pStyle w:val="ListParagraph"/>
        <w:numPr>
          <w:ilvl w:val="0"/>
          <w:numId w:val="12"/>
        </w:numPr>
        <w:spacing w:line="360" w:lineRule="auto"/>
        <w:jc w:val="both"/>
        <w:rPr>
          <w:rFonts w:asciiTheme="majorBidi" w:hAnsiTheme="majorBidi" w:cstheme="majorBidi"/>
          <w:b/>
          <w:bCs/>
        </w:rPr>
      </w:pPr>
      <w:r>
        <w:rPr>
          <w:rFonts w:asciiTheme="majorBidi" w:hAnsiTheme="majorBidi" w:cstheme="majorBidi"/>
          <w:b/>
          <w:bCs/>
        </w:rPr>
        <w:t xml:space="preserve">Holt-Winters </w:t>
      </w:r>
      <w:r w:rsidRPr="000E51A5">
        <w:rPr>
          <w:rFonts w:asciiTheme="majorBidi" w:hAnsiTheme="majorBidi" w:cstheme="majorBidi"/>
          <w:b/>
          <w:bCs/>
        </w:rPr>
        <w:t>Exponential Smoothing</w:t>
      </w:r>
      <w:r>
        <w:rPr>
          <w:rFonts w:asciiTheme="majorBidi" w:hAnsiTheme="majorBidi" w:cstheme="majorBidi"/>
          <w:b/>
          <w:bCs/>
        </w:rPr>
        <w:t xml:space="preserve">: </w:t>
      </w:r>
      <w:r>
        <w:rPr>
          <w:rFonts w:asciiTheme="majorBidi" w:hAnsiTheme="majorBidi" w:cstheme="majorBidi"/>
        </w:rPr>
        <w:t>t</w:t>
      </w:r>
      <w:r w:rsidRPr="000E51A5">
        <w:rPr>
          <w:rFonts w:asciiTheme="majorBidi" w:hAnsiTheme="majorBidi" w:cstheme="majorBidi"/>
        </w:rPr>
        <w:t xml:space="preserve">he Holt-Winters method was applied with additive seasonality to account for level, trend, and seasonal components of the time series. It was selected for its simplicity, interpretability, and effectiveness in modeling gradually evolving patterns. This model performed well for service lines with stable growth and regular seasonality but struggled with sharp fluctuations or irregular patterns. </w:t>
      </w:r>
    </w:p>
    <w:p w14:paraId="61AFE5A6" w14:textId="7AABA3CB" w:rsidR="00026BE5" w:rsidRPr="00CD7B21" w:rsidRDefault="00EE7DD1" w:rsidP="00CD7B21">
      <w:pPr>
        <w:pStyle w:val="ListParagraph"/>
        <w:numPr>
          <w:ilvl w:val="0"/>
          <w:numId w:val="12"/>
        </w:numPr>
        <w:spacing w:line="360" w:lineRule="auto"/>
        <w:jc w:val="both"/>
        <w:rPr>
          <w:rFonts w:asciiTheme="majorBidi" w:hAnsiTheme="majorBidi" w:cstheme="majorBidi"/>
          <w:b/>
          <w:bCs/>
        </w:rPr>
      </w:pPr>
      <w:r w:rsidRPr="00022D91">
        <w:rPr>
          <w:rFonts w:asciiTheme="majorBidi" w:hAnsiTheme="majorBidi" w:cstheme="majorBidi"/>
          <w:b/>
          <w:bCs/>
        </w:rPr>
        <w:t>Prophet</w:t>
      </w:r>
      <w:r w:rsidR="00022D91">
        <w:rPr>
          <w:rFonts w:asciiTheme="majorBidi" w:hAnsiTheme="majorBidi" w:cstheme="majorBidi"/>
          <w:b/>
          <w:bCs/>
        </w:rPr>
        <w:t xml:space="preserve">: </w:t>
      </w:r>
      <w:proofErr w:type="gramStart"/>
      <w:r w:rsidR="00022D91" w:rsidRPr="00022D91">
        <w:rPr>
          <w:rFonts w:asciiTheme="majorBidi" w:hAnsiTheme="majorBidi" w:cstheme="majorBidi"/>
        </w:rPr>
        <w:t>Prophet</w:t>
      </w:r>
      <w:proofErr w:type="gramEnd"/>
      <w:r w:rsidR="00022D91">
        <w:rPr>
          <w:rFonts w:asciiTheme="majorBidi" w:hAnsiTheme="majorBidi" w:cstheme="majorBidi"/>
        </w:rPr>
        <w:t xml:space="preserve"> which was </w:t>
      </w:r>
      <w:r w:rsidR="00022D91" w:rsidRPr="00022D91">
        <w:rPr>
          <w:rFonts w:asciiTheme="majorBidi" w:hAnsiTheme="majorBidi" w:cstheme="majorBidi"/>
        </w:rPr>
        <w:t>developed by Meta, is designed to handle messy time series with missing data, outliers, and abrupt changepoints. It uses a decomposable model with trend, seasonality, and holiday effects. Prophet was selected because it is highly interpretable and accommodates real-world business scenarios such as sudden changes in activity, making it valuable for analyzing peak seasons and disruptions in sales</w:t>
      </w:r>
      <w:r w:rsidR="00022D91">
        <w:rPr>
          <w:rFonts w:asciiTheme="majorBidi" w:hAnsiTheme="majorBidi" w:cstheme="majorBidi"/>
        </w:rPr>
        <w:t xml:space="preserve"> and it showed good results</w:t>
      </w:r>
      <w:r w:rsidR="00022D91" w:rsidRPr="00022D91">
        <w:rPr>
          <w:rFonts w:asciiTheme="majorBidi" w:hAnsiTheme="majorBidi" w:cstheme="majorBidi"/>
        </w:rPr>
        <w:t>.</w:t>
      </w:r>
    </w:p>
    <w:p w14:paraId="36E82B63" w14:textId="1F3338BF" w:rsidR="00026BE5" w:rsidRPr="00CD7B21" w:rsidRDefault="00EE7DD1" w:rsidP="00A426BF">
      <w:pPr>
        <w:pStyle w:val="ListParagraph"/>
        <w:numPr>
          <w:ilvl w:val="0"/>
          <w:numId w:val="12"/>
        </w:numPr>
        <w:spacing w:line="360" w:lineRule="auto"/>
        <w:jc w:val="both"/>
        <w:rPr>
          <w:rFonts w:asciiTheme="majorBidi" w:hAnsiTheme="majorBidi" w:cstheme="majorBidi"/>
          <w:b/>
          <w:bCs/>
        </w:rPr>
      </w:pPr>
      <w:r w:rsidRPr="00022D91">
        <w:rPr>
          <w:rFonts w:asciiTheme="majorBidi" w:hAnsiTheme="majorBidi" w:cstheme="majorBidi"/>
          <w:b/>
          <w:bCs/>
        </w:rPr>
        <w:t>Theta Model</w:t>
      </w:r>
      <w:r w:rsidR="00022D91">
        <w:rPr>
          <w:rFonts w:asciiTheme="majorBidi" w:hAnsiTheme="majorBidi" w:cstheme="majorBidi"/>
          <w:b/>
          <w:bCs/>
        </w:rPr>
        <w:t xml:space="preserve">: </w:t>
      </w:r>
      <w:r w:rsidR="00022D91">
        <w:rPr>
          <w:rFonts w:asciiTheme="majorBidi" w:hAnsiTheme="majorBidi" w:cstheme="majorBidi"/>
        </w:rPr>
        <w:t>this</w:t>
      </w:r>
      <w:r w:rsidR="00022D91" w:rsidRPr="00022D91">
        <w:rPr>
          <w:rFonts w:asciiTheme="majorBidi" w:hAnsiTheme="majorBidi" w:cstheme="majorBidi"/>
        </w:rPr>
        <w:t xml:space="preserve"> model is known for its high accuracy</w:t>
      </w:r>
      <w:r w:rsidR="00026BE5">
        <w:rPr>
          <w:rFonts w:asciiTheme="majorBidi" w:hAnsiTheme="majorBidi" w:cstheme="majorBidi"/>
        </w:rPr>
        <w:t xml:space="preserve"> in forecasting</w:t>
      </w:r>
      <w:r w:rsidR="00022D91" w:rsidRPr="00022D91">
        <w:rPr>
          <w:rFonts w:asciiTheme="majorBidi" w:hAnsiTheme="majorBidi" w:cstheme="majorBidi"/>
        </w:rPr>
        <w:t xml:space="preserve">. </w:t>
      </w:r>
      <w:r w:rsidR="00EA225E" w:rsidRPr="00EA225E">
        <w:rPr>
          <w:rFonts w:asciiTheme="majorBidi" w:hAnsiTheme="majorBidi" w:cstheme="majorBidi"/>
        </w:rPr>
        <w:t>It separates the time series into linear trend and curved components, then combines them to generate a robust and smoothed forecast</w:t>
      </w:r>
      <w:r w:rsidR="00022D91" w:rsidRPr="00022D91">
        <w:rPr>
          <w:rFonts w:asciiTheme="majorBidi" w:hAnsiTheme="majorBidi" w:cstheme="majorBidi"/>
        </w:rPr>
        <w:t xml:space="preserve">. It was implemented using </w:t>
      </w:r>
      <w:proofErr w:type="spellStart"/>
      <w:r w:rsidR="00022D91" w:rsidRPr="00022D91">
        <w:rPr>
          <w:rFonts w:asciiTheme="majorBidi" w:hAnsiTheme="majorBidi" w:cstheme="majorBidi"/>
        </w:rPr>
        <w:t>PyCaret</w:t>
      </w:r>
      <w:proofErr w:type="spellEnd"/>
      <w:r w:rsidR="00022D91" w:rsidRPr="00022D91">
        <w:rPr>
          <w:rFonts w:asciiTheme="majorBidi" w:hAnsiTheme="majorBidi" w:cstheme="majorBidi"/>
        </w:rPr>
        <w:t xml:space="preserve"> and provided the best forecast performance. Its strength lies in smoothing noisy time series and capturing long-term trends, making it the most reliable option for GIFCO’s 6-year projection needs.</w:t>
      </w:r>
    </w:p>
    <w:p w14:paraId="40425BA2" w14:textId="4CC21F48" w:rsidR="00587D4A" w:rsidRDefault="00A426BF" w:rsidP="00587D4A">
      <w:pPr>
        <w:spacing w:line="360" w:lineRule="auto"/>
        <w:jc w:val="both"/>
        <w:rPr>
          <w:rFonts w:asciiTheme="majorBidi" w:hAnsiTheme="majorBidi" w:cstheme="majorBidi"/>
        </w:rPr>
      </w:pPr>
      <w:r>
        <w:rPr>
          <w:rFonts w:asciiTheme="majorBidi" w:hAnsiTheme="majorBidi" w:cstheme="majorBidi"/>
        </w:rPr>
        <w:t xml:space="preserve">After model creation, the best performing model out of those was selected for optimization using the </w:t>
      </w:r>
      <w:proofErr w:type="spellStart"/>
      <w:r>
        <w:rPr>
          <w:rFonts w:asciiTheme="majorBidi" w:hAnsiTheme="majorBidi" w:cstheme="majorBidi"/>
        </w:rPr>
        <w:t>GridSearch</w:t>
      </w:r>
      <w:proofErr w:type="spellEnd"/>
      <w:r>
        <w:rPr>
          <w:rFonts w:asciiTheme="majorBidi" w:hAnsiTheme="majorBidi" w:cstheme="majorBidi"/>
        </w:rPr>
        <w:t xml:space="preserve"> method.</w:t>
      </w:r>
    </w:p>
    <w:p w14:paraId="2B5415CB" w14:textId="77777777" w:rsidR="00587D4A" w:rsidRPr="00EE7DD1" w:rsidRDefault="00587D4A" w:rsidP="00587D4A">
      <w:pPr>
        <w:spacing w:line="360" w:lineRule="auto"/>
        <w:jc w:val="both"/>
        <w:rPr>
          <w:rFonts w:asciiTheme="majorBidi" w:hAnsiTheme="majorBidi" w:cstheme="majorBidi"/>
        </w:rPr>
      </w:pPr>
    </w:p>
    <w:p w14:paraId="6B8735AB" w14:textId="0023DA90" w:rsidR="00EE7DD1" w:rsidRPr="00EA225E" w:rsidRDefault="00EA225E" w:rsidP="00EA225E">
      <w:pPr>
        <w:pStyle w:val="ListParagraph"/>
        <w:numPr>
          <w:ilvl w:val="1"/>
          <w:numId w:val="6"/>
        </w:numPr>
        <w:spacing w:line="360" w:lineRule="auto"/>
        <w:jc w:val="both"/>
        <w:rPr>
          <w:rFonts w:asciiTheme="majorBidi" w:hAnsiTheme="majorBidi" w:cstheme="majorBidi"/>
          <w:color w:val="0070C0"/>
        </w:rPr>
      </w:pPr>
      <w:r w:rsidRPr="00EA225E">
        <w:rPr>
          <w:rFonts w:asciiTheme="majorBidi" w:hAnsiTheme="majorBidi" w:cstheme="majorBidi"/>
          <w:color w:val="0070C0"/>
        </w:rPr>
        <w:t xml:space="preserve"> </w:t>
      </w:r>
      <w:r w:rsidR="00EE7DD1" w:rsidRPr="00EA225E">
        <w:rPr>
          <w:rFonts w:asciiTheme="majorBidi" w:hAnsiTheme="majorBidi" w:cstheme="majorBidi"/>
          <w:color w:val="0070C0"/>
        </w:rPr>
        <w:t xml:space="preserve">Model Evaluation and Selection  </w:t>
      </w:r>
    </w:p>
    <w:p w14:paraId="7AD54561" w14:textId="2E7FA13E" w:rsidR="00EE7DD1" w:rsidRPr="00EE7DD1" w:rsidRDefault="00EE7DD1" w:rsidP="00EE7DD1">
      <w:pPr>
        <w:spacing w:line="360" w:lineRule="auto"/>
        <w:jc w:val="both"/>
        <w:rPr>
          <w:rFonts w:asciiTheme="majorBidi" w:hAnsiTheme="majorBidi" w:cstheme="majorBidi"/>
        </w:rPr>
      </w:pPr>
      <w:r w:rsidRPr="00EE7DD1">
        <w:rPr>
          <w:rFonts w:asciiTheme="majorBidi" w:hAnsiTheme="majorBidi" w:cstheme="majorBidi"/>
        </w:rPr>
        <w:t xml:space="preserve">All models were trained and tested using a rolling-origin evaluation (walk-forward validation). The key metric used for comparison was </w:t>
      </w:r>
      <w:r w:rsidR="00190435">
        <w:rPr>
          <w:rFonts w:asciiTheme="majorBidi" w:hAnsiTheme="majorBidi" w:cstheme="majorBidi"/>
        </w:rPr>
        <w:t xml:space="preserve">the </w:t>
      </w:r>
      <w:r w:rsidRPr="00EE7DD1">
        <w:rPr>
          <w:rFonts w:asciiTheme="majorBidi" w:hAnsiTheme="majorBidi" w:cstheme="majorBidi"/>
        </w:rPr>
        <w:t>Root Mean Squared Error (RMSE). Visual diagnostics, including forecast vs. actual plots and residual analysis, were used to validate temporal consistency.</w:t>
      </w:r>
    </w:p>
    <w:p w14:paraId="16E7FB38" w14:textId="77777777" w:rsidR="00190435" w:rsidRDefault="00190435" w:rsidP="00190435">
      <w:pPr>
        <w:spacing w:line="360" w:lineRule="auto"/>
        <w:jc w:val="both"/>
        <w:rPr>
          <w:rFonts w:asciiTheme="majorBidi" w:hAnsiTheme="majorBidi" w:cstheme="majorBidi"/>
        </w:rPr>
      </w:pPr>
      <w:r w:rsidRPr="00190435">
        <w:rPr>
          <w:rFonts w:asciiTheme="majorBidi" w:hAnsiTheme="majorBidi" w:cstheme="majorBidi"/>
        </w:rPr>
        <w:lastRenderedPageBreak/>
        <w:t>Three different levels of interpretation were used to the forecasts:</w:t>
      </w:r>
    </w:p>
    <w:p w14:paraId="03F5792D" w14:textId="5EC95DBB" w:rsidR="00190435" w:rsidRDefault="00EE7DD1" w:rsidP="00190435">
      <w:pPr>
        <w:pStyle w:val="ListParagraph"/>
        <w:numPr>
          <w:ilvl w:val="0"/>
          <w:numId w:val="12"/>
        </w:numPr>
        <w:spacing w:line="360" w:lineRule="auto"/>
        <w:jc w:val="both"/>
        <w:rPr>
          <w:rFonts w:asciiTheme="majorBidi" w:hAnsiTheme="majorBidi" w:cstheme="majorBidi"/>
        </w:rPr>
      </w:pPr>
      <w:r w:rsidRPr="00190435">
        <w:rPr>
          <w:rFonts w:asciiTheme="majorBidi" w:hAnsiTheme="majorBidi" w:cstheme="majorBidi"/>
          <w:b/>
          <w:bCs/>
        </w:rPr>
        <w:t>Service-Level Trend</w:t>
      </w:r>
      <w:r w:rsidR="00190435" w:rsidRPr="00190435">
        <w:rPr>
          <w:rFonts w:asciiTheme="majorBidi" w:hAnsiTheme="majorBidi" w:cstheme="majorBidi"/>
          <w:b/>
          <w:bCs/>
        </w:rPr>
        <w:t>s</w:t>
      </w:r>
      <w:r w:rsidRPr="00190435">
        <w:rPr>
          <w:rFonts w:asciiTheme="majorBidi" w:hAnsiTheme="majorBidi" w:cstheme="majorBidi"/>
          <w:b/>
          <w:bCs/>
        </w:rPr>
        <w:t>:</w:t>
      </w:r>
      <w:r w:rsidRPr="00190435">
        <w:rPr>
          <w:rFonts w:asciiTheme="majorBidi" w:hAnsiTheme="majorBidi" w:cstheme="majorBidi"/>
        </w:rPr>
        <w:t xml:space="preserve"> </w:t>
      </w:r>
      <w:r w:rsidR="00190435">
        <w:rPr>
          <w:rFonts w:asciiTheme="majorBidi" w:hAnsiTheme="majorBidi" w:cstheme="majorBidi"/>
        </w:rPr>
        <w:t>the f</w:t>
      </w:r>
      <w:r w:rsidRPr="00190435">
        <w:rPr>
          <w:rFonts w:asciiTheme="majorBidi" w:hAnsiTheme="majorBidi" w:cstheme="majorBidi"/>
        </w:rPr>
        <w:t xml:space="preserve">orecasts were disaggregated by service family (e.g., </w:t>
      </w:r>
      <w:r w:rsidR="00190435">
        <w:rPr>
          <w:rFonts w:asciiTheme="majorBidi" w:hAnsiTheme="majorBidi" w:cstheme="majorBidi"/>
        </w:rPr>
        <w:t>sea exports</w:t>
      </w:r>
      <w:r w:rsidRPr="00190435">
        <w:rPr>
          <w:rFonts w:asciiTheme="majorBidi" w:hAnsiTheme="majorBidi" w:cstheme="majorBidi"/>
        </w:rPr>
        <w:t>,</w:t>
      </w:r>
      <w:r w:rsidR="00190435">
        <w:rPr>
          <w:rFonts w:asciiTheme="majorBidi" w:hAnsiTheme="majorBidi" w:cstheme="majorBidi"/>
        </w:rPr>
        <w:t xml:space="preserve"> storage, clearance…</w:t>
      </w:r>
      <w:r w:rsidRPr="00190435">
        <w:rPr>
          <w:rFonts w:asciiTheme="majorBidi" w:hAnsiTheme="majorBidi" w:cstheme="majorBidi"/>
        </w:rPr>
        <w:t>) to reveal growth trends and identify underperforming categories.</w:t>
      </w:r>
    </w:p>
    <w:p w14:paraId="7FE84384" w14:textId="099F9295" w:rsidR="00EE7DD1" w:rsidRDefault="00EE7DD1" w:rsidP="00190435">
      <w:pPr>
        <w:pStyle w:val="ListParagraph"/>
        <w:numPr>
          <w:ilvl w:val="0"/>
          <w:numId w:val="12"/>
        </w:numPr>
        <w:spacing w:line="360" w:lineRule="auto"/>
        <w:jc w:val="both"/>
        <w:rPr>
          <w:rFonts w:asciiTheme="majorBidi" w:hAnsiTheme="majorBidi" w:cstheme="majorBidi"/>
        </w:rPr>
      </w:pPr>
      <w:r w:rsidRPr="00190435">
        <w:rPr>
          <w:rFonts w:asciiTheme="majorBidi" w:hAnsiTheme="majorBidi" w:cstheme="majorBidi"/>
          <w:b/>
          <w:bCs/>
        </w:rPr>
        <w:t>Expansion Potential:</w:t>
      </w:r>
      <w:r w:rsidRPr="00190435">
        <w:rPr>
          <w:rFonts w:asciiTheme="majorBidi" w:hAnsiTheme="majorBidi" w:cstheme="majorBidi"/>
        </w:rPr>
        <w:t xml:space="preserve"> </w:t>
      </w:r>
      <w:r w:rsidR="00190435">
        <w:rPr>
          <w:rFonts w:asciiTheme="majorBidi" w:hAnsiTheme="majorBidi" w:cstheme="majorBidi"/>
        </w:rPr>
        <w:t>b</w:t>
      </w:r>
      <w:r w:rsidRPr="00190435">
        <w:rPr>
          <w:rFonts w:asciiTheme="majorBidi" w:hAnsiTheme="majorBidi" w:cstheme="majorBidi"/>
        </w:rPr>
        <w:t>ased on projected growth and geographic shipment insights, new market opportunities were identified for regional expansion and valuation support.</w:t>
      </w:r>
    </w:p>
    <w:p w14:paraId="04966C76" w14:textId="636B3B28" w:rsidR="00EE7DD1" w:rsidRPr="006E710F" w:rsidRDefault="007D732A" w:rsidP="006E710F">
      <w:pPr>
        <w:pStyle w:val="ListParagraph"/>
        <w:numPr>
          <w:ilvl w:val="0"/>
          <w:numId w:val="12"/>
        </w:numPr>
        <w:spacing w:line="360" w:lineRule="auto"/>
        <w:jc w:val="both"/>
        <w:rPr>
          <w:rFonts w:asciiTheme="majorBidi" w:hAnsiTheme="majorBidi" w:cstheme="majorBidi"/>
        </w:rPr>
      </w:pPr>
      <w:r w:rsidRPr="007D732A">
        <w:rPr>
          <w:rFonts w:asciiTheme="majorBidi" w:hAnsiTheme="majorBidi" w:cstheme="majorBidi"/>
          <w:b/>
          <w:bCs/>
        </w:rPr>
        <w:t xml:space="preserve">Seasonality </w:t>
      </w:r>
      <w:r>
        <w:rPr>
          <w:rFonts w:asciiTheme="majorBidi" w:hAnsiTheme="majorBidi" w:cstheme="majorBidi"/>
          <w:b/>
          <w:bCs/>
        </w:rPr>
        <w:t xml:space="preserve">and Sales </w:t>
      </w:r>
      <w:r w:rsidRPr="007D732A">
        <w:rPr>
          <w:rFonts w:asciiTheme="majorBidi" w:hAnsiTheme="majorBidi" w:cstheme="majorBidi"/>
          <w:b/>
          <w:bCs/>
        </w:rPr>
        <w:t>Insights:</w:t>
      </w:r>
      <w:r w:rsidRPr="007D732A">
        <w:rPr>
          <w:rFonts w:asciiTheme="majorBidi" w:hAnsiTheme="majorBidi" w:cstheme="majorBidi"/>
        </w:rPr>
        <w:t xml:space="preserve"> </w:t>
      </w:r>
      <w:r>
        <w:rPr>
          <w:rFonts w:asciiTheme="majorBidi" w:hAnsiTheme="majorBidi" w:cstheme="majorBidi"/>
        </w:rPr>
        <w:t>t</w:t>
      </w:r>
      <w:r w:rsidRPr="007D732A">
        <w:rPr>
          <w:rFonts w:asciiTheme="majorBidi" w:hAnsiTheme="majorBidi" w:cstheme="majorBidi"/>
        </w:rPr>
        <w:t>he forecasts helped uncover recurring seasonal peaks and off-peak periods across key services, allowing GIFCO to align resource allocation, staffing, and promotional efforts with high-demand cycles</w:t>
      </w:r>
      <w:r>
        <w:rPr>
          <w:rFonts w:asciiTheme="majorBidi" w:hAnsiTheme="majorBidi" w:cstheme="majorBidi"/>
        </w:rPr>
        <w:t>, leading to better sales management and risk assessment.</w:t>
      </w:r>
    </w:p>
    <w:p w14:paraId="19CB9B33" w14:textId="77777777" w:rsidR="00EE7DD1" w:rsidRDefault="00EE7DD1" w:rsidP="00EE7DD1">
      <w:pPr>
        <w:spacing w:line="360" w:lineRule="auto"/>
        <w:jc w:val="both"/>
        <w:rPr>
          <w:rFonts w:asciiTheme="majorBidi" w:hAnsiTheme="majorBidi" w:cstheme="majorBidi"/>
        </w:rPr>
      </w:pPr>
      <w:r w:rsidRPr="00EE7DD1">
        <w:rPr>
          <w:rFonts w:asciiTheme="majorBidi" w:hAnsiTheme="majorBidi" w:cstheme="majorBidi"/>
        </w:rPr>
        <w:t>This multi-model approach ensured not only forecasting accuracy but also flexibility, allowing GIFCO to explore different future scenarios, compare service performance, and strengthen its strategic planning capabilities.</w:t>
      </w:r>
    </w:p>
    <w:p w14:paraId="1364B9AC" w14:textId="77777777" w:rsidR="007C3AB7" w:rsidRDefault="007C3AB7" w:rsidP="00EE7DD1">
      <w:pPr>
        <w:spacing w:line="360" w:lineRule="auto"/>
        <w:jc w:val="both"/>
        <w:rPr>
          <w:rFonts w:asciiTheme="majorBidi" w:hAnsiTheme="majorBidi" w:cstheme="majorBidi"/>
        </w:rPr>
      </w:pPr>
    </w:p>
    <w:p w14:paraId="3F459F08" w14:textId="291A1DBF" w:rsidR="00CD7B21" w:rsidRPr="00C55F0A" w:rsidRDefault="00CD7B21" w:rsidP="00CD7B21">
      <w:pPr>
        <w:pStyle w:val="ListParagraph"/>
        <w:numPr>
          <w:ilvl w:val="1"/>
          <w:numId w:val="6"/>
        </w:numPr>
        <w:spacing w:line="360" w:lineRule="auto"/>
        <w:jc w:val="both"/>
        <w:rPr>
          <w:rFonts w:asciiTheme="majorBidi" w:hAnsiTheme="majorBidi" w:cstheme="majorBidi"/>
          <w:color w:val="0070C0"/>
        </w:rPr>
      </w:pPr>
      <w:r w:rsidRPr="00C55F0A">
        <w:rPr>
          <w:rFonts w:asciiTheme="majorBidi" w:hAnsiTheme="majorBidi" w:cstheme="majorBidi"/>
          <w:color w:val="0070C0"/>
        </w:rPr>
        <w:t xml:space="preserve"> Streamlit Web Application</w:t>
      </w:r>
    </w:p>
    <w:p w14:paraId="798474BC" w14:textId="10C74BFA" w:rsidR="00CD7B21" w:rsidRDefault="00CD7B21" w:rsidP="00CD7B21">
      <w:pPr>
        <w:spacing w:line="360" w:lineRule="auto"/>
        <w:jc w:val="both"/>
        <w:rPr>
          <w:rFonts w:asciiTheme="majorBidi" w:hAnsiTheme="majorBidi" w:cstheme="majorBidi"/>
        </w:rPr>
      </w:pPr>
      <w:r w:rsidRPr="00CD7B21">
        <w:rPr>
          <w:rFonts w:asciiTheme="majorBidi" w:hAnsiTheme="majorBidi" w:cstheme="majorBidi"/>
        </w:rPr>
        <w:t>To ensure the insights and forecasts generated by the project were accessible and actionable for GIFCO's management team and their potential future investors, a user-friendly web application was developed using Streamlit which is an open-source Python framework for building data apps. The app served as a centralized interface that allowed stakeholders to browse findings and get an overview of the company and its future in the coming 6 years.</w:t>
      </w:r>
      <w:r>
        <w:rPr>
          <w:rFonts w:asciiTheme="majorBidi" w:hAnsiTheme="majorBidi" w:cstheme="majorBidi"/>
        </w:rPr>
        <w:t xml:space="preserve"> </w:t>
      </w:r>
      <w:r w:rsidRPr="00CD7B21">
        <w:rPr>
          <w:rFonts w:asciiTheme="majorBidi" w:hAnsiTheme="majorBidi" w:cstheme="majorBidi"/>
        </w:rPr>
        <w:t>The application is structured into three pages:</w:t>
      </w:r>
    </w:p>
    <w:p w14:paraId="01A83F4F" w14:textId="72E27AEE" w:rsidR="00CD7B21" w:rsidRDefault="00CD7B21" w:rsidP="00CD7B21">
      <w:pPr>
        <w:pStyle w:val="ListParagraph"/>
        <w:numPr>
          <w:ilvl w:val="0"/>
          <w:numId w:val="18"/>
        </w:numPr>
        <w:spacing w:line="360" w:lineRule="auto"/>
        <w:jc w:val="both"/>
        <w:rPr>
          <w:rFonts w:asciiTheme="majorBidi" w:hAnsiTheme="majorBidi" w:cstheme="majorBidi"/>
        </w:rPr>
      </w:pPr>
      <w:r>
        <w:rPr>
          <w:rFonts w:asciiTheme="majorBidi" w:hAnsiTheme="majorBidi" w:cstheme="majorBidi"/>
          <w:b/>
          <w:bCs/>
        </w:rPr>
        <w:t>Home</w:t>
      </w:r>
      <w:r w:rsidRPr="00CD7B21">
        <w:rPr>
          <w:rFonts w:asciiTheme="majorBidi" w:hAnsiTheme="majorBidi" w:cstheme="majorBidi"/>
          <w:b/>
          <w:bCs/>
        </w:rPr>
        <w:t xml:space="preserve"> Dashboard</w:t>
      </w:r>
      <w:r w:rsidRPr="00CD7B21">
        <w:rPr>
          <w:rFonts w:asciiTheme="majorBidi" w:hAnsiTheme="majorBidi" w:cstheme="majorBidi"/>
        </w:rPr>
        <w:t xml:space="preserve">: </w:t>
      </w:r>
      <w:r>
        <w:rPr>
          <w:rFonts w:asciiTheme="majorBidi" w:hAnsiTheme="majorBidi" w:cstheme="majorBidi"/>
        </w:rPr>
        <w:t>d</w:t>
      </w:r>
      <w:r w:rsidRPr="00CD7B21">
        <w:rPr>
          <w:rFonts w:asciiTheme="majorBidi" w:hAnsiTheme="majorBidi" w:cstheme="majorBidi"/>
        </w:rPr>
        <w:t xml:space="preserve">isplays </w:t>
      </w:r>
      <w:r>
        <w:rPr>
          <w:rFonts w:asciiTheme="majorBidi" w:hAnsiTheme="majorBidi" w:cstheme="majorBidi"/>
        </w:rPr>
        <w:t>overview</w:t>
      </w:r>
      <w:r w:rsidRPr="00CD7B21">
        <w:rPr>
          <w:rFonts w:asciiTheme="majorBidi" w:hAnsiTheme="majorBidi" w:cstheme="majorBidi"/>
        </w:rPr>
        <w:t xml:space="preserve"> of </w:t>
      </w:r>
      <w:r>
        <w:rPr>
          <w:rFonts w:asciiTheme="majorBidi" w:hAnsiTheme="majorBidi" w:cstheme="majorBidi"/>
        </w:rPr>
        <w:t>GIFCO</w:t>
      </w:r>
      <w:r w:rsidRPr="00CD7B21">
        <w:rPr>
          <w:rFonts w:asciiTheme="majorBidi" w:hAnsiTheme="majorBidi" w:cstheme="majorBidi"/>
        </w:rPr>
        <w:t>.</w:t>
      </w:r>
    </w:p>
    <w:p w14:paraId="1C95B1F0" w14:textId="4F2AD321" w:rsidR="00CD7B21" w:rsidRDefault="00CD7B21" w:rsidP="00CD7B21">
      <w:pPr>
        <w:pStyle w:val="ListParagraph"/>
        <w:numPr>
          <w:ilvl w:val="0"/>
          <w:numId w:val="18"/>
        </w:numPr>
        <w:spacing w:line="360" w:lineRule="auto"/>
        <w:jc w:val="both"/>
        <w:rPr>
          <w:rFonts w:asciiTheme="majorBidi" w:hAnsiTheme="majorBidi" w:cstheme="majorBidi"/>
        </w:rPr>
      </w:pPr>
      <w:r w:rsidRPr="00CD7B21">
        <w:rPr>
          <w:rFonts w:asciiTheme="majorBidi" w:hAnsiTheme="majorBidi" w:cstheme="majorBidi"/>
          <w:b/>
          <w:bCs/>
        </w:rPr>
        <w:t>Tableau Integration</w:t>
      </w:r>
      <w:r w:rsidRPr="00CD7B21">
        <w:rPr>
          <w:rFonts w:asciiTheme="majorBidi" w:hAnsiTheme="majorBidi" w:cstheme="majorBidi"/>
        </w:rPr>
        <w:t xml:space="preserve">: </w:t>
      </w:r>
      <w:r>
        <w:rPr>
          <w:rFonts w:asciiTheme="majorBidi" w:hAnsiTheme="majorBidi" w:cstheme="majorBidi"/>
        </w:rPr>
        <w:t>e</w:t>
      </w:r>
      <w:r w:rsidRPr="00CD7B21">
        <w:rPr>
          <w:rFonts w:asciiTheme="majorBidi" w:hAnsiTheme="majorBidi" w:cstheme="majorBidi"/>
        </w:rPr>
        <w:t xml:space="preserve">mbeds </w:t>
      </w:r>
      <w:r>
        <w:rPr>
          <w:rFonts w:asciiTheme="majorBidi" w:hAnsiTheme="majorBidi" w:cstheme="majorBidi"/>
        </w:rPr>
        <w:t xml:space="preserve">the </w:t>
      </w:r>
      <w:r w:rsidRPr="00CD7B21">
        <w:rPr>
          <w:rFonts w:asciiTheme="majorBidi" w:hAnsiTheme="majorBidi" w:cstheme="majorBidi"/>
        </w:rPr>
        <w:t xml:space="preserve">Tableau dashboard for deeper </w:t>
      </w:r>
      <w:r>
        <w:rPr>
          <w:rFonts w:asciiTheme="majorBidi" w:hAnsiTheme="majorBidi" w:cstheme="majorBidi"/>
        </w:rPr>
        <w:t>sales and shipment analysis</w:t>
      </w:r>
      <w:r w:rsidRPr="00CD7B21">
        <w:rPr>
          <w:rFonts w:asciiTheme="majorBidi" w:hAnsiTheme="majorBidi" w:cstheme="majorBidi"/>
        </w:rPr>
        <w:t>.</w:t>
      </w:r>
    </w:p>
    <w:p w14:paraId="66C387FD" w14:textId="6317C10F" w:rsidR="00CD7B21" w:rsidRPr="00CD7B21" w:rsidRDefault="00CD7B21" w:rsidP="00CD7B21">
      <w:pPr>
        <w:pStyle w:val="ListParagraph"/>
        <w:numPr>
          <w:ilvl w:val="0"/>
          <w:numId w:val="18"/>
        </w:numPr>
        <w:spacing w:line="360" w:lineRule="auto"/>
        <w:jc w:val="both"/>
        <w:rPr>
          <w:rFonts w:asciiTheme="majorBidi" w:hAnsiTheme="majorBidi" w:cstheme="majorBidi"/>
        </w:rPr>
      </w:pPr>
      <w:r w:rsidRPr="00CD7B21">
        <w:rPr>
          <w:rFonts w:asciiTheme="majorBidi" w:hAnsiTheme="majorBidi" w:cstheme="majorBidi"/>
          <w:b/>
          <w:bCs/>
        </w:rPr>
        <w:t>Forecasting Interface</w:t>
      </w:r>
      <w:r w:rsidRPr="00CD7B21">
        <w:rPr>
          <w:rFonts w:asciiTheme="majorBidi" w:hAnsiTheme="majorBidi" w:cstheme="majorBidi"/>
        </w:rPr>
        <w:t xml:space="preserve">: </w:t>
      </w:r>
      <w:r>
        <w:rPr>
          <w:rFonts w:asciiTheme="majorBidi" w:hAnsiTheme="majorBidi" w:cstheme="majorBidi"/>
        </w:rPr>
        <w:t>a</w:t>
      </w:r>
      <w:r w:rsidRPr="00CD7B21">
        <w:rPr>
          <w:rFonts w:asciiTheme="majorBidi" w:hAnsiTheme="majorBidi" w:cstheme="majorBidi"/>
        </w:rPr>
        <w:t>llows users to view 6-year sales projections generated</w:t>
      </w:r>
      <w:r>
        <w:rPr>
          <w:rFonts w:asciiTheme="majorBidi" w:hAnsiTheme="majorBidi" w:cstheme="majorBidi"/>
        </w:rPr>
        <w:t>.</w:t>
      </w:r>
    </w:p>
    <w:p w14:paraId="394F6D1D" w14:textId="77777777" w:rsidR="00CD7B21" w:rsidRDefault="00CD7B21" w:rsidP="00EE7DD1">
      <w:pPr>
        <w:spacing w:line="360" w:lineRule="auto"/>
        <w:jc w:val="both"/>
        <w:rPr>
          <w:rFonts w:asciiTheme="majorBidi" w:hAnsiTheme="majorBidi" w:cstheme="majorBidi"/>
        </w:rPr>
      </w:pPr>
    </w:p>
    <w:p w14:paraId="2ACD0F82" w14:textId="4A3947F5" w:rsidR="006E710F" w:rsidRPr="006E710F" w:rsidRDefault="006E710F" w:rsidP="006E710F">
      <w:pPr>
        <w:pStyle w:val="ListParagraph"/>
        <w:numPr>
          <w:ilvl w:val="1"/>
          <w:numId w:val="6"/>
        </w:numPr>
        <w:spacing w:line="360" w:lineRule="auto"/>
        <w:jc w:val="both"/>
        <w:rPr>
          <w:rFonts w:asciiTheme="majorBidi" w:hAnsiTheme="majorBidi" w:cstheme="majorBidi"/>
          <w:color w:val="0070C0"/>
        </w:rPr>
      </w:pPr>
      <w:r w:rsidRPr="006E710F">
        <w:rPr>
          <w:rFonts w:asciiTheme="majorBidi" w:hAnsiTheme="majorBidi" w:cstheme="majorBidi"/>
          <w:color w:val="0070C0"/>
        </w:rPr>
        <w:t xml:space="preserve"> Tools and Technologies  </w:t>
      </w:r>
    </w:p>
    <w:p w14:paraId="32E68ADF" w14:textId="77777777" w:rsidR="006E710F" w:rsidRDefault="006E710F" w:rsidP="006E710F">
      <w:pPr>
        <w:spacing w:line="360" w:lineRule="auto"/>
        <w:jc w:val="both"/>
        <w:rPr>
          <w:rFonts w:asciiTheme="majorBidi" w:hAnsiTheme="majorBidi" w:cstheme="majorBidi"/>
        </w:rPr>
      </w:pPr>
      <w:r w:rsidRPr="00EE7DD1">
        <w:rPr>
          <w:rFonts w:asciiTheme="majorBidi" w:hAnsiTheme="majorBidi" w:cstheme="majorBidi"/>
        </w:rPr>
        <w:t xml:space="preserve">This modeling framework was developed entirely in Python using the </w:t>
      </w:r>
      <w:proofErr w:type="spellStart"/>
      <w:r w:rsidRPr="00EE7DD1">
        <w:rPr>
          <w:rFonts w:asciiTheme="majorBidi" w:hAnsiTheme="majorBidi" w:cstheme="majorBidi"/>
        </w:rPr>
        <w:t>Jupyter</w:t>
      </w:r>
      <w:proofErr w:type="spellEnd"/>
      <w:r w:rsidRPr="00EE7DD1">
        <w:rPr>
          <w:rFonts w:asciiTheme="majorBidi" w:hAnsiTheme="majorBidi" w:cstheme="majorBidi"/>
        </w:rPr>
        <w:t xml:space="preserve"> Notebook environment.</w:t>
      </w:r>
      <w:r>
        <w:rPr>
          <w:rFonts w:asciiTheme="majorBidi" w:hAnsiTheme="majorBidi" w:cstheme="majorBidi"/>
        </w:rPr>
        <w:t xml:space="preserve"> The k</w:t>
      </w:r>
      <w:r w:rsidRPr="00EE7DD1">
        <w:rPr>
          <w:rFonts w:asciiTheme="majorBidi" w:hAnsiTheme="majorBidi" w:cstheme="majorBidi"/>
        </w:rPr>
        <w:t xml:space="preserve">ey libraries and tools </w:t>
      </w:r>
      <w:r>
        <w:rPr>
          <w:rFonts w:asciiTheme="majorBidi" w:hAnsiTheme="majorBidi" w:cstheme="majorBidi"/>
        </w:rPr>
        <w:t>that were used included</w:t>
      </w:r>
      <w:r w:rsidRPr="00EE7DD1">
        <w:rPr>
          <w:rFonts w:asciiTheme="majorBidi" w:hAnsiTheme="majorBidi" w:cstheme="majorBidi"/>
        </w:rPr>
        <w:t>:</w:t>
      </w:r>
    </w:p>
    <w:p w14:paraId="5F5EA16A" w14:textId="344F5901" w:rsidR="006E710F" w:rsidRDefault="006E710F" w:rsidP="006E710F">
      <w:pPr>
        <w:pStyle w:val="ListParagraph"/>
        <w:numPr>
          <w:ilvl w:val="0"/>
          <w:numId w:val="14"/>
        </w:numPr>
        <w:spacing w:line="360" w:lineRule="auto"/>
        <w:jc w:val="both"/>
        <w:rPr>
          <w:rFonts w:asciiTheme="majorBidi" w:hAnsiTheme="majorBidi" w:cstheme="majorBidi"/>
        </w:rPr>
      </w:pPr>
      <w:r w:rsidRPr="006E710F">
        <w:rPr>
          <w:rFonts w:asciiTheme="majorBidi" w:hAnsiTheme="majorBidi" w:cstheme="majorBidi"/>
          <w:b/>
          <w:bCs/>
        </w:rPr>
        <w:t xml:space="preserve">pandas, </w:t>
      </w:r>
      <w:proofErr w:type="spellStart"/>
      <w:r w:rsidRPr="006E710F">
        <w:rPr>
          <w:rFonts w:asciiTheme="majorBidi" w:hAnsiTheme="majorBidi" w:cstheme="majorBidi"/>
          <w:b/>
          <w:bCs/>
        </w:rPr>
        <w:t>numpy</w:t>
      </w:r>
      <w:proofErr w:type="spellEnd"/>
      <w:r w:rsidRPr="006E710F">
        <w:rPr>
          <w:rFonts w:asciiTheme="majorBidi" w:hAnsiTheme="majorBidi" w:cstheme="majorBidi"/>
          <w:b/>
          <w:bCs/>
        </w:rPr>
        <w:t xml:space="preserve">: </w:t>
      </w:r>
      <w:r>
        <w:rPr>
          <w:rFonts w:asciiTheme="majorBidi" w:hAnsiTheme="majorBidi" w:cstheme="majorBidi"/>
        </w:rPr>
        <w:t xml:space="preserve">for </w:t>
      </w:r>
      <w:r w:rsidRPr="006E710F">
        <w:rPr>
          <w:rFonts w:asciiTheme="majorBidi" w:hAnsiTheme="majorBidi" w:cstheme="majorBidi"/>
        </w:rPr>
        <w:t>data cleaning and time series structuring</w:t>
      </w:r>
      <w:r>
        <w:rPr>
          <w:rFonts w:asciiTheme="majorBidi" w:hAnsiTheme="majorBidi" w:cstheme="majorBidi"/>
        </w:rPr>
        <w:t>.</w:t>
      </w:r>
      <w:r w:rsidRPr="006E710F">
        <w:rPr>
          <w:rFonts w:asciiTheme="majorBidi" w:hAnsiTheme="majorBidi" w:cstheme="majorBidi"/>
        </w:rPr>
        <w:t xml:space="preserve"> </w:t>
      </w:r>
    </w:p>
    <w:p w14:paraId="4F77D116" w14:textId="734907BA" w:rsidR="006E710F" w:rsidRDefault="006E710F" w:rsidP="006E710F">
      <w:pPr>
        <w:pStyle w:val="ListParagraph"/>
        <w:numPr>
          <w:ilvl w:val="0"/>
          <w:numId w:val="14"/>
        </w:numPr>
        <w:spacing w:line="360" w:lineRule="auto"/>
        <w:jc w:val="both"/>
        <w:rPr>
          <w:rFonts w:asciiTheme="majorBidi" w:hAnsiTheme="majorBidi" w:cstheme="majorBidi"/>
        </w:rPr>
      </w:pPr>
      <w:proofErr w:type="spellStart"/>
      <w:r w:rsidRPr="006E710F">
        <w:rPr>
          <w:rFonts w:asciiTheme="majorBidi" w:hAnsiTheme="majorBidi" w:cstheme="majorBidi"/>
          <w:b/>
          <w:bCs/>
        </w:rPr>
        <w:t>PyCaret</w:t>
      </w:r>
      <w:proofErr w:type="spellEnd"/>
      <w:r w:rsidRPr="006E710F">
        <w:rPr>
          <w:rFonts w:asciiTheme="majorBidi" w:hAnsiTheme="majorBidi" w:cstheme="majorBidi"/>
          <w:b/>
          <w:bCs/>
        </w:rPr>
        <w:t>:</w:t>
      </w:r>
      <w:r>
        <w:rPr>
          <w:rFonts w:asciiTheme="majorBidi" w:hAnsiTheme="majorBidi" w:cstheme="majorBidi"/>
        </w:rPr>
        <w:t xml:space="preserve"> for </w:t>
      </w:r>
      <w:r w:rsidRPr="006E710F">
        <w:rPr>
          <w:rFonts w:asciiTheme="majorBidi" w:hAnsiTheme="majorBidi" w:cstheme="majorBidi"/>
        </w:rPr>
        <w:t>forecasting model selection, training, and evaluation</w:t>
      </w:r>
      <w:r w:rsidR="003E2A4A">
        <w:rPr>
          <w:rFonts w:asciiTheme="majorBidi" w:hAnsiTheme="majorBidi" w:cstheme="majorBidi"/>
        </w:rPr>
        <w:t>.</w:t>
      </w:r>
    </w:p>
    <w:p w14:paraId="6AC7FEC2" w14:textId="3202C1AC" w:rsidR="006E710F" w:rsidRDefault="006E710F" w:rsidP="006E710F">
      <w:pPr>
        <w:pStyle w:val="ListParagraph"/>
        <w:numPr>
          <w:ilvl w:val="0"/>
          <w:numId w:val="14"/>
        </w:numPr>
        <w:spacing w:line="360" w:lineRule="auto"/>
        <w:jc w:val="both"/>
        <w:rPr>
          <w:rFonts w:asciiTheme="majorBidi" w:hAnsiTheme="majorBidi" w:cstheme="majorBidi"/>
        </w:rPr>
      </w:pPr>
      <w:proofErr w:type="spellStart"/>
      <w:r w:rsidRPr="006E710F">
        <w:rPr>
          <w:rFonts w:asciiTheme="majorBidi" w:hAnsiTheme="majorBidi" w:cstheme="majorBidi"/>
          <w:b/>
          <w:bCs/>
        </w:rPr>
        <w:t>statsmodels</w:t>
      </w:r>
      <w:proofErr w:type="spellEnd"/>
      <w:r w:rsidRPr="006E710F">
        <w:rPr>
          <w:rFonts w:asciiTheme="majorBidi" w:hAnsiTheme="majorBidi" w:cstheme="majorBidi"/>
          <w:b/>
          <w:bCs/>
        </w:rPr>
        <w:t>, Prophet:</w:t>
      </w:r>
      <w:r>
        <w:rPr>
          <w:rFonts w:asciiTheme="majorBidi" w:hAnsiTheme="majorBidi" w:cstheme="majorBidi"/>
        </w:rPr>
        <w:t xml:space="preserve"> </w:t>
      </w:r>
      <w:r w:rsidRPr="006E710F">
        <w:rPr>
          <w:rFonts w:asciiTheme="majorBidi" w:hAnsiTheme="majorBidi" w:cstheme="majorBidi"/>
        </w:rPr>
        <w:t>model-specific enhancements and diagnostics</w:t>
      </w:r>
      <w:r w:rsidR="003E2A4A">
        <w:rPr>
          <w:rFonts w:asciiTheme="majorBidi" w:hAnsiTheme="majorBidi" w:cstheme="majorBidi"/>
        </w:rPr>
        <w:t>.</w:t>
      </w:r>
    </w:p>
    <w:p w14:paraId="67A1801F" w14:textId="77777777" w:rsidR="003E2A4A" w:rsidRDefault="006E710F" w:rsidP="003E2A4A">
      <w:pPr>
        <w:pStyle w:val="ListParagraph"/>
        <w:numPr>
          <w:ilvl w:val="0"/>
          <w:numId w:val="14"/>
        </w:numPr>
        <w:spacing w:line="360" w:lineRule="auto"/>
        <w:jc w:val="both"/>
        <w:rPr>
          <w:rFonts w:asciiTheme="majorBidi" w:hAnsiTheme="majorBidi" w:cstheme="majorBidi"/>
        </w:rPr>
      </w:pPr>
      <w:r w:rsidRPr="003E2A4A">
        <w:rPr>
          <w:rFonts w:asciiTheme="majorBidi" w:hAnsiTheme="majorBidi" w:cstheme="majorBidi"/>
          <w:b/>
          <w:bCs/>
        </w:rPr>
        <w:t>matplotlib, seaborn</w:t>
      </w:r>
      <w:r w:rsidR="003E2A4A" w:rsidRPr="003E2A4A">
        <w:rPr>
          <w:rFonts w:asciiTheme="majorBidi" w:hAnsiTheme="majorBidi" w:cstheme="majorBidi"/>
          <w:b/>
          <w:bCs/>
        </w:rPr>
        <w:t>:</w:t>
      </w:r>
      <w:r w:rsidRPr="006E710F">
        <w:rPr>
          <w:rFonts w:asciiTheme="majorBidi" w:hAnsiTheme="majorBidi" w:cstheme="majorBidi"/>
        </w:rPr>
        <w:t xml:space="preserve"> time series plotting and residual visualization</w:t>
      </w:r>
      <w:r w:rsidR="003E2A4A">
        <w:rPr>
          <w:rFonts w:asciiTheme="majorBidi" w:hAnsiTheme="majorBidi" w:cstheme="majorBidi"/>
        </w:rPr>
        <w:t>.</w:t>
      </w:r>
      <w:r w:rsidRPr="006E710F">
        <w:rPr>
          <w:rFonts w:asciiTheme="majorBidi" w:hAnsiTheme="majorBidi" w:cstheme="majorBidi"/>
        </w:rPr>
        <w:t xml:space="preserve">  </w:t>
      </w:r>
    </w:p>
    <w:p w14:paraId="7CFF698A" w14:textId="08EDA5E9" w:rsidR="00312FCC" w:rsidRPr="00587D4A" w:rsidRDefault="00CD7B21" w:rsidP="00587D4A">
      <w:pPr>
        <w:pStyle w:val="ListParagraph"/>
        <w:numPr>
          <w:ilvl w:val="0"/>
          <w:numId w:val="14"/>
        </w:numPr>
        <w:spacing w:line="360" w:lineRule="auto"/>
        <w:jc w:val="both"/>
        <w:rPr>
          <w:rFonts w:asciiTheme="majorBidi" w:hAnsiTheme="majorBidi" w:cstheme="majorBidi"/>
        </w:rPr>
      </w:pPr>
      <w:r w:rsidRPr="00CD7B21">
        <w:rPr>
          <w:rFonts w:asciiTheme="majorBidi" w:hAnsiTheme="majorBidi" w:cstheme="majorBidi"/>
          <w:b/>
          <w:bCs/>
        </w:rPr>
        <w:t>Streamlit:</w:t>
      </w:r>
      <w:r>
        <w:rPr>
          <w:rFonts w:asciiTheme="majorBidi" w:hAnsiTheme="majorBidi" w:cstheme="majorBidi"/>
        </w:rPr>
        <w:t xml:space="preserve"> f</w:t>
      </w:r>
      <w:r w:rsidRPr="00CD7B21">
        <w:rPr>
          <w:rFonts w:asciiTheme="majorBidi" w:hAnsiTheme="majorBidi" w:cstheme="majorBidi"/>
        </w:rPr>
        <w:t>or building and deploying interactive web application</w:t>
      </w:r>
      <w:r>
        <w:rPr>
          <w:rFonts w:asciiTheme="majorBidi" w:hAnsiTheme="majorBidi" w:cstheme="majorBidi"/>
        </w:rPr>
        <w:t>, using Python.</w:t>
      </w:r>
    </w:p>
    <w:p w14:paraId="24245A8D" w14:textId="77777777" w:rsidR="00A426BF" w:rsidRPr="008648E8" w:rsidRDefault="00A426BF" w:rsidP="008648E8">
      <w:pPr>
        <w:rPr>
          <w:rFonts w:asciiTheme="majorBidi" w:hAnsiTheme="majorBidi" w:cstheme="majorBidi"/>
        </w:rPr>
      </w:pPr>
    </w:p>
    <w:p w14:paraId="286199C7" w14:textId="69CE90C8" w:rsidR="00DE59AA" w:rsidRPr="00A426BF" w:rsidRDefault="00000000" w:rsidP="00A426BF">
      <w:pPr>
        <w:pStyle w:val="Title"/>
        <w:spacing w:line="360" w:lineRule="auto"/>
        <w:jc w:val="both"/>
        <w:rPr>
          <w:rFonts w:asciiTheme="majorBidi" w:hAnsiTheme="majorBidi"/>
        </w:rPr>
      </w:pPr>
      <w:r w:rsidRPr="00A426BF">
        <w:rPr>
          <w:rFonts w:asciiTheme="majorBidi" w:hAnsiTheme="majorBidi"/>
        </w:rPr>
        <w:lastRenderedPageBreak/>
        <w:t>Results</w:t>
      </w:r>
    </w:p>
    <w:p w14:paraId="109EDB97" w14:textId="77777777" w:rsidR="00331082" w:rsidRPr="00331082" w:rsidRDefault="00331082" w:rsidP="00144A31">
      <w:pPr>
        <w:spacing w:line="360" w:lineRule="auto"/>
        <w:jc w:val="both"/>
        <w:rPr>
          <w:rFonts w:asciiTheme="majorBidi" w:hAnsiTheme="majorBidi" w:cstheme="majorBidi"/>
        </w:rPr>
      </w:pPr>
      <w:r w:rsidRPr="00331082">
        <w:rPr>
          <w:rFonts w:asciiTheme="majorBidi" w:hAnsiTheme="majorBidi" w:cstheme="majorBidi"/>
        </w:rPr>
        <w:t>In this section, we will explore the results derived from the three main levels of the methodology: the Tableau Dashboard, the Forecasting Models, and the Streamlit Web Application. These results provide actionable insights that support GIFCO’s decision-making process, offering a comprehensive view of their historical performance, future projections, and strategic opportunities.</w:t>
      </w:r>
    </w:p>
    <w:p w14:paraId="43552C61" w14:textId="7444178A" w:rsidR="00DE59AA" w:rsidRPr="00144A31" w:rsidRDefault="00331082" w:rsidP="00144A31">
      <w:pPr>
        <w:pStyle w:val="ListParagraph"/>
        <w:numPr>
          <w:ilvl w:val="1"/>
          <w:numId w:val="19"/>
        </w:numPr>
        <w:spacing w:line="360" w:lineRule="auto"/>
        <w:jc w:val="both"/>
        <w:rPr>
          <w:rFonts w:asciiTheme="majorBidi" w:hAnsiTheme="majorBidi" w:cstheme="majorBidi"/>
          <w:color w:val="0070C0"/>
        </w:rPr>
      </w:pPr>
      <w:r w:rsidRPr="00144A31">
        <w:rPr>
          <w:rFonts w:asciiTheme="majorBidi" w:hAnsiTheme="majorBidi" w:cstheme="majorBidi"/>
          <w:color w:val="0070C0"/>
        </w:rPr>
        <w:t xml:space="preserve"> </w:t>
      </w:r>
      <w:r w:rsidR="003F4FBC" w:rsidRPr="00144A31">
        <w:rPr>
          <w:rFonts w:asciiTheme="majorBidi" w:hAnsiTheme="majorBidi" w:cstheme="majorBidi"/>
          <w:color w:val="0070C0"/>
        </w:rPr>
        <w:t>Tableau Dashboard</w:t>
      </w:r>
    </w:p>
    <w:p w14:paraId="62C61FB5" w14:textId="7568B159" w:rsidR="003F4FBC" w:rsidRDefault="00144A31" w:rsidP="00144A31">
      <w:pPr>
        <w:spacing w:line="360" w:lineRule="auto"/>
        <w:jc w:val="both"/>
        <w:rPr>
          <w:rFonts w:asciiTheme="majorBidi" w:hAnsiTheme="majorBidi" w:cstheme="majorBidi"/>
        </w:rPr>
      </w:pPr>
      <w:r>
        <w:rPr>
          <w:rFonts w:asciiTheme="majorBidi" w:hAnsiTheme="majorBidi" w:cstheme="majorBidi"/>
        </w:rPr>
        <w:t>A Tableau dashboard was created with 9 visuals that give a clear overview of GIFCO’s past and present operations and business strategies</w:t>
      </w:r>
      <w:r w:rsidR="009F73EC">
        <w:rPr>
          <w:rFonts w:asciiTheme="majorBidi" w:hAnsiTheme="majorBidi" w:cstheme="majorBidi"/>
        </w:rPr>
        <w:t xml:space="preserve"> (link </w:t>
      </w:r>
      <w:hyperlink r:id="rId13" w:history="1">
        <w:r w:rsidR="009F73EC" w:rsidRPr="009F73EC">
          <w:rPr>
            <w:rStyle w:val="Hyperlink"/>
            <w:rFonts w:asciiTheme="majorBidi" w:hAnsiTheme="majorBidi" w:cstheme="majorBidi"/>
          </w:rPr>
          <w:t>he</w:t>
        </w:r>
        <w:r w:rsidR="009F73EC" w:rsidRPr="009F73EC">
          <w:rPr>
            <w:rStyle w:val="Hyperlink"/>
            <w:rFonts w:asciiTheme="majorBidi" w:hAnsiTheme="majorBidi" w:cstheme="majorBidi"/>
          </w:rPr>
          <w:t>r</w:t>
        </w:r>
        <w:r w:rsidR="009F73EC" w:rsidRPr="009F73EC">
          <w:rPr>
            <w:rStyle w:val="Hyperlink"/>
            <w:rFonts w:asciiTheme="majorBidi" w:hAnsiTheme="majorBidi" w:cstheme="majorBidi"/>
          </w:rPr>
          <w:t>e</w:t>
        </w:r>
      </w:hyperlink>
      <w:r w:rsidR="009F73EC">
        <w:rPr>
          <w:rFonts w:asciiTheme="majorBidi" w:hAnsiTheme="majorBidi" w:cstheme="majorBidi"/>
        </w:rPr>
        <w:t>)</w:t>
      </w:r>
      <w:r>
        <w:rPr>
          <w:rFonts w:asciiTheme="majorBidi" w:hAnsiTheme="majorBidi" w:cstheme="majorBidi"/>
        </w:rPr>
        <w:t>. The visuals showed the following:</w:t>
      </w:r>
    </w:p>
    <w:p w14:paraId="1E5D6842" w14:textId="1219432D" w:rsidR="007E5CB8" w:rsidRDefault="007E5CB8" w:rsidP="00144A31">
      <w:pPr>
        <w:pStyle w:val="ListParagraph"/>
        <w:numPr>
          <w:ilvl w:val="0"/>
          <w:numId w:val="20"/>
        </w:numPr>
        <w:spacing w:line="360" w:lineRule="auto"/>
        <w:jc w:val="both"/>
        <w:rPr>
          <w:rFonts w:asciiTheme="majorBidi" w:hAnsiTheme="majorBidi" w:cstheme="majorBidi"/>
          <w:b/>
          <w:bCs/>
        </w:rPr>
      </w:pPr>
      <w:r w:rsidRPr="007E5CB8">
        <w:rPr>
          <w:rFonts w:asciiTheme="majorBidi" w:hAnsiTheme="majorBidi" w:cstheme="majorBidi"/>
          <w:b/>
          <w:bCs/>
        </w:rPr>
        <w:t>Yearly Trends in Sales</w:t>
      </w:r>
    </w:p>
    <w:p w14:paraId="78B5D7E2" w14:textId="2A51AADD" w:rsidR="007E5CB8" w:rsidRDefault="007E5CB8" w:rsidP="007E5CB8">
      <w:pPr>
        <w:spacing w:line="360" w:lineRule="auto"/>
        <w:jc w:val="center"/>
        <w:rPr>
          <w:rFonts w:asciiTheme="majorBidi" w:hAnsiTheme="majorBidi" w:cstheme="majorBidi"/>
          <w:b/>
          <w:bCs/>
        </w:rPr>
      </w:pPr>
      <w:r w:rsidRPr="007E5CB8">
        <w:rPr>
          <w:rFonts w:asciiTheme="majorBidi" w:hAnsiTheme="majorBidi" w:cstheme="majorBidi"/>
          <w:b/>
          <w:bCs/>
          <w:noProof/>
        </w:rPr>
        <w:drawing>
          <wp:inline distT="0" distB="0" distL="0" distR="0" wp14:anchorId="1A14BA20" wp14:editId="3FFA62C5">
            <wp:extent cx="6247377" cy="3067050"/>
            <wp:effectExtent l="0" t="0" r="1270" b="0"/>
            <wp:docPr id="1084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34894" name=""/>
                    <pic:cNvPicPr/>
                  </pic:nvPicPr>
                  <pic:blipFill rotWithShape="1">
                    <a:blip r:embed="rId14"/>
                    <a:srcRect t="3848"/>
                    <a:stretch/>
                  </pic:blipFill>
                  <pic:spPr bwMode="auto">
                    <a:xfrm>
                      <a:off x="0" y="0"/>
                      <a:ext cx="6250130" cy="3068402"/>
                    </a:xfrm>
                    <a:prstGeom prst="rect">
                      <a:avLst/>
                    </a:prstGeom>
                    <a:ln>
                      <a:noFill/>
                    </a:ln>
                    <a:extLst>
                      <a:ext uri="{53640926-AAD7-44D8-BBD7-CCE9431645EC}">
                        <a14:shadowObscured xmlns:a14="http://schemas.microsoft.com/office/drawing/2010/main"/>
                      </a:ext>
                    </a:extLst>
                  </pic:spPr>
                </pic:pic>
              </a:graphicData>
            </a:graphic>
          </wp:inline>
        </w:drawing>
      </w:r>
    </w:p>
    <w:p w14:paraId="0B6D5258" w14:textId="77777777" w:rsidR="00066CF5" w:rsidRDefault="00066CF5" w:rsidP="007E5CB8">
      <w:pPr>
        <w:spacing w:line="360" w:lineRule="auto"/>
        <w:jc w:val="both"/>
        <w:rPr>
          <w:rFonts w:asciiTheme="majorBidi" w:hAnsiTheme="majorBidi" w:cstheme="majorBidi"/>
        </w:rPr>
      </w:pPr>
    </w:p>
    <w:p w14:paraId="63DD9EB0" w14:textId="7BFCAE0A" w:rsidR="007E5CB8" w:rsidRPr="00066CF5" w:rsidRDefault="007E5CB8" w:rsidP="00066CF5">
      <w:pPr>
        <w:spacing w:line="360" w:lineRule="auto"/>
        <w:jc w:val="both"/>
        <w:rPr>
          <w:rFonts w:asciiTheme="majorBidi" w:hAnsiTheme="majorBidi" w:cstheme="majorBidi"/>
        </w:rPr>
      </w:pPr>
      <w:r w:rsidRPr="007E5CB8">
        <w:rPr>
          <w:rFonts w:asciiTheme="majorBidi" w:hAnsiTheme="majorBidi" w:cstheme="majorBidi"/>
        </w:rPr>
        <w:t>This visualization shows the yearly trends in sales, with the Net Amount in USD plotted across the years from 201</w:t>
      </w:r>
      <w:r>
        <w:rPr>
          <w:rFonts w:asciiTheme="majorBidi" w:hAnsiTheme="majorBidi" w:cstheme="majorBidi"/>
        </w:rPr>
        <w:t>9</w:t>
      </w:r>
      <w:r w:rsidRPr="007E5CB8">
        <w:rPr>
          <w:rFonts w:asciiTheme="majorBidi" w:hAnsiTheme="majorBidi" w:cstheme="majorBidi"/>
        </w:rPr>
        <w:t xml:space="preserve"> to 2024. The graph highlights a significant increase in sales starting from 2021, with a sharp upward curve in 2023 and 2024. Prior to 2021, sales remained relatively flat, </w:t>
      </w:r>
      <w:r>
        <w:rPr>
          <w:rFonts w:asciiTheme="majorBidi" w:hAnsiTheme="majorBidi" w:cstheme="majorBidi"/>
        </w:rPr>
        <w:t xml:space="preserve">indicating that there were outside factors affecting the sales like the 2019 revolution, COVID-19 or other external factors. </w:t>
      </w:r>
      <w:r w:rsidRPr="007E5CB8">
        <w:rPr>
          <w:rFonts w:asciiTheme="majorBidi" w:hAnsiTheme="majorBidi" w:cstheme="majorBidi"/>
        </w:rPr>
        <w:t>For GIFCO, this trend signifies the successful implementation of business changes or external factors that have driven revenue growth. The notable increase in 2023 and 2024 could indicate a recovery or expansion phase, potentially related to market penetration, improved services, or new client acquisitions. This trend will be key for future projections and can guide investment planning and resource allocation to sustain this growth trajectory.</w:t>
      </w:r>
    </w:p>
    <w:p w14:paraId="4E57AC96" w14:textId="49DF80CF" w:rsidR="00144A31" w:rsidRPr="00144A31" w:rsidRDefault="00144A31" w:rsidP="00144A31">
      <w:pPr>
        <w:pStyle w:val="ListParagraph"/>
        <w:numPr>
          <w:ilvl w:val="0"/>
          <w:numId w:val="20"/>
        </w:numPr>
        <w:spacing w:line="360" w:lineRule="auto"/>
        <w:jc w:val="both"/>
        <w:rPr>
          <w:rFonts w:asciiTheme="majorBidi" w:hAnsiTheme="majorBidi" w:cstheme="majorBidi"/>
        </w:rPr>
      </w:pPr>
      <w:r w:rsidRPr="00144A31">
        <w:rPr>
          <w:rFonts w:asciiTheme="majorBidi" w:hAnsiTheme="majorBidi" w:cstheme="majorBidi"/>
          <w:b/>
          <w:bCs/>
        </w:rPr>
        <w:lastRenderedPageBreak/>
        <w:t>Sales and Number of Shipments by Freight Type</w:t>
      </w:r>
    </w:p>
    <w:p w14:paraId="577C794C" w14:textId="34C511CC" w:rsidR="00331082" w:rsidRDefault="002F7873" w:rsidP="002F7873">
      <w:pPr>
        <w:spacing w:line="360" w:lineRule="auto"/>
        <w:jc w:val="center"/>
        <w:rPr>
          <w:rFonts w:asciiTheme="majorBidi" w:hAnsiTheme="majorBidi" w:cstheme="majorBidi"/>
        </w:rPr>
      </w:pPr>
      <w:r w:rsidRPr="002F7873">
        <w:rPr>
          <w:rFonts w:asciiTheme="majorBidi" w:hAnsiTheme="majorBidi" w:cstheme="majorBidi"/>
          <w:noProof/>
        </w:rPr>
        <w:drawing>
          <wp:inline distT="0" distB="0" distL="0" distR="0" wp14:anchorId="07488C11" wp14:editId="2442F3B9">
            <wp:extent cx="4542579" cy="3022447"/>
            <wp:effectExtent l="0" t="0" r="0" b="6985"/>
            <wp:docPr id="180686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69533" name=""/>
                    <pic:cNvPicPr/>
                  </pic:nvPicPr>
                  <pic:blipFill>
                    <a:blip r:embed="rId15"/>
                    <a:stretch>
                      <a:fillRect/>
                    </a:stretch>
                  </pic:blipFill>
                  <pic:spPr>
                    <a:xfrm>
                      <a:off x="0" y="0"/>
                      <a:ext cx="4581896" cy="3048607"/>
                    </a:xfrm>
                    <a:prstGeom prst="rect">
                      <a:avLst/>
                    </a:prstGeom>
                  </pic:spPr>
                </pic:pic>
              </a:graphicData>
            </a:graphic>
          </wp:inline>
        </w:drawing>
      </w:r>
    </w:p>
    <w:p w14:paraId="6940D4FD" w14:textId="77777777" w:rsidR="00331082" w:rsidRDefault="00331082" w:rsidP="00144A31">
      <w:pPr>
        <w:spacing w:line="360" w:lineRule="auto"/>
        <w:jc w:val="both"/>
        <w:rPr>
          <w:rFonts w:asciiTheme="majorBidi" w:hAnsiTheme="majorBidi" w:cstheme="majorBidi"/>
        </w:rPr>
      </w:pPr>
    </w:p>
    <w:p w14:paraId="376903B3" w14:textId="13DD2B93" w:rsidR="00331082" w:rsidRDefault="002F7873" w:rsidP="002F7873">
      <w:pPr>
        <w:spacing w:line="360" w:lineRule="auto"/>
        <w:jc w:val="both"/>
        <w:rPr>
          <w:rFonts w:asciiTheme="majorBidi" w:hAnsiTheme="majorBidi" w:cstheme="majorBidi"/>
        </w:rPr>
      </w:pPr>
      <w:r w:rsidRPr="002F7873">
        <w:rPr>
          <w:rFonts w:asciiTheme="majorBidi" w:hAnsiTheme="majorBidi" w:cstheme="majorBidi"/>
        </w:rPr>
        <w:t xml:space="preserve">This visualization illustrates the distribution of shipments across different service families </w:t>
      </w:r>
      <w:r>
        <w:rPr>
          <w:rFonts w:asciiTheme="majorBidi" w:hAnsiTheme="majorBidi" w:cstheme="majorBidi"/>
        </w:rPr>
        <w:t>which are sea freight, land freight</w:t>
      </w:r>
      <w:r w:rsidRPr="002F7873">
        <w:rPr>
          <w:rFonts w:asciiTheme="majorBidi" w:hAnsiTheme="majorBidi" w:cstheme="majorBidi"/>
        </w:rPr>
        <w:t>,</w:t>
      </w:r>
      <w:r>
        <w:rPr>
          <w:rFonts w:asciiTheme="majorBidi" w:hAnsiTheme="majorBidi" w:cstheme="majorBidi"/>
        </w:rPr>
        <w:t xml:space="preserve"> air freight and</w:t>
      </w:r>
      <w:r w:rsidRPr="002F7873">
        <w:rPr>
          <w:rFonts w:asciiTheme="majorBidi" w:hAnsiTheme="majorBidi" w:cstheme="majorBidi"/>
        </w:rPr>
        <w:t xml:space="preserve"> </w:t>
      </w:r>
      <w:r>
        <w:rPr>
          <w:rFonts w:asciiTheme="majorBidi" w:hAnsiTheme="majorBidi" w:cstheme="majorBidi"/>
        </w:rPr>
        <w:t>storage/warehousing,</w:t>
      </w:r>
      <w:r w:rsidRPr="002F7873">
        <w:rPr>
          <w:rFonts w:asciiTheme="majorBidi" w:hAnsiTheme="majorBidi" w:cstheme="majorBidi"/>
        </w:rPr>
        <w:t xml:space="preserve"> and their associated net revenue in USD. </w:t>
      </w:r>
      <w:r>
        <w:rPr>
          <w:rFonts w:asciiTheme="majorBidi" w:hAnsiTheme="majorBidi" w:cstheme="majorBidi"/>
        </w:rPr>
        <w:t>Sea freight</w:t>
      </w:r>
      <w:r w:rsidRPr="002F7873">
        <w:rPr>
          <w:rFonts w:asciiTheme="majorBidi" w:hAnsiTheme="majorBidi" w:cstheme="majorBidi"/>
        </w:rPr>
        <w:t xml:space="preserve"> </w:t>
      </w:r>
      <w:r>
        <w:rPr>
          <w:rFonts w:asciiTheme="majorBidi" w:hAnsiTheme="majorBidi" w:cstheme="majorBidi"/>
        </w:rPr>
        <w:t>emerged as</w:t>
      </w:r>
      <w:r w:rsidRPr="002F7873">
        <w:rPr>
          <w:rFonts w:asciiTheme="majorBidi" w:hAnsiTheme="majorBidi" w:cstheme="majorBidi"/>
        </w:rPr>
        <w:t xml:space="preserve"> the dominant category, with a significantly higher number of shipments compared to other service types</w:t>
      </w:r>
      <w:r>
        <w:rPr>
          <w:rFonts w:asciiTheme="majorBidi" w:hAnsiTheme="majorBidi" w:cstheme="majorBidi"/>
        </w:rPr>
        <w:t xml:space="preserve"> (around 12,000 shipments). This is accompanied with a high net revenue of around $4.5 million over 5 years. We can also notice that air freight,</w:t>
      </w:r>
      <w:r w:rsidRPr="002F7873">
        <w:rPr>
          <w:rFonts w:asciiTheme="majorBidi" w:hAnsiTheme="majorBidi" w:cstheme="majorBidi"/>
        </w:rPr>
        <w:t xml:space="preserve"> despite having fewer shipments, generates </w:t>
      </w:r>
      <w:r>
        <w:rPr>
          <w:rFonts w:asciiTheme="majorBidi" w:hAnsiTheme="majorBidi" w:cstheme="majorBidi"/>
        </w:rPr>
        <w:t xml:space="preserve">a high </w:t>
      </w:r>
      <w:r w:rsidRPr="002F7873">
        <w:rPr>
          <w:rFonts w:asciiTheme="majorBidi" w:hAnsiTheme="majorBidi" w:cstheme="majorBidi"/>
        </w:rPr>
        <w:t xml:space="preserve">net revenue per shipment, indicating its higher value per transaction. </w:t>
      </w:r>
      <w:r>
        <w:rPr>
          <w:rFonts w:asciiTheme="majorBidi" w:hAnsiTheme="majorBidi" w:cstheme="majorBidi"/>
        </w:rPr>
        <w:t>Storage/Warehousing</w:t>
      </w:r>
      <w:r w:rsidRPr="002F7873">
        <w:rPr>
          <w:rFonts w:asciiTheme="majorBidi" w:hAnsiTheme="majorBidi" w:cstheme="majorBidi"/>
        </w:rPr>
        <w:t xml:space="preserve"> an</w:t>
      </w:r>
      <w:r>
        <w:rPr>
          <w:rFonts w:asciiTheme="majorBidi" w:hAnsiTheme="majorBidi" w:cstheme="majorBidi"/>
        </w:rPr>
        <w:t>d land freight</w:t>
      </w:r>
      <w:r w:rsidRPr="002F7873">
        <w:rPr>
          <w:rFonts w:asciiTheme="majorBidi" w:hAnsiTheme="majorBidi" w:cstheme="majorBidi"/>
        </w:rPr>
        <w:t xml:space="preserve"> show both lower shipment volumes and revenue, suggest</w:t>
      </w:r>
      <w:r>
        <w:rPr>
          <w:rFonts w:asciiTheme="majorBidi" w:hAnsiTheme="majorBidi" w:cstheme="majorBidi"/>
        </w:rPr>
        <w:t>ing</w:t>
      </w:r>
      <w:r w:rsidRPr="002F7873">
        <w:rPr>
          <w:rFonts w:asciiTheme="majorBidi" w:hAnsiTheme="majorBidi" w:cstheme="majorBidi"/>
        </w:rPr>
        <w:t xml:space="preserve"> either underutiliz</w:t>
      </w:r>
      <w:r>
        <w:rPr>
          <w:rFonts w:asciiTheme="majorBidi" w:hAnsiTheme="majorBidi" w:cstheme="majorBidi"/>
        </w:rPr>
        <w:t>ing</w:t>
      </w:r>
      <w:r w:rsidRPr="002F7873">
        <w:rPr>
          <w:rFonts w:asciiTheme="majorBidi" w:hAnsiTheme="majorBidi" w:cstheme="majorBidi"/>
        </w:rPr>
        <w:t xml:space="preserve"> or less profitable compared to sea and air freight.</w:t>
      </w:r>
    </w:p>
    <w:p w14:paraId="05C22E8D" w14:textId="77777777" w:rsidR="009E5201" w:rsidRDefault="009E5201" w:rsidP="002F7873">
      <w:pPr>
        <w:spacing w:line="360" w:lineRule="auto"/>
        <w:jc w:val="both"/>
        <w:rPr>
          <w:rFonts w:asciiTheme="majorBidi" w:hAnsiTheme="majorBidi" w:cstheme="majorBidi"/>
        </w:rPr>
      </w:pPr>
    </w:p>
    <w:p w14:paraId="3D7CF27B" w14:textId="5B0D8F01" w:rsidR="007E5CB8" w:rsidRPr="007D1F64" w:rsidRDefault="007D1F64" w:rsidP="00300281">
      <w:pPr>
        <w:pStyle w:val="ListParagraph"/>
        <w:numPr>
          <w:ilvl w:val="0"/>
          <w:numId w:val="20"/>
        </w:numPr>
        <w:spacing w:line="360" w:lineRule="auto"/>
        <w:jc w:val="both"/>
        <w:rPr>
          <w:rFonts w:asciiTheme="majorBidi" w:hAnsiTheme="majorBidi" w:cstheme="majorBidi"/>
          <w:b/>
          <w:bCs/>
        </w:rPr>
      </w:pPr>
      <w:r w:rsidRPr="007D1F64">
        <w:rPr>
          <w:rFonts w:asciiTheme="majorBidi" w:hAnsiTheme="majorBidi" w:cstheme="majorBidi"/>
          <w:b/>
          <w:bCs/>
        </w:rPr>
        <w:t>Profit Margin Distribution by Sub-Family</w:t>
      </w:r>
    </w:p>
    <w:p w14:paraId="0F5ED40C" w14:textId="65A92F58" w:rsidR="007D1F64" w:rsidRDefault="007D1F64" w:rsidP="007D1F64">
      <w:pPr>
        <w:spacing w:line="360" w:lineRule="auto"/>
        <w:jc w:val="center"/>
        <w:rPr>
          <w:rFonts w:asciiTheme="majorBidi" w:hAnsiTheme="majorBidi" w:cstheme="majorBidi"/>
          <w:b/>
          <w:bCs/>
        </w:rPr>
      </w:pPr>
      <w:r w:rsidRPr="007D1F64">
        <w:rPr>
          <w:rFonts w:asciiTheme="majorBidi" w:hAnsiTheme="majorBidi" w:cstheme="majorBidi"/>
          <w:b/>
          <w:bCs/>
          <w:noProof/>
        </w:rPr>
        <w:drawing>
          <wp:inline distT="0" distB="0" distL="0" distR="0" wp14:anchorId="268A3ED4" wp14:editId="0DBE7898">
            <wp:extent cx="2393396" cy="2344797"/>
            <wp:effectExtent l="0" t="0" r="6985" b="0"/>
            <wp:docPr id="129041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11470" name=""/>
                    <pic:cNvPicPr/>
                  </pic:nvPicPr>
                  <pic:blipFill>
                    <a:blip r:embed="rId16"/>
                    <a:stretch>
                      <a:fillRect/>
                    </a:stretch>
                  </pic:blipFill>
                  <pic:spPr>
                    <a:xfrm>
                      <a:off x="0" y="0"/>
                      <a:ext cx="2438197" cy="2388688"/>
                    </a:xfrm>
                    <a:prstGeom prst="rect">
                      <a:avLst/>
                    </a:prstGeom>
                  </pic:spPr>
                </pic:pic>
              </a:graphicData>
            </a:graphic>
          </wp:inline>
        </w:drawing>
      </w:r>
    </w:p>
    <w:p w14:paraId="1F07B45C" w14:textId="0843F74D" w:rsidR="007D1F64" w:rsidRDefault="007D1F64" w:rsidP="007D1F64">
      <w:pPr>
        <w:spacing w:line="360" w:lineRule="auto"/>
        <w:jc w:val="both"/>
        <w:rPr>
          <w:rFonts w:asciiTheme="majorBidi" w:hAnsiTheme="majorBidi" w:cstheme="majorBidi"/>
        </w:rPr>
      </w:pPr>
      <w:r w:rsidRPr="007D1F64">
        <w:rPr>
          <w:rFonts w:asciiTheme="majorBidi" w:hAnsiTheme="majorBidi" w:cstheme="majorBidi"/>
        </w:rPr>
        <w:lastRenderedPageBreak/>
        <w:t xml:space="preserve">This profit margin distribution by sub-family pie chart provides a breakdown of profit margins across different sub-families within GIFCO’s service offerings. Export contributes the largest share, accounting for </w:t>
      </w:r>
      <w:r w:rsidRPr="007D1F64">
        <w:rPr>
          <w:rFonts w:asciiTheme="majorBidi" w:hAnsiTheme="majorBidi" w:cstheme="majorBidi"/>
          <w:b/>
          <w:bCs/>
        </w:rPr>
        <w:t>53.42%</w:t>
      </w:r>
      <w:r w:rsidRPr="007D1F64">
        <w:rPr>
          <w:rFonts w:asciiTheme="majorBidi" w:hAnsiTheme="majorBidi" w:cstheme="majorBidi"/>
        </w:rPr>
        <w:t xml:space="preserve"> of the total profit margin, indicating that this service family is the most profitable. The second-largest contributor is Import, which makes up </w:t>
      </w:r>
      <w:r w:rsidRPr="007D1F64">
        <w:rPr>
          <w:rFonts w:asciiTheme="majorBidi" w:hAnsiTheme="majorBidi" w:cstheme="majorBidi"/>
          <w:b/>
          <w:bCs/>
        </w:rPr>
        <w:t>32.79%</w:t>
      </w:r>
      <w:r w:rsidRPr="007D1F64">
        <w:rPr>
          <w:rFonts w:asciiTheme="majorBidi" w:hAnsiTheme="majorBidi" w:cstheme="majorBidi"/>
        </w:rPr>
        <w:t xml:space="preserve">, followed by </w:t>
      </w:r>
      <w:r>
        <w:rPr>
          <w:rFonts w:asciiTheme="majorBidi" w:hAnsiTheme="majorBidi" w:cstheme="majorBidi"/>
        </w:rPr>
        <w:t>L</w:t>
      </w:r>
      <w:r w:rsidRPr="007D1F64">
        <w:rPr>
          <w:rFonts w:asciiTheme="majorBidi" w:hAnsiTheme="majorBidi" w:cstheme="majorBidi"/>
        </w:rPr>
        <w:t xml:space="preserve">ocal Transport at 11%. </w:t>
      </w:r>
      <w:r>
        <w:rPr>
          <w:rFonts w:asciiTheme="majorBidi" w:hAnsiTheme="majorBidi" w:cstheme="majorBidi"/>
        </w:rPr>
        <w:t>This</w:t>
      </w:r>
      <w:r w:rsidRPr="007D1F64">
        <w:rPr>
          <w:rFonts w:asciiTheme="majorBidi" w:hAnsiTheme="majorBidi" w:cstheme="majorBidi"/>
        </w:rPr>
        <w:t xml:space="preserve"> chart emphasizes the importance of the Export service, both in terms of volume and profitability.</w:t>
      </w:r>
    </w:p>
    <w:p w14:paraId="390CFABF" w14:textId="77777777" w:rsidR="009E5201" w:rsidRDefault="009E5201" w:rsidP="007D1F64">
      <w:pPr>
        <w:spacing w:line="360" w:lineRule="auto"/>
        <w:jc w:val="both"/>
        <w:rPr>
          <w:rFonts w:asciiTheme="majorBidi" w:hAnsiTheme="majorBidi" w:cstheme="majorBidi"/>
        </w:rPr>
      </w:pPr>
    </w:p>
    <w:p w14:paraId="7EC0B04F" w14:textId="69201857" w:rsidR="00E15B23" w:rsidRPr="009E5201" w:rsidRDefault="00E15B23" w:rsidP="00E15B23">
      <w:pPr>
        <w:pStyle w:val="ListParagraph"/>
        <w:numPr>
          <w:ilvl w:val="0"/>
          <w:numId w:val="20"/>
        </w:numPr>
        <w:spacing w:line="360" w:lineRule="auto"/>
        <w:jc w:val="both"/>
        <w:rPr>
          <w:rFonts w:asciiTheme="majorBidi" w:hAnsiTheme="majorBidi" w:cstheme="majorBidi"/>
          <w:b/>
          <w:bCs/>
        </w:rPr>
      </w:pPr>
      <w:r w:rsidRPr="009E5201">
        <w:rPr>
          <w:rFonts w:asciiTheme="majorBidi" w:hAnsiTheme="majorBidi" w:cstheme="majorBidi"/>
          <w:b/>
          <w:bCs/>
        </w:rPr>
        <w:t>Top 10 Clients by Shipment Volumes</w:t>
      </w:r>
    </w:p>
    <w:p w14:paraId="409D2EFB" w14:textId="366E2B66" w:rsidR="00E15B23" w:rsidRDefault="00E15B23" w:rsidP="00E15B23">
      <w:pPr>
        <w:spacing w:line="360" w:lineRule="auto"/>
        <w:jc w:val="center"/>
        <w:rPr>
          <w:rFonts w:asciiTheme="majorBidi" w:hAnsiTheme="majorBidi" w:cstheme="majorBidi"/>
        </w:rPr>
      </w:pPr>
      <w:r w:rsidRPr="00E15B23">
        <w:rPr>
          <w:rFonts w:asciiTheme="majorBidi" w:hAnsiTheme="majorBidi" w:cstheme="majorBidi"/>
          <w:noProof/>
        </w:rPr>
        <w:drawing>
          <wp:inline distT="0" distB="0" distL="0" distR="0" wp14:anchorId="3B83BA7A" wp14:editId="4F8D2FBE">
            <wp:extent cx="4605337" cy="2865755"/>
            <wp:effectExtent l="0" t="0" r="5080" b="0"/>
            <wp:docPr id="15615572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57278" name="Picture 1" descr="A screenshot of a graph&#10;&#10;AI-generated content may be incorrect."/>
                    <pic:cNvPicPr/>
                  </pic:nvPicPr>
                  <pic:blipFill rotWithShape="1">
                    <a:blip r:embed="rId17"/>
                    <a:srcRect t="4294"/>
                    <a:stretch/>
                  </pic:blipFill>
                  <pic:spPr bwMode="auto">
                    <a:xfrm>
                      <a:off x="0" y="0"/>
                      <a:ext cx="4616375" cy="2872623"/>
                    </a:xfrm>
                    <a:prstGeom prst="rect">
                      <a:avLst/>
                    </a:prstGeom>
                    <a:ln>
                      <a:noFill/>
                    </a:ln>
                    <a:extLst>
                      <a:ext uri="{53640926-AAD7-44D8-BBD7-CCE9431645EC}">
                        <a14:shadowObscured xmlns:a14="http://schemas.microsoft.com/office/drawing/2010/main"/>
                      </a:ext>
                    </a:extLst>
                  </pic:spPr>
                </pic:pic>
              </a:graphicData>
            </a:graphic>
          </wp:inline>
        </w:drawing>
      </w:r>
    </w:p>
    <w:p w14:paraId="025576BE" w14:textId="77777777" w:rsidR="00066CF5" w:rsidRDefault="00066CF5" w:rsidP="00E15B23">
      <w:pPr>
        <w:spacing w:line="360" w:lineRule="auto"/>
        <w:jc w:val="both"/>
        <w:rPr>
          <w:rFonts w:asciiTheme="majorBidi" w:hAnsiTheme="majorBidi" w:cstheme="majorBidi"/>
        </w:rPr>
      </w:pPr>
    </w:p>
    <w:p w14:paraId="5D109AAF" w14:textId="4D77A72E" w:rsidR="00E15B23" w:rsidRDefault="00E15B23" w:rsidP="00E15B23">
      <w:pPr>
        <w:spacing w:line="360" w:lineRule="auto"/>
        <w:jc w:val="both"/>
        <w:rPr>
          <w:rFonts w:asciiTheme="majorBidi" w:hAnsiTheme="majorBidi" w:cstheme="majorBidi"/>
        </w:rPr>
      </w:pPr>
      <w:r w:rsidRPr="00E15B23">
        <w:rPr>
          <w:rFonts w:asciiTheme="majorBidi" w:hAnsiTheme="majorBidi" w:cstheme="majorBidi"/>
        </w:rPr>
        <w:t xml:space="preserve">This bar chart of top clients by shipment volume highlights the disparity in shipment activity among GIFCO’s top clients. </w:t>
      </w:r>
      <w:r w:rsidRPr="00E15B23">
        <w:rPr>
          <w:rFonts w:asciiTheme="majorBidi" w:hAnsiTheme="majorBidi" w:cstheme="majorBidi"/>
          <w:b/>
          <w:bCs/>
        </w:rPr>
        <w:t>Client_2</w:t>
      </w:r>
      <w:r w:rsidRPr="00E15B23">
        <w:rPr>
          <w:rFonts w:asciiTheme="majorBidi" w:hAnsiTheme="majorBidi" w:cstheme="majorBidi"/>
        </w:rPr>
        <w:t xml:space="preserve"> stands out significantly, accounting for over </w:t>
      </w:r>
      <w:r>
        <w:rPr>
          <w:rFonts w:asciiTheme="majorBidi" w:hAnsiTheme="majorBidi" w:cstheme="majorBidi"/>
        </w:rPr>
        <w:t>6</w:t>
      </w:r>
      <w:r w:rsidRPr="00E15B23">
        <w:rPr>
          <w:rFonts w:asciiTheme="majorBidi" w:hAnsiTheme="majorBidi" w:cstheme="majorBidi"/>
        </w:rPr>
        <w:t>,</w:t>
      </w:r>
      <w:r>
        <w:rPr>
          <w:rFonts w:asciiTheme="majorBidi" w:hAnsiTheme="majorBidi" w:cstheme="majorBidi"/>
        </w:rPr>
        <w:t>3</w:t>
      </w:r>
      <w:r w:rsidRPr="00E15B23">
        <w:rPr>
          <w:rFonts w:asciiTheme="majorBidi" w:hAnsiTheme="majorBidi" w:cstheme="majorBidi"/>
        </w:rPr>
        <w:t>00 shipments, far surpassing the other clients. In contrast, the remaining clients in the top 10 contribute far fewer shipments, with Client_7, Client_6, and Client_5 having volumes around 1,000 shipments or less.</w:t>
      </w:r>
      <w:r>
        <w:rPr>
          <w:rFonts w:asciiTheme="majorBidi" w:hAnsiTheme="majorBidi" w:cstheme="majorBidi"/>
        </w:rPr>
        <w:t xml:space="preserve"> For GIFCO, t</w:t>
      </w:r>
      <w:r w:rsidRPr="00E15B23">
        <w:rPr>
          <w:rFonts w:asciiTheme="majorBidi" w:hAnsiTheme="majorBidi" w:cstheme="majorBidi"/>
        </w:rPr>
        <w:t>his suggests that Client_2 is a key contributor to their overall shipment volume, making them a high-value client for the business. The large volume of shipments from this client could mean the potential for further strategic development or special services. On the other hand, the other clients with much lower volumes might offer opportunities for growth or require closer attention to identify ways to increase shipment frequency and overall engagement. The data also implies a heavy reliance on Client_2, so understanding their needs and strengthening this relationship could be critical for GIFCO's future strategy.</w:t>
      </w:r>
    </w:p>
    <w:p w14:paraId="02FFCF7B" w14:textId="77777777" w:rsidR="009E5201" w:rsidRDefault="009E5201" w:rsidP="00E15B23">
      <w:pPr>
        <w:spacing w:line="360" w:lineRule="auto"/>
        <w:jc w:val="both"/>
        <w:rPr>
          <w:rFonts w:asciiTheme="majorBidi" w:hAnsiTheme="majorBidi" w:cstheme="majorBidi"/>
        </w:rPr>
      </w:pPr>
    </w:p>
    <w:p w14:paraId="6E4909E0" w14:textId="77777777" w:rsidR="000B34AA" w:rsidRPr="00E15B23" w:rsidRDefault="000B34AA" w:rsidP="00E15B23">
      <w:pPr>
        <w:spacing w:line="360" w:lineRule="auto"/>
        <w:jc w:val="both"/>
        <w:rPr>
          <w:rFonts w:asciiTheme="majorBidi" w:hAnsiTheme="majorBidi" w:cstheme="majorBidi"/>
        </w:rPr>
      </w:pPr>
    </w:p>
    <w:p w14:paraId="7540AEC4" w14:textId="59E33375" w:rsidR="00331082" w:rsidRPr="009E5201" w:rsidRDefault="009E5201" w:rsidP="009E5201">
      <w:pPr>
        <w:pStyle w:val="ListParagraph"/>
        <w:numPr>
          <w:ilvl w:val="0"/>
          <w:numId w:val="20"/>
        </w:numPr>
        <w:spacing w:line="360" w:lineRule="auto"/>
        <w:jc w:val="both"/>
        <w:rPr>
          <w:rFonts w:asciiTheme="majorBidi" w:hAnsiTheme="majorBidi" w:cstheme="majorBidi"/>
          <w:b/>
          <w:bCs/>
        </w:rPr>
      </w:pPr>
      <w:r w:rsidRPr="009E5201">
        <w:rPr>
          <w:rFonts w:asciiTheme="majorBidi" w:hAnsiTheme="majorBidi" w:cstheme="majorBidi"/>
          <w:b/>
          <w:bCs/>
        </w:rPr>
        <w:lastRenderedPageBreak/>
        <w:t>Shipment Volumes by Season</w:t>
      </w:r>
    </w:p>
    <w:p w14:paraId="57040C42" w14:textId="77777777" w:rsidR="009E5201" w:rsidRPr="009E5201" w:rsidRDefault="009E5201" w:rsidP="009E5201">
      <w:pPr>
        <w:spacing w:line="360" w:lineRule="auto"/>
        <w:jc w:val="both"/>
        <w:rPr>
          <w:rFonts w:asciiTheme="majorBidi" w:hAnsiTheme="majorBidi" w:cstheme="majorBidi"/>
        </w:rPr>
      </w:pPr>
    </w:p>
    <w:p w14:paraId="289082D4" w14:textId="277E7685" w:rsidR="009E5201" w:rsidRDefault="009E5201" w:rsidP="009E5201">
      <w:pPr>
        <w:spacing w:line="360" w:lineRule="auto"/>
        <w:jc w:val="center"/>
        <w:rPr>
          <w:rFonts w:asciiTheme="majorBidi" w:hAnsiTheme="majorBidi" w:cstheme="majorBidi"/>
        </w:rPr>
      </w:pPr>
      <w:r w:rsidRPr="009E5201">
        <w:rPr>
          <w:rFonts w:asciiTheme="majorBidi" w:hAnsiTheme="majorBidi" w:cstheme="majorBidi"/>
          <w:noProof/>
        </w:rPr>
        <w:drawing>
          <wp:inline distT="0" distB="0" distL="0" distR="0" wp14:anchorId="399589E8" wp14:editId="69C6F415">
            <wp:extent cx="5649110" cy="4471639"/>
            <wp:effectExtent l="0" t="0" r="8890" b="5715"/>
            <wp:docPr id="190985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59534" name=""/>
                    <pic:cNvPicPr/>
                  </pic:nvPicPr>
                  <pic:blipFill>
                    <a:blip r:embed="rId18"/>
                    <a:stretch>
                      <a:fillRect/>
                    </a:stretch>
                  </pic:blipFill>
                  <pic:spPr>
                    <a:xfrm>
                      <a:off x="0" y="0"/>
                      <a:ext cx="5685092" cy="4500121"/>
                    </a:xfrm>
                    <a:prstGeom prst="rect">
                      <a:avLst/>
                    </a:prstGeom>
                  </pic:spPr>
                </pic:pic>
              </a:graphicData>
            </a:graphic>
          </wp:inline>
        </w:drawing>
      </w:r>
    </w:p>
    <w:p w14:paraId="47A2D950" w14:textId="77777777" w:rsidR="00066CF5" w:rsidRDefault="00066CF5" w:rsidP="009E5201">
      <w:pPr>
        <w:spacing w:line="360" w:lineRule="auto"/>
        <w:jc w:val="both"/>
        <w:rPr>
          <w:rFonts w:asciiTheme="majorBidi" w:hAnsiTheme="majorBidi" w:cstheme="majorBidi"/>
        </w:rPr>
      </w:pPr>
    </w:p>
    <w:p w14:paraId="4823405C" w14:textId="5ED13C98" w:rsidR="009E5201" w:rsidRPr="009E5201" w:rsidRDefault="009E5201" w:rsidP="0047432D">
      <w:pPr>
        <w:spacing w:line="360" w:lineRule="auto"/>
        <w:jc w:val="both"/>
        <w:rPr>
          <w:rFonts w:asciiTheme="majorBidi" w:hAnsiTheme="majorBidi" w:cstheme="majorBidi"/>
        </w:rPr>
      </w:pPr>
      <w:r w:rsidRPr="009E5201">
        <w:rPr>
          <w:rFonts w:asciiTheme="majorBidi" w:hAnsiTheme="majorBidi" w:cstheme="majorBidi"/>
        </w:rPr>
        <w:t xml:space="preserve">This seasonal shipment volume chart illustrates a pronounced peak in shipments during </w:t>
      </w:r>
      <w:proofErr w:type="gramStart"/>
      <w:r w:rsidRPr="009E5201">
        <w:rPr>
          <w:rFonts w:asciiTheme="majorBidi" w:hAnsiTheme="majorBidi" w:cstheme="majorBidi"/>
        </w:rPr>
        <w:t>the Fall</w:t>
      </w:r>
      <w:proofErr w:type="gramEnd"/>
      <w:r w:rsidRPr="009E5201">
        <w:rPr>
          <w:rFonts w:asciiTheme="majorBidi" w:hAnsiTheme="majorBidi" w:cstheme="majorBidi"/>
        </w:rPr>
        <w:t>, with over 10,000 shipments processed during this period. However, the rest of the seasons</w:t>
      </w:r>
      <w:r w:rsidR="0047432D">
        <w:rPr>
          <w:rFonts w:asciiTheme="majorBidi" w:hAnsiTheme="majorBidi" w:cstheme="majorBidi"/>
        </w:rPr>
        <w:t xml:space="preserve"> </w:t>
      </w:r>
      <w:r w:rsidRPr="009E5201">
        <w:rPr>
          <w:rFonts w:asciiTheme="majorBidi" w:hAnsiTheme="majorBidi" w:cstheme="majorBidi"/>
        </w:rPr>
        <w:t xml:space="preserve">show significantly lower shipment volumes, with the Winter period seeing </w:t>
      </w:r>
      <w:r w:rsidR="0047432D">
        <w:rPr>
          <w:rFonts w:asciiTheme="majorBidi" w:hAnsiTheme="majorBidi" w:cstheme="majorBidi"/>
        </w:rPr>
        <w:t>the lowest</w:t>
      </w:r>
      <w:r w:rsidRPr="009E5201">
        <w:rPr>
          <w:rFonts w:asciiTheme="majorBidi" w:hAnsiTheme="majorBidi" w:cstheme="majorBidi"/>
        </w:rPr>
        <w:t>.</w:t>
      </w:r>
      <w:r w:rsidR="0047432D">
        <w:rPr>
          <w:rFonts w:asciiTheme="majorBidi" w:hAnsiTheme="majorBidi" w:cstheme="majorBidi"/>
        </w:rPr>
        <w:t xml:space="preserve"> </w:t>
      </w:r>
      <w:r w:rsidRPr="009E5201">
        <w:rPr>
          <w:rFonts w:asciiTheme="majorBidi" w:hAnsiTheme="majorBidi" w:cstheme="majorBidi"/>
        </w:rPr>
        <w:t>For GIFCO, this seasonal pattern suggests a highly concentrated demand in Fall, which could be linked to various factors like end-of-year logistics, increased sales during holiday periods, or seasonal business surges. The other seasons may present an opportunity for GIFCO to optimize operations or drive more business by addressing potential inefficiencies, offering promotions, or exploring ways to increase shipment volumes during typically slower periods.</w:t>
      </w:r>
    </w:p>
    <w:p w14:paraId="08AB3531" w14:textId="77777777" w:rsidR="009E5201" w:rsidRDefault="009E5201" w:rsidP="009E5201">
      <w:pPr>
        <w:spacing w:line="360" w:lineRule="auto"/>
        <w:rPr>
          <w:rFonts w:asciiTheme="majorBidi" w:hAnsiTheme="majorBidi" w:cstheme="majorBidi"/>
        </w:rPr>
      </w:pPr>
    </w:p>
    <w:p w14:paraId="51129FDA" w14:textId="77777777" w:rsidR="000B34AA" w:rsidRDefault="000B34AA" w:rsidP="009E5201">
      <w:pPr>
        <w:spacing w:line="360" w:lineRule="auto"/>
        <w:rPr>
          <w:rFonts w:asciiTheme="majorBidi" w:hAnsiTheme="majorBidi" w:cstheme="majorBidi"/>
        </w:rPr>
      </w:pPr>
    </w:p>
    <w:p w14:paraId="4545E835" w14:textId="77777777" w:rsidR="000B34AA" w:rsidRDefault="000B34AA" w:rsidP="009E5201">
      <w:pPr>
        <w:spacing w:line="360" w:lineRule="auto"/>
        <w:rPr>
          <w:rFonts w:asciiTheme="majorBidi" w:hAnsiTheme="majorBidi" w:cstheme="majorBidi"/>
        </w:rPr>
      </w:pPr>
    </w:p>
    <w:p w14:paraId="2055AC9C" w14:textId="77777777" w:rsidR="000B34AA" w:rsidRDefault="000B34AA" w:rsidP="009E5201">
      <w:pPr>
        <w:spacing w:line="360" w:lineRule="auto"/>
        <w:rPr>
          <w:rFonts w:asciiTheme="majorBidi" w:hAnsiTheme="majorBidi" w:cstheme="majorBidi"/>
        </w:rPr>
      </w:pPr>
    </w:p>
    <w:p w14:paraId="741E0037" w14:textId="01B69CA0" w:rsidR="0047432D" w:rsidRPr="005D4C88" w:rsidRDefault="005D4C88" w:rsidP="0047432D">
      <w:pPr>
        <w:pStyle w:val="ListParagraph"/>
        <w:numPr>
          <w:ilvl w:val="0"/>
          <w:numId w:val="20"/>
        </w:numPr>
        <w:spacing w:line="360" w:lineRule="auto"/>
        <w:rPr>
          <w:rFonts w:asciiTheme="majorBidi" w:hAnsiTheme="majorBidi" w:cstheme="majorBidi"/>
          <w:b/>
          <w:bCs/>
        </w:rPr>
      </w:pPr>
      <w:r w:rsidRPr="005D4C88">
        <w:rPr>
          <w:rFonts w:asciiTheme="majorBidi" w:hAnsiTheme="majorBidi" w:cstheme="majorBidi"/>
          <w:b/>
          <w:bCs/>
        </w:rPr>
        <w:lastRenderedPageBreak/>
        <w:t>Shipments by Types of Goods</w:t>
      </w:r>
    </w:p>
    <w:p w14:paraId="79157F12" w14:textId="645CC778" w:rsidR="005D4C88" w:rsidRPr="005D4C88" w:rsidRDefault="000B34AA" w:rsidP="005D4C88">
      <w:pPr>
        <w:spacing w:line="360" w:lineRule="auto"/>
        <w:jc w:val="center"/>
        <w:rPr>
          <w:rFonts w:asciiTheme="majorBidi" w:hAnsiTheme="majorBidi" w:cstheme="majorBidi"/>
        </w:rPr>
      </w:pPr>
      <w:r w:rsidRPr="005D4C88">
        <w:rPr>
          <w:rFonts w:asciiTheme="majorBidi" w:hAnsiTheme="majorBidi" w:cstheme="majorBidi"/>
          <w:noProof/>
        </w:rPr>
        <w:drawing>
          <wp:anchor distT="0" distB="0" distL="114300" distR="114300" simplePos="0" relativeHeight="251659264" behindDoc="0" locked="0" layoutInCell="1" allowOverlap="1" wp14:anchorId="7AA9E849" wp14:editId="4A094A60">
            <wp:simplePos x="0" y="0"/>
            <wp:positionH relativeFrom="margin">
              <wp:posOffset>-346710</wp:posOffset>
            </wp:positionH>
            <wp:positionV relativeFrom="margin">
              <wp:posOffset>614680</wp:posOffset>
            </wp:positionV>
            <wp:extent cx="6958330" cy="3902710"/>
            <wp:effectExtent l="0" t="0" r="0" b="2540"/>
            <wp:wrapSquare wrapText="bothSides"/>
            <wp:docPr id="37069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0769" name=""/>
                    <pic:cNvPicPr/>
                  </pic:nvPicPr>
                  <pic:blipFill>
                    <a:blip r:embed="rId19">
                      <a:extLst>
                        <a:ext uri="{28A0092B-C50C-407E-A947-70E740481C1C}">
                          <a14:useLocalDpi xmlns:a14="http://schemas.microsoft.com/office/drawing/2010/main" val="0"/>
                        </a:ext>
                      </a:extLst>
                    </a:blip>
                    <a:stretch>
                      <a:fillRect/>
                    </a:stretch>
                  </pic:blipFill>
                  <pic:spPr>
                    <a:xfrm>
                      <a:off x="0" y="0"/>
                      <a:ext cx="6958330" cy="3902710"/>
                    </a:xfrm>
                    <a:prstGeom prst="rect">
                      <a:avLst/>
                    </a:prstGeom>
                  </pic:spPr>
                </pic:pic>
              </a:graphicData>
            </a:graphic>
            <wp14:sizeRelH relativeFrom="margin">
              <wp14:pctWidth>0</wp14:pctWidth>
            </wp14:sizeRelH>
            <wp14:sizeRelV relativeFrom="margin">
              <wp14:pctHeight>0</wp14:pctHeight>
            </wp14:sizeRelV>
          </wp:anchor>
        </w:drawing>
      </w:r>
    </w:p>
    <w:p w14:paraId="0700F748" w14:textId="77777777" w:rsidR="000B34AA" w:rsidRDefault="000B34AA" w:rsidP="001643FB">
      <w:pPr>
        <w:spacing w:line="360" w:lineRule="auto"/>
        <w:jc w:val="both"/>
        <w:rPr>
          <w:rFonts w:asciiTheme="majorBidi" w:hAnsiTheme="majorBidi" w:cstheme="majorBidi"/>
        </w:rPr>
      </w:pPr>
    </w:p>
    <w:p w14:paraId="15D3CD29" w14:textId="676ACB2A" w:rsidR="001643FB" w:rsidRPr="001643FB" w:rsidRDefault="001643FB" w:rsidP="001643FB">
      <w:pPr>
        <w:spacing w:line="360" w:lineRule="auto"/>
        <w:jc w:val="both"/>
        <w:rPr>
          <w:rFonts w:asciiTheme="majorBidi" w:hAnsiTheme="majorBidi" w:cstheme="majorBidi"/>
        </w:rPr>
      </w:pPr>
      <w:r w:rsidRPr="001643FB">
        <w:rPr>
          <w:rFonts w:asciiTheme="majorBidi" w:hAnsiTheme="majorBidi" w:cstheme="majorBidi"/>
        </w:rPr>
        <w:t>This bar chart displaying shipment volumes by service family reveals the dominant categories within GIFCO’s operations. Storage</w:t>
      </w:r>
      <w:r>
        <w:rPr>
          <w:rFonts w:asciiTheme="majorBidi" w:hAnsiTheme="majorBidi" w:cstheme="majorBidi"/>
        </w:rPr>
        <w:t xml:space="preserve"> (which </w:t>
      </w:r>
      <w:r w:rsidRPr="001643FB">
        <w:rPr>
          <w:rFonts w:asciiTheme="majorBidi" w:hAnsiTheme="majorBidi" w:cstheme="majorBidi"/>
        </w:rPr>
        <w:t>refers to shipments that are sent to GIFCO’s warehouses</w:t>
      </w:r>
      <w:r>
        <w:rPr>
          <w:rFonts w:asciiTheme="majorBidi" w:hAnsiTheme="majorBidi" w:cstheme="majorBidi"/>
        </w:rPr>
        <w:t>)</w:t>
      </w:r>
      <w:r w:rsidRPr="001643FB">
        <w:rPr>
          <w:rFonts w:asciiTheme="majorBidi" w:hAnsiTheme="majorBidi" w:cstheme="majorBidi"/>
        </w:rPr>
        <w:t xml:space="preserve"> leads with the highest number of shipments, outpacing other service families. Following Storage, Machines and Transportation are the next largest categories, though they show much lower shipment volumes.</w:t>
      </w:r>
    </w:p>
    <w:p w14:paraId="3AD73BC7" w14:textId="2FAE974B" w:rsidR="001643FB" w:rsidRDefault="001643FB" w:rsidP="001643FB">
      <w:pPr>
        <w:spacing w:line="360" w:lineRule="auto"/>
        <w:jc w:val="both"/>
        <w:rPr>
          <w:rFonts w:asciiTheme="majorBidi" w:hAnsiTheme="majorBidi" w:cstheme="majorBidi"/>
        </w:rPr>
      </w:pPr>
      <w:r w:rsidRPr="001643FB">
        <w:rPr>
          <w:rFonts w:asciiTheme="majorBidi" w:hAnsiTheme="majorBidi" w:cstheme="majorBidi"/>
        </w:rPr>
        <w:t>For GIFCO, this distribution highlights that Storage is a critical component of the business, with considerable operational activity. GIFCO may want to evaluate whether these service families can be further optimized or marketed to increase volume and revenue. The low shipment counts in categories like Cosmetics, Vehicles, and Pipes/Tiles suggest opportunities to either explore new markets or refine their offerings in these segments.</w:t>
      </w:r>
    </w:p>
    <w:p w14:paraId="558E2208" w14:textId="77777777" w:rsidR="001643FB" w:rsidRDefault="001643FB" w:rsidP="001643FB">
      <w:pPr>
        <w:spacing w:line="360" w:lineRule="auto"/>
        <w:jc w:val="both"/>
        <w:rPr>
          <w:rFonts w:asciiTheme="majorBidi" w:hAnsiTheme="majorBidi" w:cstheme="majorBidi"/>
        </w:rPr>
      </w:pPr>
    </w:p>
    <w:p w14:paraId="41C3E46F" w14:textId="77777777" w:rsidR="000B34AA" w:rsidRDefault="000B34AA" w:rsidP="001643FB">
      <w:pPr>
        <w:spacing w:line="360" w:lineRule="auto"/>
        <w:jc w:val="both"/>
        <w:rPr>
          <w:rFonts w:asciiTheme="majorBidi" w:hAnsiTheme="majorBidi" w:cstheme="majorBidi"/>
        </w:rPr>
      </w:pPr>
    </w:p>
    <w:p w14:paraId="311CE668" w14:textId="77777777" w:rsidR="000B34AA" w:rsidRDefault="000B34AA" w:rsidP="001643FB">
      <w:pPr>
        <w:spacing w:line="360" w:lineRule="auto"/>
        <w:jc w:val="both"/>
        <w:rPr>
          <w:rFonts w:asciiTheme="majorBidi" w:hAnsiTheme="majorBidi" w:cstheme="majorBidi"/>
        </w:rPr>
      </w:pPr>
    </w:p>
    <w:p w14:paraId="2D4EE47A" w14:textId="77777777" w:rsidR="000B34AA" w:rsidRDefault="000B34AA" w:rsidP="001643FB">
      <w:pPr>
        <w:spacing w:line="360" w:lineRule="auto"/>
        <w:jc w:val="both"/>
        <w:rPr>
          <w:rFonts w:asciiTheme="majorBidi" w:hAnsiTheme="majorBidi" w:cstheme="majorBidi"/>
        </w:rPr>
      </w:pPr>
    </w:p>
    <w:p w14:paraId="00128753" w14:textId="77777777" w:rsidR="000B34AA" w:rsidRDefault="000B34AA" w:rsidP="001643FB">
      <w:pPr>
        <w:spacing w:line="360" w:lineRule="auto"/>
        <w:jc w:val="both"/>
        <w:rPr>
          <w:rFonts w:asciiTheme="majorBidi" w:hAnsiTheme="majorBidi" w:cstheme="majorBidi"/>
        </w:rPr>
      </w:pPr>
    </w:p>
    <w:p w14:paraId="212EA501" w14:textId="77777777" w:rsidR="000B34AA" w:rsidRDefault="000B34AA" w:rsidP="001643FB">
      <w:pPr>
        <w:spacing w:line="360" w:lineRule="auto"/>
        <w:jc w:val="both"/>
        <w:rPr>
          <w:rFonts w:asciiTheme="majorBidi" w:hAnsiTheme="majorBidi" w:cstheme="majorBidi"/>
        </w:rPr>
      </w:pPr>
    </w:p>
    <w:p w14:paraId="021158C8" w14:textId="75B8090A" w:rsidR="001643FB" w:rsidRPr="001643FB" w:rsidRDefault="001643FB" w:rsidP="001643FB">
      <w:pPr>
        <w:pStyle w:val="ListParagraph"/>
        <w:numPr>
          <w:ilvl w:val="0"/>
          <w:numId w:val="20"/>
        </w:numPr>
        <w:spacing w:line="360" w:lineRule="auto"/>
        <w:jc w:val="both"/>
        <w:rPr>
          <w:rFonts w:asciiTheme="majorBidi" w:hAnsiTheme="majorBidi" w:cstheme="majorBidi"/>
        </w:rPr>
      </w:pPr>
      <w:r w:rsidRPr="001643FB">
        <w:rPr>
          <w:rFonts w:asciiTheme="majorBidi" w:hAnsiTheme="majorBidi" w:cstheme="majorBidi"/>
          <w:b/>
          <w:bCs/>
        </w:rPr>
        <w:lastRenderedPageBreak/>
        <w:t xml:space="preserve">Relationship between Quantity Sold and Net Amount USD </w:t>
      </w:r>
      <w:r>
        <w:rPr>
          <w:rFonts w:asciiTheme="majorBidi" w:hAnsiTheme="majorBidi" w:cstheme="majorBidi"/>
          <w:b/>
          <w:bCs/>
        </w:rPr>
        <w:t>O</w:t>
      </w:r>
      <w:r w:rsidRPr="001643FB">
        <w:rPr>
          <w:rFonts w:asciiTheme="majorBidi" w:hAnsiTheme="majorBidi" w:cstheme="majorBidi"/>
          <w:b/>
          <w:bCs/>
        </w:rPr>
        <w:t xml:space="preserve">ver the </w:t>
      </w:r>
      <w:r>
        <w:rPr>
          <w:rFonts w:asciiTheme="majorBidi" w:hAnsiTheme="majorBidi" w:cstheme="majorBidi"/>
          <w:b/>
          <w:bCs/>
        </w:rPr>
        <w:t>Y</w:t>
      </w:r>
      <w:r w:rsidRPr="001643FB">
        <w:rPr>
          <w:rFonts w:asciiTheme="majorBidi" w:hAnsiTheme="majorBidi" w:cstheme="majorBidi"/>
          <w:b/>
          <w:bCs/>
        </w:rPr>
        <w:t>ears</w:t>
      </w:r>
    </w:p>
    <w:p w14:paraId="2B442952" w14:textId="28F5DF57" w:rsidR="009E5201" w:rsidRDefault="001643FB" w:rsidP="000B34AA">
      <w:pPr>
        <w:spacing w:line="360" w:lineRule="auto"/>
        <w:jc w:val="center"/>
        <w:rPr>
          <w:rFonts w:asciiTheme="majorBidi" w:hAnsiTheme="majorBidi" w:cstheme="majorBidi"/>
        </w:rPr>
      </w:pPr>
      <w:r w:rsidRPr="001643FB">
        <w:rPr>
          <w:rFonts w:asciiTheme="majorBidi" w:hAnsiTheme="majorBidi" w:cstheme="majorBidi"/>
          <w:noProof/>
        </w:rPr>
        <w:drawing>
          <wp:inline distT="0" distB="0" distL="0" distR="0" wp14:anchorId="7B85DF40" wp14:editId="38CE71E6">
            <wp:extent cx="4787005" cy="2638365"/>
            <wp:effectExtent l="0" t="0" r="0" b="0"/>
            <wp:docPr id="1416841417" name="Picture 1" descr="A graph showing the growt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41417" name="Picture 1" descr="A graph showing the growth of a graph&#10;&#10;AI-generated content may be incorrect."/>
                    <pic:cNvPicPr/>
                  </pic:nvPicPr>
                  <pic:blipFill>
                    <a:blip r:embed="rId20"/>
                    <a:stretch>
                      <a:fillRect/>
                    </a:stretch>
                  </pic:blipFill>
                  <pic:spPr>
                    <a:xfrm>
                      <a:off x="0" y="0"/>
                      <a:ext cx="4826907" cy="2660357"/>
                    </a:xfrm>
                    <a:prstGeom prst="rect">
                      <a:avLst/>
                    </a:prstGeom>
                  </pic:spPr>
                </pic:pic>
              </a:graphicData>
            </a:graphic>
          </wp:inline>
        </w:drawing>
      </w:r>
    </w:p>
    <w:p w14:paraId="4C87120F" w14:textId="77777777" w:rsidR="001643FB" w:rsidRDefault="001643FB" w:rsidP="009E5201">
      <w:pPr>
        <w:spacing w:line="360" w:lineRule="auto"/>
        <w:rPr>
          <w:rFonts w:asciiTheme="majorBidi" w:hAnsiTheme="majorBidi" w:cstheme="majorBidi"/>
        </w:rPr>
      </w:pPr>
    </w:p>
    <w:p w14:paraId="7EB55733" w14:textId="1437F184" w:rsidR="00913C14" w:rsidRDefault="00913C14" w:rsidP="00736DF5">
      <w:pPr>
        <w:spacing w:line="360" w:lineRule="auto"/>
        <w:jc w:val="both"/>
        <w:rPr>
          <w:rFonts w:asciiTheme="majorBidi" w:hAnsiTheme="majorBidi" w:cstheme="majorBidi"/>
        </w:rPr>
      </w:pPr>
      <w:r w:rsidRPr="00913C14">
        <w:rPr>
          <w:rFonts w:asciiTheme="majorBidi" w:hAnsiTheme="majorBidi" w:cstheme="majorBidi"/>
        </w:rPr>
        <w:t xml:space="preserve">This yearly sales and quantity trend chart shows two distinct patterns in GIFCO’s sales performance. From 2018 to 2022, both quantity and net amount remained relatively flat, suggesting a period of stability </w:t>
      </w:r>
      <w:r>
        <w:rPr>
          <w:rFonts w:asciiTheme="majorBidi" w:hAnsiTheme="majorBidi" w:cstheme="majorBidi"/>
        </w:rPr>
        <w:t>and</w:t>
      </w:r>
      <w:r w:rsidRPr="00913C14">
        <w:rPr>
          <w:rFonts w:asciiTheme="majorBidi" w:hAnsiTheme="majorBidi" w:cstheme="majorBidi"/>
        </w:rPr>
        <w:t xml:space="preserve"> low growth. However, a significant shift occurred in 2023, where quantity increased modestly, but net amount rose sharply, peaking in 2024.</w:t>
      </w:r>
      <w:r>
        <w:rPr>
          <w:rFonts w:asciiTheme="majorBidi" w:hAnsiTheme="majorBidi" w:cstheme="majorBidi"/>
        </w:rPr>
        <w:t xml:space="preserve"> </w:t>
      </w:r>
      <w:r w:rsidRPr="00913C14">
        <w:rPr>
          <w:rFonts w:asciiTheme="majorBidi" w:hAnsiTheme="majorBidi" w:cstheme="majorBidi"/>
        </w:rPr>
        <w:t xml:space="preserve">This pattern suggests that in 2023, GIFCO implemented a premium pricing strategy </w:t>
      </w:r>
      <w:r>
        <w:rPr>
          <w:rFonts w:asciiTheme="majorBidi" w:hAnsiTheme="majorBidi" w:cstheme="majorBidi"/>
        </w:rPr>
        <w:t>and</w:t>
      </w:r>
      <w:r w:rsidRPr="00913C14">
        <w:rPr>
          <w:rFonts w:asciiTheme="majorBidi" w:hAnsiTheme="majorBidi" w:cstheme="majorBidi"/>
        </w:rPr>
        <w:t xml:space="preserve"> started offering more valuable services, leading to higher revenue despite relatively fewer shipments. This could be a strategic move to target high-value clients or markets that are less price-sensitive, offering higher-margin services or goods.</w:t>
      </w:r>
    </w:p>
    <w:p w14:paraId="47A5ABDC" w14:textId="77777777" w:rsidR="00736DF5" w:rsidRDefault="00736DF5" w:rsidP="00736DF5">
      <w:pPr>
        <w:spacing w:line="360" w:lineRule="auto"/>
        <w:jc w:val="both"/>
        <w:rPr>
          <w:rFonts w:asciiTheme="majorBidi" w:hAnsiTheme="majorBidi" w:cstheme="majorBidi"/>
        </w:rPr>
      </w:pPr>
    </w:p>
    <w:p w14:paraId="6ED3873D" w14:textId="57A39BF3" w:rsidR="00736DF5" w:rsidRPr="00CD4F35" w:rsidRDefault="00736DF5" w:rsidP="00736DF5">
      <w:pPr>
        <w:pStyle w:val="ListParagraph"/>
        <w:numPr>
          <w:ilvl w:val="0"/>
          <w:numId w:val="20"/>
        </w:numPr>
        <w:spacing w:line="360" w:lineRule="auto"/>
        <w:jc w:val="both"/>
        <w:rPr>
          <w:rFonts w:asciiTheme="majorBidi" w:hAnsiTheme="majorBidi" w:cstheme="majorBidi"/>
          <w:b/>
          <w:bCs/>
        </w:rPr>
      </w:pPr>
      <w:r w:rsidRPr="00CD4F35">
        <w:rPr>
          <w:rFonts w:asciiTheme="majorBidi" w:hAnsiTheme="majorBidi" w:cstheme="majorBidi"/>
          <w:b/>
          <w:bCs/>
        </w:rPr>
        <w:t>Top Vessels Employed</w:t>
      </w:r>
    </w:p>
    <w:p w14:paraId="099B34C6" w14:textId="6EA6A99F" w:rsidR="000B34AA" w:rsidRDefault="000B34AA" w:rsidP="000B34AA">
      <w:pPr>
        <w:spacing w:line="360" w:lineRule="auto"/>
        <w:jc w:val="center"/>
        <w:rPr>
          <w:rFonts w:asciiTheme="majorBidi" w:hAnsiTheme="majorBidi" w:cstheme="majorBidi"/>
        </w:rPr>
      </w:pPr>
      <w:r w:rsidRPr="000B34AA">
        <w:rPr>
          <w:rFonts w:asciiTheme="majorBidi" w:hAnsiTheme="majorBidi" w:cstheme="majorBidi"/>
          <w:noProof/>
        </w:rPr>
        <w:drawing>
          <wp:inline distT="0" distB="0" distL="0" distR="0" wp14:anchorId="0F642F4E" wp14:editId="4EBCB06B">
            <wp:extent cx="4933160" cy="3028586"/>
            <wp:effectExtent l="0" t="0" r="1270" b="635"/>
            <wp:docPr id="48767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73402" name=""/>
                    <pic:cNvPicPr/>
                  </pic:nvPicPr>
                  <pic:blipFill>
                    <a:blip r:embed="rId21"/>
                    <a:stretch>
                      <a:fillRect/>
                    </a:stretch>
                  </pic:blipFill>
                  <pic:spPr>
                    <a:xfrm>
                      <a:off x="0" y="0"/>
                      <a:ext cx="4982186" cy="3058684"/>
                    </a:xfrm>
                    <a:prstGeom prst="rect">
                      <a:avLst/>
                    </a:prstGeom>
                  </pic:spPr>
                </pic:pic>
              </a:graphicData>
            </a:graphic>
          </wp:inline>
        </w:drawing>
      </w:r>
    </w:p>
    <w:p w14:paraId="19A894E8" w14:textId="263D69AD" w:rsidR="001643FB" w:rsidRDefault="000B34AA" w:rsidP="000B34AA">
      <w:pPr>
        <w:spacing w:line="360" w:lineRule="auto"/>
        <w:jc w:val="both"/>
        <w:rPr>
          <w:rFonts w:asciiTheme="majorBidi" w:hAnsiTheme="majorBidi" w:cstheme="majorBidi"/>
        </w:rPr>
      </w:pPr>
      <w:r w:rsidRPr="000B34AA">
        <w:rPr>
          <w:rFonts w:asciiTheme="majorBidi" w:hAnsiTheme="majorBidi" w:cstheme="majorBidi"/>
        </w:rPr>
        <w:lastRenderedPageBreak/>
        <w:t>This vessel distribution chart shows the relative shipment volume handled by GIFCO’s top vessels. CMA CGM is the dominant vessel in terms of shipment volume, with a significantly larger proportion compared to the other vessels, such as Med Star, Lotus, Nicola, and Jost, which have much smaller shares.</w:t>
      </w:r>
      <w:r>
        <w:rPr>
          <w:rFonts w:asciiTheme="majorBidi" w:hAnsiTheme="majorBidi" w:cstheme="majorBidi"/>
        </w:rPr>
        <w:t xml:space="preserve"> </w:t>
      </w:r>
      <w:r w:rsidRPr="000B34AA">
        <w:rPr>
          <w:rFonts w:asciiTheme="majorBidi" w:hAnsiTheme="majorBidi" w:cstheme="majorBidi"/>
        </w:rPr>
        <w:t xml:space="preserve">For GIFCO, this suggests that CMA CGM plays a central role in their operations, likely </w:t>
      </w:r>
      <w:proofErr w:type="gramStart"/>
      <w:r w:rsidRPr="000B34AA">
        <w:rPr>
          <w:rFonts w:asciiTheme="majorBidi" w:hAnsiTheme="majorBidi" w:cstheme="majorBidi"/>
        </w:rPr>
        <w:t>handling</w:t>
      </w:r>
      <w:proofErr w:type="gramEnd"/>
      <w:r w:rsidRPr="000B34AA">
        <w:rPr>
          <w:rFonts w:asciiTheme="majorBidi" w:hAnsiTheme="majorBidi" w:cstheme="majorBidi"/>
        </w:rPr>
        <w:t xml:space="preserve"> the majority of high-volume shipments. This reliance on a single vessel could represent both an advantage (in terms of specialization and efficiency) and a risk (in case of operational disruptions). GIFCO may want to explore optimizing their operations around CMA CGM to maintain or increase efficiency while also mitigating risks associated with dependency on one major asset.</w:t>
      </w:r>
    </w:p>
    <w:p w14:paraId="6D6DDC8D" w14:textId="77777777" w:rsidR="000B34AA" w:rsidRDefault="000B34AA" w:rsidP="000B34AA">
      <w:pPr>
        <w:spacing w:line="360" w:lineRule="auto"/>
        <w:jc w:val="both"/>
        <w:rPr>
          <w:rFonts w:asciiTheme="majorBidi" w:hAnsiTheme="majorBidi" w:cstheme="majorBidi"/>
        </w:rPr>
      </w:pPr>
    </w:p>
    <w:p w14:paraId="1EA264B5" w14:textId="34568278" w:rsidR="000B34AA" w:rsidRPr="000B34AA" w:rsidRDefault="000B34AA" w:rsidP="000B34AA">
      <w:pPr>
        <w:pStyle w:val="ListParagraph"/>
        <w:numPr>
          <w:ilvl w:val="0"/>
          <w:numId w:val="20"/>
        </w:numPr>
        <w:spacing w:line="360" w:lineRule="auto"/>
        <w:rPr>
          <w:rFonts w:asciiTheme="majorBidi" w:hAnsiTheme="majorBidi" w:cstheme="majorBidi"/>
          <w:b/>
          <w:bCs/>
        </w:rPr>
      </w:pPr>
      <w:r w:rsidRPr="000B34AA">
        <w:rPr>
          <w:rFonts w:asciiTheme="majorBidi" w:hAnsiTheme="majorBidi" w:cstheme="majorBidi"/>
          <w:b/>
          <w:bCs/>
        </w:rPr>
        <w:t>Top Routes of Shipment</w:t>
      </w:r>
    </w:p>
    <w:p w14:paraId="7AF1FCB8" w14:textId="5F841E81" w:rsidR="000B34AA" w:rsidRPr="000B34AA" w:rsidRDefault="000B34AA" w:rsidP="000B34AA">
      <w:pPr>
        <w:spacing w:line="360" w:lineRule="auto"/>
        <w:jc w:val="center"/>
        <w:rPr>
          <w:rFonts w:asciiTheme="majorBidi" w:hAnsiTheme="majorBidi" w:cstheme="majorBidi"/>
        </w:rPr>
      </w:pPr>
      <w:r w:rsidRPr="000B34AA">
        <w:rPr>
          <w:rFonts w:asciiTheme="majorBidi" w:hAnsiTheme="majorBidi" w:cstheme="majorBidi"/>
          <w:noProof/>
        </w:rPr>
        <w:drawing>
          <wp:inline distT="0" distB="0" distL="0" distR="0" wp14:anchorId="6A9313E0" wp14:editId="405C0BCC">
            <wp:extent cx="4395496" cy="4176132"/>
            <wp:effectExtent l="0" t="0" r="5080" b="0"/>
            <wp:docPr id="64805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54957" name=""/>
                    <pic:cNvPicPr/>
                  </pic:nvPicPr>
                  <pic:blipFill>
                    <a:blip r:embed="rId22"/>
                    <a:stretch>
                      <a:fillRect/>
                    </a:stretch>
                  </pic:blipFill>
                  <pic:spPr>
                    <a:xfrm>
                      <a:off x="0" y="0"/>
                      <a:ext cx="4429881" cy="4208801"/>
                    </a:xfrm>
                    <a:prstGeom prst="rect">
                      <a:avLst/>
                    </a:prstGeom>
                  </pic:spPr>
                </pic:pic>
              </a:graphicData>
            </a:graphic>
          </wp:inline>
        </w:drawing>
      </w:r>
    </w:p>
    <w:p w14:paraId="2DE6B0A9" w14:textId="22B7E2CF" w:rsidR="000B34AA" w:rsidRDefault="00FA4501" w:rsidP="00FA4501">
      <w:pPr>
        <w:spacing w:line="360" w:lineRule="auto"/>
        <w:jc w:val="both"/>
        <w:rPr>
          <w:rFonts w:asciiTheme="majorBidi" w:hAnsiTheme="majorBidi" w:cstheme="majorBidi"/>
        </w:rPr>
      </w:pPr>
      <w:r w:rsidRPr="00FA4501">
        <w:rPr>
          <w:rFonts w:asciiTheme="majorBidi" w:hAnsiTheme="majorBidi" w:cstheme="majorBidi"/>
        </w:rPr>
        <w:t>This bubble chart illustrates the volume of shipments between various countries and Lebanon. The largest bubble represents shipments from Lebanon to Egypt, indicating that this route is the most significant in terms of shipment volume. Notably, the Egypt to Lebanon route also stands out, suggesting a strong trade flow and presenting an expansion opportunity for GIFCO in Egypt. Expanding operations or establishing a local office in Egypt could further strengthen GIFCO's presence in the region.</w:t>
      </w:r>
      <w:r>
        <w:rPr>
          <w:rFonts w:asciiTheme="majorBidi" w:hAnsiTheme="majorBidi" w:cstheme="majorBidi"/>
        </w:rPr>
        <w:t xml:space="preserve"> </w:t>
      </w:r>
      <w:r w:rsidRPr="00FA4501">
        <w:rPr>
          <w:rFonts w:asciiTheme="majorBidi" w:hAnsiTheme="majorBidi" w:cstheme="majorBidi"/>
        </w:rPr>
        <w:t xml:space="preserve">Other prominent routes include Lebanon to UAE and Lebanon to Kuwait, with the Lebanon to Lebanon internal shipments accounting for a substantial portion. The Lebanon to UAE </w:t>
      </w:r>
      <w:r w:rsidRPr="00FA4501">
        <w:rPr>
          <w:rFonts w:asciiTheme="majorBidi" w:hAnsiTheme="majorBidi" w:cstheme="majorBidi"/>
        </w:rPr>
        <w:lastRenderedPageBreak/>
        <w:t>route is particularly important, representing a significant market for GIFCO. Establishing operations in the UAE could also help leverage this high-volume route and tap into the growing demand within the Gulf region</w:t>
      </w:r>
      <w:r>
        <w:rPr>
          <w:rFonts w:asciiTheme="majorBidi" w:hAnsiTheme="majorBidi" w:cstheme="majorBidi"/>
        </w:rPr>
        <w:t xml:space="preserve">. </w:t>
      </w:r>
      <w:r w:rsidRPr="00FA4501">
        <w:rPr>
          <w:rFonts w:asciiTheme="majorBidi" w:hAnsiTheme="majorBidi" w:cstheme="majorBidi"/>
        </w:rPr>
        <w:t>Overall, the chart highlights the strategic importance of these routes. GIFCO can consider expanding into both Egypt and the UAE, which are key markets for potential growth and operational efficiency.</w:t>
      </w:r>
    </w:p>
    <w:p w14:paraId="1C2DEA85" w14:textId="77777777" w:rsidR="00FA4501" w:rsidRDefault="00FA4501" w:rsidP="00FA4501">
      <w:pPr>
        <w:spacing w:line="360" w:lineRule="auto"/>
        <w:jc w:val="both"/>
        <w:rPr>
          <w:rFonts w:asciiTheme="majorBidi" w:hAnsiTheme="majorBidi" w:cstheme="majorBidi"/>
        </w:rPr>
      </w:pPr>
    </w:p>
    <w:p w14:paraId="654CAD75" w14:textId="1F384FE8" w:rsidR="00FA4501" w:rsidRDefault="00FA4501" w:rsidP="00FA4501">
      <w:pPr>
        <w:pStyle w:val="ListParagraph"/>
        <w:numPr>
          <w:ilvl w:val="1"/>
          <w:numId w:val="19"/>
        </w:numPr>
        <w:spacing w:line="360" w:lineRule="auto"/>
        <w:jc w:val="both"/>
        <w:rPr>
          <w:rFonts w:asciiTheme="majorBidi" w:hAnsiTheme="majorBidi" w:cstheme="majorBidi"/>
          <w:color w:val="0070C0"/>
        </w:rPr>
      </w:pPr>
      <w:r w:rsidRPr="00FA4501">
        <w:rPr>
          <w:rFonts w:asciiTheme="majorBidi" w:hAnsiTheme="majorBidi" w:cstheme="majorBidi"/>
          <w:color w:val="0070C0"/>
        </w:rPr>
        <w:t xml:space="preserve"> Forecasting Models Results</w:t>
      </w:r>
    </w:p>
    <w:p w14:paraId="183A75B5" w14:textId="79E05541" w:rsidR="00FA4501" w:rsidRDefault="00607C58" w:rsidP="00FA4501">
      <w:pPr>
        <w:spacing w:line="360" w:lineRule="auto"/>
        <w:jc w:val="both"/>
        <w:rPr>
          <w:rFonts w:asciiTheme="majorBidi" w:hAnsiTheme="majorBidi" w:cstheme="majorBidi"/>
        </w:rPr>
      </w:pPr>
      <w:r>
        <w:rPr>
          <w:rFonts w:asciiTheme="majorBidi" w:hAnsiTheme="majorBidi" w:cstheme="majorBidi"/>
        </w:rPr>
        <w:t xml:space="preserve">Five models were created for the 6 year </w:t>
      </w:r>
      <w:proofErr w:type="gramStart"/>
      <w:r>
        <w:rPr>
          <w:rFonts w:asciiTheme="majorBidi" w:hAnsiTheme="majorBidi" w:cstheme="majorBidi"/>
        </w:rPr>
        <w:t>forecasting</w:t>
      </w:r>
      <w:proofErr w:type="gramEnd"/>
      <w:r>
        <w:rPr>
          <w:rFonts w:asciiTheme="majorBidi" w:hAnsiTheme="majorBidi" w:cstheme="majorBidi"/>
        </w:rPr>
        <w:t xml:space="preserve"> of GIFCO’s sales. These are the results they have yielded with their RMSEs:</w:t>
      </w:r>
    </w:p>
    <w:p w14:paraId="6E9F462B" w14:textId="4E5533DD" w:rsidR="00607C58" w:rsidRPr="00AC3605" w:rsidRDefault="00607C58" w:rsidP="00AC3605">
      <w:pPr>
        <w:pStyle w:val="ListParagraph"/>
        <w:numPr>
          <w:ilvl w:val="0"/>
          <w:numId w:val="21"/>
        </w:numPr>
        <w:spacing w:line="360" w:lineRule="auto"/>
        <w:jc w:val="both"/>
        <w:rPr>
          <w:rFonts w:asciiTheme="majorBidi" w:hAnsiTheme="majorBidi" w:cstheme="majorBidi"/>
        </w:rPr>
      </w:pPr>
      <w:r w:rsidRPr="00AC3605">
        <w:rPr>
          <w:rFonts w:asciiTheme="majorBidi" w:hAnsiTheme="majorBidi" w:cstheme="majorBidi"/>
          <w:b/>
          <w:bCs/>
        </w:rPr>
        <w:t>ARIMA</w:t>
      </w:r>
      <w:r w:rsidR="00AC3605">
        <w:rPr>
          <w:rFonts w:asciiTheme="majorBidi" w:hAnsiTheme="majorBidi" w:cstheme="majorBidi"/>
          <w:b/>
          <w:bCs/>
        </w:rPr>
        <w:t xml:space="preserve"> Forecast</w:t>
      </w:r>
      <w:r w:rsidRPr="00AC3605">
        <w:rPr>
          <w:rFonts w:asciiTheme="majorBidi" w:hAnsiTheme="majorBidi" w:cstheme="majorBidi"/>
          <w:b/>
          <w:bCs/>
        </w:rPr>
        <w:t>:</w:t>
      </w:r>
      <w:r>
        <w:rPr>
          <w:rFonts w:asciiTheme="majorBidi" w:hAnsiTheme="majorBidi" w:cstheme="majorBidi"/>
        </w:rPr>
        <w:t xml:space="preserve"> </w:t>
      </w:r>
      <w:r w:rsidR="00AC3605" w:rsidRPr="00AC3605">
        <w:rPr>
          <w:rFonts w:asciiTheme="majorBidi" w:hAnsiTheme="majorBidi" w:cstheme="majorBidi"/>
        </w:rPr>
        <w:t>predicted steady growth in sales over the next six years, with the forecast for 2025 at $6,340,378, rising to $25,682,490 by 2030. The model shows a consistent increase in forecasted sales, indicating an optimistic outlook. However, ARIMA struggled to capture seasonal variations effectively, leading to higher RMSE = $2,650,975.42. This made it less reliable for capturing cyclical patterns, which were important for accurate forecasting</w:t>
      </w:r>
      <w:r w:rsidR="00AC3605">
        <w:rPr>
          <w:rFonts w:asciiTheme="majorBidi" w:hAnsiTheme="majorBidi" w:cstheme="majorBidi"/>
        </w:rPr>
        <w:t>.</w:t>
      </w:r>
    </w:p>
    <w:p w14:paraId="6F53C825" w14:textId="74630CD8" w:rsidR="00607C58" w:rsidRPr="00607C58" w:rsidRDefault="00607C58" w:rsidP="00607C58">
      <w:pPr>
        <w:spacing w:line="360" w:lineRule="auto"/>
        <w:jc w:val="center"/>
        <w:rPr>
          <w:rFonts w:asciiTheme="majorBidi" w:hAnsiTheme="majorBidi" w:cstheme="majorBidi"/>
        </w:rPr>
      </w:pPr>
      <w:r>
        <w:rPr>
          <w:rFonts w:asciiTheme="majorBidi" w:hAnsiTheme="majorBidi" w:cstheme="majorBidi"/>
          <w:noProof/>
        </w:rPr>
        <w:drawing>
          <wp:inline distT="0" distB="0" distL="0" distR="0" wp14:anchorId="16F0BF2B" wp14:editId="767A2EE2">
            <wp:extent cx="6352309" cy="3528060"/>
            <wp:effectExtent l="0" t="0" r="0" b="0"/>
            <wp:docPr id="18833160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16024" name="Picture 1883316024"/>
                    <pic:cNvPicPr/>
                  </pic:nvPicPr>
                  <pic:blipFill>
                    <a:blip r:embed="rId23">
                      <a:extLst>
                        <a:ext uri="{28A0092B-C50C-407E-A947-70E740481C1C}">
                          <a14:useLocalDpi xmlns:a14="http://schemas.microsoft.com/office/drawing/2010/main" val="0"/>
                        </a:ext>
                      </a:extLst>
                    </a:blip>
                    <a:stretch>
                      <a:fillRect/>
                    </a:stretch>
                  </pic:blipFill>
                  <pic:spPr>
                    <a:xfrm>
                      <a:off x="0" y="0"/>
                      <a:ext cx="6353528" cy="3528737"/>
                    </a:xfrm>
                    <a:prstGeom prst="rect">
                      <a:avLst/>
                    </a:prstGeom>
                  </pic:spPr>
                </pic:pic>
              </a:graphicData>
            </a:graphic>
          </wp:inline>
        </w:drawing>
      </w:r>
    </w:p>
    <w:p w14:paraId="29733B0A" w14:textId="051E5B18" w:rsidR="00607C58" w:rsidRPr="00607C58" w:rsidRDefault="00607C58" w:rsidP="00AC3605">
      <w:pPr>
        <w:pStyle w:val="ListParagraph"/>
        <w:numPr>
          <w:ilvl w:val="0"/>
          <w:numId w:val="21"/>
        </w:numPr>
        <w:spacing w:line="360" w:lineRule="auto"/>
        <w:jc w:val="both"/>
        <w:rPr>
          <w:rFonts w:asciiTheme="majorBidi" w:hAnsiTheme="majorBidi" w:cstheme="majorBidi"/>
        </w:rPr>
      </w:pPr>
      <w:r w:rsidRPr="00AC3605">
        <w:rPr>
          <w:rFonts w:asciiTheme="majorBidi" w:hAnsiTheme="majorBidi" w:cstheme="majorBidi"/>
          <w:b/>
          <w:bCs/>
        </w:rPr>
        <w:t>SARIMA</w:t>
      </w:r>
      <w:r w:rsidR="00AC3605" w:rsidRPr="00AC3605">
        <w:rPr>
          <w:rFonts w:asciiTheme="majorBidi" w:hAnsiTheme="majorBidi" w:cstheme="majorBidi"/>
          <w:b/>
          <w:bCs/>
        </w:rPr>
        <w:t xml:space="preserve"> Forecast</w:t>
      </w:r>
      <w:r w:rsidRPr="00AC3605">
        <w:rPr>
          <w:rFonts w:asciiTheme="majorBidi" w:hAnsiTheme="majorBidi" w:cstheme="majorBidi"/>
          <w:b/>
          <w:bCs/>
        </w:rPr>
        <w:t>:</w:t>
      </w:r>
      <w:r>
        <w:rPr>
          <w:rFonts w:asciiTheme="majorBidi" w:hAnsiTheme="majorBidi" w:cstheme="majorBidi"/>
        </w:rPr>
        <w:t xml:space="preserve"> </w:t>
      </w:r>
      <w:r w:rsidR="00AC3605">
        <w:rPr>
          <w:rFonts w:asciiTheme="majorBidi" w:hAnsiTheme="majorBidi" w:cstheme="majorBidi"/>
        </w:rPr>
        <w:t>f</w:t>
      </w:r>
      <w:r w:rsidR="00AC3605" w:rsidRPr="00AC3605">
        <w:rPr>
          <w:rFonts w:asciiTheme="majorBidi" w:hAnsiTheme="majorBidi" w:cstheme="majorBidi"/>
        </w:rPr>
        <w:t>orecasted similar growth trends to ARIMA, starting with $6,575,188 in 2025, reaching $</w:t>
      </w:r>
      <w:r w:rsidR="00BA6B8E">
        <w:rPr>
          <w:rFonts w:asciiTheme="majorBidi" w:hAnsiTheme="majorBidi" w:cstheme="majorBidi"/>
        </w:rPr>
        <w:t>1</w:t>
      </w:r>
      <w:r w:rsidR="00AC3605" w:rsidRPr="00AC3605">
        <w:rPr>
          <w:rFonts w:asciiTheme="majorBidi" w:hAnsiTheme="majorBidi" w:cstheme="majorBidi"/>
        </w:rPr>
        <w:t>8,970,860 by 2030. While it did account for seasonal variations, it was still less flexible in modeling irregular trends</w:t>
      </w:r>
      <w:r w:rsidR="00735B03">
        <w:rPr>
          <w:rFonts w:asciiTheme="majorBidi" w:hAnsiTheme="majorBidi" w:cstheme="majorBidi"/>
        </w:rPr>
        <w:t xml:space="preserve"> but still performed well with an </w:t>
      </w:r>
      <w:r w:rsidR="00AC3605" w:rsidRPr="00AC3605">
        <w:rPr>
          <w:rFonts w:asciiTheme="majorBidi" w:hAnsiTheme="majorBidi" w:cstheme="majorBidi"/>
        </w:rPr>
        <w:t>RMSE = $445</w:t>
      </w:r>
      <w:r w:rsidR="00BB3D67">
        <w:rPr>
          <w:rFonts w:asciiTheme="majorBidi" w:hAnsiTheme="majorBidi" w:cstheme="majorBidi"/>
        </w:rPr>
        <w:t>,</w:t>
      </w:r>
      <w:r w:rsidR="00AC3605" w:rsidRPr="00AC3605">
        <w:rPr>
          <w:rFonts w:asciiTheme="majorBidi" w:hAnsiTheme="majorBidi" w:cstheme="majorBidi"/>
        </w:rPr>
        <w:t xml:space="preserve">764.96, which </w:t>
      </w:r>
      <w:r w:rsidR="00BA6B8E">
        <w:rPr>
          <w:rFonts w:asciiTheme="majorBidi" w:hAnsiTheme="majorBidi" w:cstheme="majorBidi"/>
        </w:rPr>
        <w:t xml:space="preserve">is </w:t>
      </w:r>
      <w:r w:rsidR="00AC3605">
        <w:rPr>
          <w:rFonts w:asciiTheme="majorBidi" w:hAnsiTheme="majorBidi" w:cstheme="majorBidi"/>
        </w:rPr>
        <w:t>the second best performing model.</w:t>
      </w:r>
    </w:p>
    <w:p w14:paraId="44ACBC7C" w14:textId="2279AE99" w:rsidR="00607C58" w:rsidRPr="00BA6B8E" w:rsidRDefault="00BA6B8E" w:rsidP="00BA6B8E">
      <w:pPr>
        <w:spacing w:line="360" w:lineRule="auto"/>
        <w:jc w:val="both"/>
        <w:rPr>
          <w:rFonts w:asciiTheme="majorBidi" w:hAnsiTheme="majorBidi" w:cstheme="majorBidi"/>
        </w:rPr>
      </w:pPr>
      <w:r>
        <w:rPr>
          <w:rFonts w:asciiTheme="majorBidi" w:hAnsiTheme="majorBidi" w:cstheme="majorBidi"/>
          <w:noProof/>
        </w:rPr>
        <w:lastRenderedPageBreak/>
        <w:drawing>
          <wp:inline distT="0" distB="0" distL="0" distR="0" wp14:anchorId="312BE4D9" wp14:editId="27D70FBD">
            <wp:extent cx="6345382" cy="3495040"/>
            <wp:effectExtent l="0" t="0" r="0" b="0"/>
            <wp:docPr id="9697009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00964" name="Picture 969700964"/>
                    <pic:cNvPicPr/>
                  </pic:nvPicPr>
                  <pic:blipFill>
                    <a:blip r:embed="rId24">
                      <a:extLst>
                        <a:ext uri="{28A0092B-C50C-407E-A947-70E740481C1C}">
                          <a14:useLocalDpi xmlns:a14="http://schemas.microsoft.com/office/drawing/2010/main" val="0"/>
                        </a:ext>
                      </a:extLst>
                    </a:blip>
                    <a:stretch>
                      <a:fillRect/>
                    </a:stretch>
                  </pic:blipFill>
                  <pic:spPr>
                    <a:xfrm>
                      <a:off x="0" y="0"/>
                      <a:ext cx="6348117" cy="3496547"/>
                    </a:xfrm>
                    <a:prstGeom prst="rect">
                      <a:avLst/>
                    </a:prstGeom>
                  </pic:spPr>
                </pic:pic>
              </a:graphicData>
            </a:graphic>
          </wp:inline>
        </w:drawing>
      </w:r>
    </w:p>
    <w:p w14:paraId="54C41A5F" w14:textId="4CBCE15C" w:rsidR="00607C58" w:rsidRPr="00BA6B8E" w:rsidRDefault="00607C58" w:rsidP="00A71E1A">
      <w:pPr>
        <w:pStyle w:val="ListParagraph"/>
        <w:numPr>
          <w:ilvl w:val="0"/>
          <w:numId w:val="21"/>
        </w:numPr>
        <w:spacing w:line="360" w:lineRule="auto"/>
        <w:jc w:val="both"/>
        <w:rPr>
          <w:rFonts w:asciiTheme="majorBidi" w:hAnsiTheme="majorBidi" w:cstheme="majorBidi"/>
        </w:rPr>
      </w:pPr>
      <w:proofErr w:type="spellStart"/>
      <w:r w:rsidRPr="00BA6B8E">
        <w:rPr>
          <w:rFonts w:asciiTheme="majorBidi" w:hAnsiTheme="majorBidi" w:cstheme="majorBidi"/>
          <w:b/>
          <w:bCs/>
        </w:rPr>
        <w:t>Prophet</w:t>
      </w:r>
      <w:proofErr w:type="spellEnd"/>
      <w:r w:rsidRPr="00BA6B8E">
        <w:rPr>
          <w:rFonts w:asciiTheme="majorBidi" w:hAnsiTheme="majorBidi" w:cstheme="majorBidi"/>
          <w:b/>
          <w:bCs/>
        </w:rPr>
        <w:t xml:space="preserve"> Forecast</w:t>
      </w:r>
      <w:r w:rsidR="00BA6B8E" w:rsidRPr="00BA6B8E">
        <w:rPr>
          <w:rFonts w:asciiTheme="majorBidi" w:hAnsiTheme="majorBidi" w:cstheme="majorBidi"/>
          <w:b/>
          <w:bCs/>
        </w:rPr>
        <w:t>:</w:t>
      </w:r>
      <w:r w:rsidR="00BA6B8E">
        <w:rPr>
          <w:rFonts w:asciiTheme="majorBidi" w:hAnsiTheme="majorBidi" w:cstheme="majorBidi"/>
        </w:rPr>
        <w:t xml:space="preserve"> p</w:t>
      </w:r>
      <w:r w:rsidR="00BA6B8E" w:rsidRPr="00BA6B8E">
        <w:rPr>
          <w:rFonts w:asciiTheme="majorBidi" w:hAnsiTheme="majorBidi" w:cstheme="majorBidi"/>
        </w:rPr>
        <w:t>redicted more moderate growth, starting at $3,643,872 in 2025, growing to $6,765,361 by 2030. While Prophet is great at handling trend changes, it is less effective in dealing with highly volatile data and outliers. The RMSE for this model was $</w:t>
      </w:r>
      <w:r w:rsidR="00A71E1A" w:rsidRPr="00A71E1A">
        <w:rPr>
          <w:rFonts w:asciiTheme="majorBidi" w:hAnsiTheme="majorBidi" w:cstheme="majorBidi"/>
        </w:rPr>
        <w:t>773</w:t>
      </w:r>
      <w:r w:rsidR="00BB3D67">
        <w:rPr>
          <w:rFonts w:asciiTheme="majorBidi" w:hAnsiTheme="majorBidi" w:cstheme="majorBidi"/>
        </w:rPr>
        <w:t>,</w:t>
      </w:r>
      <w:r w:rsidR="00A71E1A" w:rsidRPr="00A71E1A">
        <w:rPr>
          <w:rFonts w:asciiTheme="majorBidi" w:hAnsiTheme="majorBidi" w:cstheme="majorBidi"/>
        </w:rPr>
        <w:t>059.15</w:t>
      </w:r>
      <w:r w:rsidR="00BA6B8E" w:rsidRPr="00BA6B8E">
        <w:rPr>
          <w:rFonts w:asciiTheme="majorBidi" w:hAnsiTheme="majorBidi" w:cstheme="majorBidi"/>
        </w:rPr>
        <w:t>, indicating that it wasn’t as accurate in capturing sharp growth patterns or inflection points in sales as other models.</w:t>
      </w:r>
    </w:p>
    <w:p w14:paraId="02348D86" w14:textId="2EC7B98B" w:rsidR="00607C58" w:rsidRPr="00A71E1A" w:rsidRDefault="00A71E1A" w:rsidP="00A71E1A">
      <w:pPr>
        <w:spacing w:line="360" w:lineRule="auto"/>
        <w:jc w:val="both"/>
        <w:rPr>
          <w:rFonts w:asciiTheme="majorBidi" w:hAnsiTheme="majorBidi" w:cstheme="majorBidi"/>
        </w:rPr>
      </w:pPr>
      <w:r>
        <w:rPr>
          <w:rFonts w:asciiTheme="majorBidi" w:hAnsiTheme="majorBidi" w:cstheme="majorBidi"/>
          <w:noProof/>
        </w:rPr>
        <w:drawing>
          <wp:inline distT="0" distB="0" distL="0" distR="0" wp14:anchorId="3F25E4C2" wp14:editId="00D86AEC">
            <wp:extent cx="6400800" cy="3575050"/>
            <wp:effectExtent l="0" t="0" r="0" b="6350"/>
            <wp:docPr id="1112701983" name="Picture 11" descr="A graph with a line and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1983" name="Picture 11" descr="A graph with a line and dotted li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403514" cy="3576566"/>
                    </a:xfrm>
                    <a:prstGeom prst="rect">
                      <a:avLst/>
                    </a:prstGeom>
                  </pic:spPr>
                </pic:pic>
              </a:graphicData>
            </a:graphic>
          </wp:inline>
        </w:drawing>
      </w:r>
    </w:p>
    <w:p w14:paraId="6979EA5A" w14:textId="4E9DB32A" w:rsidR="00607C58" w:rsidRPr="007E5E90" w:rsidRDefault="00607C58" w:rsidP="00BB3D67">
      <w:pPr>
        <w:pStyle w:val="ListParagraph"/>
        <w:numPr>
          <w:ilvl w:val="0"/>
          <w:numId w:val="21"/>
        </w:numPr>
        <w:spacing w:line="360" w:lineRule="auto"/>
        <w:jc w:val="both"/>
        <w:rPr>
          <w:rFonts w:asciiTheme="majorBidi" w:hAnsiTheme="majorBidi" w:cstheme="majorBidi"/>
          <w:b/>
          <w:bCs/>
        </w:rPr>
      </w:pPr>
      <w:r w:rsidRPr="00A71E1A">
        <w:rPr>
          <w:rFonts w:asciiTheme="majorBidi" w:hAnsiTheme="majorBidi" w:cstheme="majorBidi"/>
          <w:b/>
          <w:bCs/>
        </w:rPr>
        <w:lastRenderedPageBreak/>
        <w:t>Holt-Winters</w:t>
      </w:r>
      <w:r w:rsidR="00A71E1A">
        <w:rPr>
          <w:rFonts w:asciiTheme="majorBidi" w:hAnsiTheme="majorBidi" w:cstheme="majorBidi"/>
          <w:b/>
          <w:bCs/>
        </w:rPr>
        <w:t xml:space="preserve"> Exponential Smoothing</w:t>
      </w:r>
      <w:r w:rsidRPr="00A71E1A">
        <w:rPr>
          <w:rFonts w:asciiTheme="majorBidi" w:hAnsiTheme="majorBidi" w:cstheme="majorBidi"/>
          <w:b/>
          <w:bCs/>
        </w:rPr>
        <w:t xml:space="preserve"> Forecast</w:t>
      </w:r>
      <w:r w:rsidR="00A71E1A">
        <w:rPr>
          <w:rFonts w:asciiTheme="majorBidi" w:hAnsiTheme="majorBidi" w:cstheme="majorBidi"/>
          <w:b/>
          <w:bCs/>
        </w:rPr>
        <w:t xml:space="preserve">: </w:t>
      </w:r>
      <w:r w:rsidR="00A71E1A">
        <w:rPr>
          <w:rFonts w:asciiTheme="majorBidi" w:hAnsiTheme="majorBidi" w:cstheme="majorBidi"/>
        </w:rPr>
        <w:t>forecasted</w:t>
      </w:r>
      <w:r w:rsidR="00A71E1A" w:rsidRPr="00A71E1A">
        <w:rPr>
          <w:rFonts w:asciiTheme="majorBidi" w:hAnsiTheme="majorBidi" w:cstheme="majorBidi"/>
        </w:rPr>
        <w:t xml:space="preserve"> a sharp upward trend, starting at $5,351,892 in 2025 and peaking at $15,490,088 by 2030. Although it captured both seasonal effects and long-term trends well, it struggled with extreme fluctuations, often overshooting sales projections in periods of sudden market changes. The RMSE = $</w:t>
      </w:r>
      <w:r w:rsidR="00BB3D67" w:rsidRPr="00BB3D67">
        <w:rPr>
          <w:rFonts w:asciiTheme="majorBidi" w:hAnsiTheme="majorBidi" w:cstheme="majorBidi"/>
        </w:rPr>
        <w:t>1</w:t>
      </w:r>
      <w:r w:rsidR="00BB3D67">
        <w:rPr>
          <w:rFonts w:asciiTheme="majorBidi" w:hAnsiTheme="majorBidi" w:cstheme="majorBidi"/>
        </w:rPr>
        <w:t>,</w:t>
      </w:r>
      <w:r w:rsidR="00BB3D67" w:rsidRPr="00BB3D67">
        <w:rPr>
          <w:rFonts w:asciiTheme="majorBidi" w:hAnsiTheme="majorBidi" w:cstheme="majorBidi"/>
        </w:rPr>
        <w:t>639</w:t>
      </w:r>
      <w:r w:rsidR="00BB3D67">
        <w:rPr>
          <w:rFonts w:asciiTheme="majorBidi" w:hAnsiTheme="majorBidi" w:cstheme="majorBidi"/>
        </w:rPr>
        <w:t>,</w:t>
      </w:r>
      <w:r w:rsidR="00BB3D67" w:rsidRPr="00BB3D67">
        <w:rPr>
          <w:rFonts w:asciiTheme="majorBidi" w:hAnsiTheme="majorBidi" w:cstheme="majorBidi"/>
        </w:rPr>
        <w:t>931.79</w:t>
      </w:r>
      <w:r w:rsidR="00BB3D67">
        <w:rPr>
          <w:rFonts w:asciiTheme="majorBidi" w:hAnsiTheme="majorBidi" w:cstheme="majorBidi"/>
        </w:rPr>
        <w:t xml:space="preserve"> </w:t>
      </w:r>
      <w:r w:rsidR="00A71E1A" w:rsidRPr="00A71E1A">
        <w:rPr>
          <w:rFonts w:asciiTheme="majorBidi" w:hAnsiTheme="majorBidi" w:cstheme="majorBidi"/>
        </w:rPr>
        <w:t xml:space="preserve">suggests it </w:t>
      </w:r>
      <w:r w:rsidR="00BB3D67">
        <w:rPr>
          <w:rFonts w:asciiTheme="majorBidi" w:hAnsiTheme="majorBidi" w:cstheme="majorBidi"/>
        </w:rPr>
        <w:t xml:space="preserve">is </w:t>
      </w:r>
      <w:r w:rsidR="00A71E1A" w:rsidRPr="00A71E1A">
        <w:rPr>
          <w:rFonts w:asciiTheme="majorBidi" w:hAnsiTheme="majorBidi" w:cstheme="majorBidi"/>
        </w:rPr>
        <w:t>still not ideal for highly fluctuating data.</w:t>
      </w:r>
    </w:p>
    <w:p w14:paraId="6210A581" w14:textId="42E26E56" w:rsidR="007E5E90" w:rsidRPr="007E5E90" w:rsidRDefault="007E5E90" w:rsidP="007E5E90">
      <w:pPr>
        <w:spacing w:line="360" w:lineRule="auto"/>
        <w:jc w:val="center"/>
        <w:rPr>
          <w:rFonts w:asciiTheme="majorBidi" w:hAnsiTheme="majorBidi" w:cstheme="majorBidi"/>
          <w:b/>
          <w:bCs/>
        </w:rPr>
      </w:pPr>
      <w:r>
        <w:rPr>
          <w:rFonts w:asciiTheme="majorBidi" w:hAnsiTheme="majorBidi" w:cstheme="majorBidi"/>
          <w:b/>
          <w:bCs/>
          <w:noProof/>
        </w:rPr>
        <w:drawing>
          <wp:inline distT="0" distB="0" distL="0" distR="0" wp14:anchorId="03AFA5F9" wp14:editId="5D6C59B1">
            <wp:extent cx="5190186" cy="2883993"/>
            <wp:effectExtent l="0" t="0" r="0" b="0"/>
            <wp:docPr id="1148056998" name="Picture 14" descr="A graph with a dott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6998" name="Picture 14" descr="A graph with a dotted line and a dotted li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216175" cy="2898434"/>
                    </a:xfrm>
                    <a:prstGeom prst="rect">
                      <a:avLst/>
                    </a:prstGeom>
                  </pic:spPr>
                </pic:pic>
              </a:graphicData>
            </a:graphic>
          </wp:inline>
        </w:drawing>
      </w:r>
    </w:p>
    <w:p w14:paraId="05205AF0" w14:textId="19B7682E" w:rsidR="00607C58" w:rsidRPr="00B67C8F" w:rsidRDefault="00607C58" w:rsidP="00607C58">
      <w:pPr>
        <w:pStyle w:val="ListParagraph"/>
        <w:numPr>
          <w:ilvl w:val="0"/>
          <w:numId w:val="21"/>
        </w:numPr>
        <w:spacing w:line="360" w:lineRule="auto"/>
        <w:jc w:val="both"/>
        <w:rPr>
          <w:rFonts w:asciiTheme="majorBidi" w:hAnsiTheme="majorBidi" w:cstheme="majorBidi"/>
          <w:b/>
          <w:bCs/>
        </w:rPr>
      </w:pPr>
      <w:r w:rsidRPr="00A71E1A">
        <w:rPr>
          <w:rFonts w:asciiTheme="majorBidi" w:hAnsiTheme="majorBidi" w:cstheme="majorBidi"/>
          <w:b/>
          <w:bCs/>
        </w:rPr>
        <w:t>Theta Forecast</w:t>
      </w:r>
      <w:r w:rsidR="00A71E1A">
        <w:rPr>
          <w:rFonts w:asciiTheme="majorBidi" w:hAnsiTheme="majorBidi" w:cstheme="majorBidi"/>
          <w:b/>
          <w:bCs/>
        </w:rPr>
        <w:t>:</w:t>
      </w:r>
      <w:r w:rsidR="003F39BB">
        <w:rPr>
          <w:rFonts w:asciiTheme="majorBidi" w:hAnsiTheme="majorBidi" w:cstheme="majorBidi"/>
        </w:rPr>
        <w:t xml:space="preserve"> the</w:t>
      </w:r>
      <w:r w:rsidR="003F39BB" w:rsidRPr="003F39BB">
        <w:rPr>
          <w:rFonts w:asciiTheme="majorBidi" w:hAnsiTheme="majorBidi" w:cstheme="majorBidi"/>
        </w:rPr>
        <w:t xml:space="preserve"> best-performing model, predicted conservative but accurate sales projections, with $3</w:t>
      </w:r>
      <w:r w:rsidR="003F39BB">
        <w:rPr>
          <w:rFonts w:asciiTheme="majorBidi" w:hAnsiTheme="majorBidi" w:cstheme="majorBidi"/>
        </w:rPr>
        <w:t>,</w:t>
      </w:r>
      <w:r w:rsidR="003F39BB" w:rsidRPr="003F39BB">
        <w:rPr>
          <w:rFonts w:asciiTheme="majorBidi" w:hAnsiTheme="majorBidi" w:cstheme="majorBidi"/>
        </w:rPr>
        <w:t>975</w:t>
      </w:r>
      <w:r w:rsidR="003F39BB">
        <w:rPr>
          <w:rFonts w:asciiTheme="majorBidi" w:hAnsiTheme="majorBidi" w:cstheme="majorBidi"/>
        </w:rPr>
        <w:t>,</w:t>
      </w:r>
      <w:r w:rsidR="003F39BB" w:rsidRPr="003F39BB">
        <w:rPr>
          <w:rFonts w:asciiTheme="majorBidi" w:hAnsiTheme="majorBidi" w:cstheme="majorBidi"/>
        </w:rPr>
        <w:t>18</w:t>
      </w:r>
      <w:r w:rsidR="003F39BB">
        <w:rPr>
          <w:rFonts w:asciiTheme="majorBidi" w:hAnsiTheme="majorBidi" w:cstheme="majorBidi"/>
        </w:rPr>
        <w:t>8</w:t>
      </w:r>
      <w:r w:rsidR="003F39BB" w:rsidRPr="003F39BB">
        <w:rPr>
          <w:rFonts w:asciiTheme="majorBidi" w:hAnsiTheme="majorBidi" w:cstheme="majorBidi"/>
        </w:rPr>
        <w:t xml:space="preserve"> in 2025, reaching $6,897,086 by 2030. The Theta model effectively decomposes the time series into linear and curved components, smoothing out fluctuations. It outperformed other models with a RMSE = $</w:t>
      </w:r>
      <w:r w:rsidR="003F39BB">
        <w:rPr>
          <w:rFonts w:asciiTheme="majorBidi" w:hAnsiTheme="majorBidi" w:cstheme="majorBidi"/>
        </w:rPr>
        <w:t>189,453</w:t>
      </w:r>
      <w:r w:rsidR="003F39BB" w:rsidRPr="003F39BB">
        <w:rPr>
          <w:rFonts w:asciiTheme="majorBidi" w:hAnsiTheme="majorBidi" w:cstheme="majorBidi"/>
        </w:rPr>
        <w:t>, showing its robustness in dealing with complex data and long-horizon forecasting.</w:t>
      </w:r>
    </w:p>
    <w:p w14:paraId="0AEC9EB7" w14:textId="0E3EF45B" w:rsidR="00B67C8F" w:rsidRPr="00B67C8F" w:rsidRDefault="00B67C8F" w:rsidP="007E5E90">
      <w:pPr>
        <w:spacing w:line="360" w:lineRule="auto"/>
        <w:jc w:val="center"/>
        <w:rPr>
          <w:rFonts w:asciiTheme="majorBidi" w:hAnsiTheme="majorBidi" w:cstheme="majorBidi"/>
          <w:b/>
          <w:bCs/>
        </w:rPr>
      </w:pPr>
      <w:r>
        <w:rPr>
          <w:rFonts w:asciiTheme="majorBidi" w:hAnsiTheme="majorBidi" w:cstheme="majorBidi"/>
          <w:b/>
          <w:bCs/>
          <w:noProof/>
        </w:rPr>
        <w:drawing>
          <wp:inline distT="0" distB="0" distL="0" distR="0" wp14:anchorId="2031009B" wp14:editId="2CEF40F9">
            <wp:extent cx="5414409" cy="3026535"/>
            <wp:effectExtent l="0" t="0" r="0" b="2540"/>
            <wp:docPr id="1103735867" name="Picture 12"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35867" name="Picture 12" descr="A graph with a line and a dotted li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55721" cy="3049628"/>
                    </a:xfrm>
                    <a:prstGeom prst="rect">
                      <a:avLst/>
                    </a:prstGeom>
                  </pic:spPr>
                </pic:pic>
              </a:graphicData>
            </a:graphic>
          </wp:inline>
        </w:drawing>
      </w:r>
    </w:p>
    <w:p w14:paraId="36EEF0D8" w14:textId="1790A3FB" w:rsidR="007E5E90" w:rsidRDefault="007E5E90" w:rsidP="00625B30">
      <w:pPr>
        <w:spacing w:line="360" w:lineRule="auto"/>
        <w:jc w:val="both"/>
        <w:rPr>
          <w:rFonts w:asciiTheme="majorBidi" w:hAnsiTheme="majorBidi" w:cstheme="majorBidi"/>
          <w:b/>
          <w:bCs/>
        </w:rPr>
      </w:pPr>
      <w:r>
        <w:rPr>
          <w:rFonts w:asciiTheme="majorBidi" w:hAnsiTheme="majorBidi" w:cstheme="majorBidi"/>
          <w:b/>
          <w:bCs/>
        </w:rPr>
        <w:lastRenderedPageBreak/>
        <w:t>All Model Comparison</w:t>
      </w:r>
    </w:p>
    <w:p w14:paraId="5B8A40AD" w14:textId="6B9B3207" w:rsidR="007E5E90" w:rsidRDefault="007E5E90" w:rsidP="00625B30">
      <w:pPr>
        <w:spacing w:line="360" w:lineRule="auto"/>
        <w:jc w:val="both"/>
        <w:rPr>
          <w:rFonts w:asciiTheme="majorBidi" w:hAnsiTheme="majorBidi" w:cstheme="majorBidi"/>
          <w:b/>
          <w:bCs/>
        </w:rPr>
      </w:pPr>
      <w:r>
        <w:rPr>
          <w:rFonts w:asciiTheme="majorBidi" w:hAnsiTheme="majorBidi" w:cstheme="majorBidi"/>
          <w:b/>
          <w:bCs/>
          <w:noProof/>
        </w:rPr>
        <w:drawing>
          <wp:inline distT="0" distB="0" distL="0" distR="0" wp14:anchorId="3BDB2B95" wp14:editId="48C9AAE6">
            <wp:extent cx="6120130" cy="3528060"/>
            <wp:effectExtent l="0" t="0" r="0" b="0"/>
            <wp:docPr id="9403778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77858" name="Picture 940377858"/>
                    <pic:cNvPicPr/>
                  </pic:nvPicPr>
                  <pic:blipFill>
                    <a:blip r:embed="rId28">
                      <a:extLst>
                        <a:ext uri="{28A0092B-C50C-407E-A947-70E740481C1C}">
                          <a14:useLocalDpi xmlns:a14="http://schemas.microsoft.com/office/drawing/2010/main" val="0"/>
                        </a:ext>
                      </a:extLst>
                    </a:blip>
                    <a:stretch>
                      <a:fillRect/>
                    </a:stretch>
                  </pic:blipFill>
                  <pic:spPr>
                    <a:xfrm>
                      <a:off x="0" y="0"/>
                      <a:ext cx="6120130" cy="3528060"/>
                    </a:xfrm>
                    <a:prstGeom prst="rect">
                      <a:avLst/>
                    </a:prstGeom>
                  </pic:spPr>
                </pic:pic>
              </a:graphicData>
            </a:graphic>
          </wp:inline>
        </w:drawing>
      </w:r>
    </w:p>
    <w:p w14:paraId="4E7CAEFD" w14:textId="24ADB469" w:rsidR="00625B30" w:rsidRPr="00625B30" w:rsidRDefault="00625B30" w:rsidP="00625B30">
      <w:pPr>
        <w:spacing w:line="360" w:lineRule="auto"/>
        <w:jc w:val="both"/>
        <w:rPr>
          <w:rFonts w:asciiTheme="majorBidi" w:hAnsiTheme="majorBidi" w:cstheme="majorBidi"/>
          <w:b/>
          <w:bCs/>
        </w:rPr>
      </w:pPr>
      <w:r w:rsidRPr="00625B30">
        <w:rPr>
          <w:rFonts w:asciiTheme="majorBidi" w:hAnsiTheme="majorBidi" w:cstheme="majorBidi"/>
          <w:b/>
          <w:bCs/>
        </w:rPr>
        <w:t>Theta Model Optimization</w:t>
      </w:r>
    </w:p>
    <w:p w14:paraId="14F2BC08" w14:textId="0882C721" w:rsidR="00625B30" w:rsidRPr="00625B30" w:rsidRDefault="00625B30" w:rsidP="00625B30">
      <w:pPr>
        <w:spacing w:line="360" w:lineRule="auto"/>
        <w:jc w:val="both"/>
        <w:rPr>
          <w:rFonts w:asciiTheme="majorBidi" w:hAnsiTheme="majorBidi" w:cstheme="majorBidi"/>
        </w:rPr>
      </w:pPr>
      <w:r w:rsidRPr="00625B30">
        <w:rPr>
          <w:rFonts w:asciiTheme="majorBidi" w:hAnsiTheme="majorBidi" w:cstheme="majorBidi"/>
        </w:rPr>
        <w:t>In the optimization step, the grid search technique was used to fine-tune the hyperparameters of the Theta model to achieve the best forecasting accuracy. Specifically, this approach aimed to identify the optimal combination of three key hyperparameters: seasonality, trend, and seasonal periods. The grid search was conducted using the following parameters:</w:t>
      </w:r>
    </w:p>
    <w:p w14:paraId="7D4825DC" w14:textId="77777777" w:rsidR="00625B30" w:rsidRDefault="00625B30" w:rsidP="00625B30">
      <w:pPr>
        <w:pStyle w:val="ListParagraph"/>
        <w:numPr>
          <w:ilvl w:val="0"/>
          <w:numId w:val="22"/>
        </w:numPr>
        <w:spacing w:line="360" w:lineRule="auto"/>
        <w:jc w:val="both"/>
        <w:rPr>
          <w:rFonts w:asciiTheme="majorBidi" w:hAnsiTheme="majorBidi" w:cstheme="majorBidi"/>
        </w:rPr>
      </w:pPr>
      <w:r w:rsidRPr="00625B30">
        <w:rPr>
          <w:rFonts w:asciiTheme="majorBidi" w:hAnsiTheme="majorBidi" w:cstheme="majorBidi"/>
          <w:b/>
          <w:bCs/>
        </w:rPr>
        <w:t>Seasonality:</w:t>
      </w:r>
      <w:r>
        <w:rPr>
          <w:rFonts w:asciiTheme="majorBidi" w:hAnsiTheme="majorBidi" w:cstheme="majorBidi"/>
        </w:rPr>
        <w:t xml:space="preserve"> it</w:t>
      </w:r>
      <w:r w:rsidRPr="00625B30">
        <w:rPr>
          <w:rFonts w:asciiTheme="majorBidi" w:hAnsiTheme="majorBidi" w:cstheme="majorBidi"/>
        </w:rPr>
        <w:t xml:space="preserve"> defines the type of seasonal effect to be applied to the model. Two options were considered:</w:t>
      </w:r>
      <w:r>
        <w:rPr>
          <w:rFonts w:asciiTheme="majorBidi" w:hAnsiTheme="majorBidi" w:cstheme="majorBidi"/>
        </w:rPr>
        <w:t xml:space="preserve"> “</w:t>
      </w:r>
      <w:r w:rsidRPr="00625B30">
        <w:rPr>
          <w:rFonts w:asciiTheme="majorBidi" w:hAnsiTheme="majorBidi" w:cstheme="majorBidi"/>
        </w:rPr>
        <w:t>add</w:t>
      </w:r>
      <w:r>
        <w:rPr>
          <w:rFonts w:asciiTheme="majorBidi" w:hAnsiTheme="majorBidi" w:cstheme="majorBidi"/>
        </w:rPr>
        <w:t>” which a</w:t>
      </w:r>
      <w:r w:rsidRPr="00625B30">
        <w:rPr>
          <w:rFonts w:asciiTheme="majorBidi" w:hAnsiTheme="majorBidi" w:cstheme="majorBidi"/>
        </w:rPr>
        <w:t>ssumes a linear relationship in the seasonal effects</w:t>
      </w:r>
      <w:r>
        <w:rPr>
          <w:rFonts w:asciiTheme="majorBidi" w:hAnsiTheme="majorBidi" w:cstheme="majorBidi"/>
        </w:rPr>
        <w:t>, and “</w:t>
      </w:r>
      <w:proofErr w:type="spellStart"/>
      <w:r w:rsidRPr="00625B30">
        <w:rPr>
          <w:rFonts w:asciiTheme="majorBidi" w:hAnsiTheme="majorBidi" w:cstheme="majorBidi"/>
        </w:rPr>
        <w:t>mul</w:t>
      </w:r>
      <w:proofErr w:type="spellEnd"/>
      <w:r>
        <w:rPr>
          <w:rFonts w:asciiTheme="majorBidi" w:hAnsiTheme="majorBidi" w:cstheme="majorBidi"/>
        </w:rPr>
        <w:t>” which</w:t>
      </w:r>
      <w:r w:rsidRPr="00625B30">
        <w:rPr>
          <w:rFonts w:asciiTheme="majorBidi" w:hAnsiTheme="majorBidi" w:cstheme="majorBidi"/>
        </w:rPr>
        <w:t xml:space="preserve"> </w:t>
      </w:r>
      <w:r>
        <w:rPr>
          <w:rFonts w:asciiTheme="majorBidi" w:hAnsiTheme="majorBidi" w:cstheme="majorBidi"/>
        </w:rPr>
        <w:t>a</w:t>
      </w:r>
      <w:r w:rsidRPr="00625B30">
        <w:rPr>
          <w:rFonts w:asciiTheme="majorBidi" w:hAnsiTheme="majorBidi" w:cstheme="majorBidi"/>
        </w:rPr>
        <w:t>ssumes multiplicative seasonal effects.</w:t>
      </w:r>
    </w:p>
    <w:p w14:paraId="3EFD4D0A" w14:textId="77777777" w:rsidR="00625B30" w:rsidRDefault="00625B30" w:rsidP="00625B30">
      <w:pPr>
        <w:pStyle w:val="ListParagraph"/>
        <w:numPr>
          <w:ilvl w:val="0"/>
          <w:numId w:val="22"/>
        </w:numPr>
        <w:spacing w:line="360" w:lineRule="auto"/>
        <w:jc w:val="both"/>
        <w:rPr>
          <w:rFonts w:asciiTheme="majorBidi" w:hAnsiTheme="majorBidi" w:cstheme="majorBidi"/>
        </w:rPr>
      </w:pPr>
      <w:r w:rsidRPr="00625B30">
        <w:rPr>
          <w:rFonts w:asciiTheme="majorBidi" w:hAnsiTheme="majorBidi" w:cstheme="majorBidi"/>
          <w:b/>
          <w:bCs/>
        </w:rPr>
        <w:t>Trend:</w:t>
      </w:r>
      <w:r w:rsidRPr="00625B30">
        <w:rPr>
          <w:rFonts w:asciiTheme="majorBidi" w:hAnsiTheme="majorBidi" w:cstheme="majorBidi"/>
        </w:rPr>
        <w:t xml:space="preserve"> </w:t>
      </w:r>
      <w:r>
        <w:rPr>
          <w:rFonts w:asciiTheme="majorBidi" w:hAnsiTheme="majorBidi" w:cstheme="majorBidi"/>
        </w:rPr>
        <w:t xml:space="preserve">it </w:t>
      </w:r>
      <w:r w:rsidRPr="00625B30">
        <w:rPr>
          <w:rFonts w:asciiTheme="majorBidi" w:hAnsiTheme="majorBidi" w:cstheme="majorBidi"/>
        </w:rPr>
        <w:t xml:space="preserve">controls the type of trend applied to the data. </w:t>
      </w:r>
      <w:r>
        <w:rPr>
          <w:rFonts w:asciiTheme="majorBidi" w:hAnsiTheme="majorBidi" w:cstheme="majorBidi"/>
        </w:rPr>
        <w:t>Two</w:t>
      </w:r>
      <w:r w:rsidRPr="00625B30">
        <w:rPr>
          <w:rFonts w:asciiTheme="majorBidi" w:hAnsiTheme="majorBidi" w:cstheme="majorBidi"/>
        </w:rPr>
        <w:t xml:space="preserve"> types were tested:</w:t>
      </w:r>
      <w:r>
        <w:rPr>
          <w:rFonts w:asciiTheme="majorBidi" w:hAnsiTheme="majorBidi" w:cstheme="majorBidi"/>
        </w:rPr>
        <w:t xml:space="preserve"> “</w:t>
      </w:r>
      <w:r w:rsidRPr="00625B30">
        <w:rPr>
          <w:rFonts w:asciiTheme="majorBidi" w:hAnsiTheme="majorBidi" w:cstheme="majorBidi"/>
        </w:rPr>
        <w:t>add</w:t>
      </w:r>
      <w:r>
        <w:rPr>
          <w:rFonts w:asciiTheme="majorBidi" w:hAnsiTheme="majorBidi" w:cstheme="majorBidi"/>
        </w:rPr>
        <w:t>” which represents</w:t>
      </w:r>
      <w:r w:rsidRPr="00625B30">
        <w:rPr>
          <w:rFonts w:asciiTheme="majorBidi" w:hAnsiTheme="majorBidi" w:cstheme="majorBidi"/>
        </w:rPr>
        <w:t xml:space="preserve"> </w:t>
      </w:r>
      <w:r>
        <w:rPr>
          <w:rFonts w:asciiTheme="majorBidi" w:hAnsiTheme="majorBidi" w:cstheme="majorBidi"/>
        </w:rPr>
        <w:t xml:space="preserve">a </w:t>
      </w:r>
      <w:r w:rsidRPr="00625B30">
        <w:rPr>
          <w:rFonts w:asciiTheme="majorBidi" w:hAnsiTheme="majorBidi" w:cstheme="majorBidi"/>
        </w:rPr>
        <w:t>linear trend, adding a constant amount over time</w:t>
      </w:r>
      <w:r>
        <w:rPr>
          <w:rFonts w:asciiTheme="majorBidi" w:hAnsiTheme="majorBidi" w:cstheme="majorBidi"/>
        </w:rPr>
        <w:t>, and “</w:t>
      </w:r>
      <w:proofErr w:type="spellStart"/>
      <w:r w:rsidRPr="00625B30">
        <w:rPr>
          <w:rFonts w:asciiTheme="majorBidi" w:hAnsiTheme="majorBidi" w:cstheme="majorBidi"/>
        </w:rPr>
        <w:t>mul</w:t>
      </w:r>
      <w:proofErr w:type="spellEnd"/>
      <w:r>
        <w:rPr>
          <w:rFonts w:asciiTheme="majorBidi" w:hAnsiTheme="majorBidi" w:cstheme="majorBidi"/>
        </w:rPr>
        <w:t>” which represents a</w:t>
      </w:r>
      <w:r w:rsidRPr="00625B30">
        <w:rPr>
          <w:rFonts w:asciiTheme="majorBidi" w:hAnsiTheme="majorBidi" w:cstheme="majorBidi"/>
        </w:rPr>
        <w:t xml:space="preserve"> multiplicative trend, meaning the trend grows or shrinks exponentially.</w:t>
      </w:r>
    </w:p>
    <w:p w14:paraId="19C9020B" w14:textId="386977C9" w:rsidR="00625B30" w:rsidRPr="00C2542E" w:rsidRDefault="00625B30" w:rsidP="00C2542E">
      <w:pPr>
        <w:pStyle w:val="ListParagraph"/>
        <w:numPr>
          <w:ilvl w:val="0"/>
          <w:numId w:val="22"/>
        </w:numPr>
        <w:spacing w:line="360" w:lineRule="auto"/>
        <w:jc w:val="both"/>
        <w:rPr>
          <w:rFonts w:asciiTheme="majorBidi" w:hAnsiTheme="majorBidi" w:cstheme="majorBidi"/>
        </w:rPr>
      </w:pPr>
      <w:r w:rsidRPr="00625B30">
        <w:rPr>
          <w:rFonts w:asciiTheme="majorBidi" w:hAnsiTheme="majorBidi" w:cstheme="majorBidi"/>
          <w:b/>
          <w:bCs/>
        </w:rPr>
        <w:t>Seasonal Periods:</w:t>
      </w:r>
      <w:r w:rsidRPr="00625B30">
        <w:rPr>
          <w:rFonts w:asciiTheme="majorBidi" w:hAnsiTheme="majorBidi" w:cstheme="majorBidi"/>
        </w:rPr>
        <w:t xml:space="preserve"> </w:t>
      </w:r>
      <w:r>
        <w:rPr>
          <w:rFonts w:asciiTheme="majorBidi" w:hAnsiTheme="majorBidi" w:cstheme="majorBidi"/>
        </w:rPr>
        <w:t>it</w:t>
      </w:r>
      <w:r w:rsidRPr="00625B30">
        <w:rPr>
          <w:rFonts w:asciiTheme="majorBidi" w:hAnsiTheme="majorBidi" w:cstheme="majorBidi"/>
        </w:rPr>
        <w:t xml:space="preserve"> defines the length of the seasonal cycle, tested </w:t>
      </w:r>
      <w:r>
        <w:rPr>
          <w:rFonts w:asciiTheme="majorBidi" w:hAnsiTheme="majorBidi" w:cstheme="majorBidi"/>
        </w:rPr>
        <w:t>on</w:t>
      </w:r>
      <w:r w:rsidRPr="00625B30">
        <w:rPr>
          <w:rFonts w:asciiTheme="majorBidi" w:hAnsiTheme="majorBidi" w:cstheme="majorBidi"/>
        </w:rPr>
        <w:t xml:space="preserve"> three values:</w:t>
      </w:r>
      <w:r>
        <w:rPr>
          <w:rFonts w:asciiTheme="majorBidi" w:hAnsiTheme="majorBidi" w:cstheme="majorBidi"/>
        </w:rPr>
        <w:t xml:space="preserve"> </w:t>
      </w:r>
      <w:r w:rsidRPr="00625B30">
        <w:rPr>
          <w:rFonts w:asciiTheme="majorBidi" w:hAnsiTheme="majorBidi" w:cstheme="majorBidi"/>
        </w:rPr>
        <w:t>4</w:t>
      </w:r>
      <w:r>
        <w:rPr>
          <w:rFonts w:asciiTheme="majorBidi" w:hAnsiTheme="majorBidi" w:cstheme="majorBidi"/>
        </w:rPr>
        <w:t xml:space="preserve">, </w:t>
      </w:r>
      <w:r w:rsidRPr="00625B30">
        <w:rPr>
          <w:rFonts w:asciiTheme="majorBidi" w:hAnsiTheme="majorBidi" w:cstheme="majorBidi"/>
        </w:rPr>
        <w:t>6</w:t>
      </w:r>
      <w:r>
        <w:rPr>
          <w:rFonts w:asciiTheme="majorBidi" w:hAnsiTheme="majorBidi" w:cstheme="majorBidi"/>
        </w:rPr>
        <w:t xml:space="preserve">, </w:t>
      </w:r>
      <w:r w:rsidRPr="00625B30">
        <w:rPr>
          <w:rFonts w:asciiTheme="majorBidi" w:hAnsiTheme="majorBidi" w:cstheme="majorBidi"/>
        </w:rPr>
        <w:t>12</w:t>
      </w:r>
      <w:r>
        <w:rPr>
          <w:rFonts w:asciiTheme="majorBidi" w:hAnsiTheme="majorBidi" w:cstheme="majorBidi"/>
        </w:rPr>
        <w:t xml:space="preserve">. </w:t>
      </w:r>
      <w:r w:rsidRPr="00625B30">
        <w:rPr>
          <w:rFonts w:asciiTheme="majorBidi" w:hAnsiTheme="majorBidi" w:cstheme="majorBidi"/>
        </w:rPr>
        <w:t>These seasonal periods represent different cycles of data (monthly, quarterly, or annua</w:t>
      </w:r>
      <w:r>
        <w:rPr>
          <w:rFonts w:asciiTheme="majorBidi" w:hAnsiTheme="majorBidi" w:cstheme="majorBidi"/>
        </w:rPr>
        <w:t>l</w:t>
      </w:r>
      <w:r w:rsidRPr="00625B30">
        <w:rPr>
          <w:rFonts w:asciiTheme="majorBidi" w:hAnsiTheme="majorBidi" w:cstheme="majorBidi"/>
        </w:rPr>
        <w:t>).</w:t>
      </w:r>
    </w:p>
    <w:p w14:paraId="3883A4D5" w14:textId="7E960AAC" w:rsidR="00625B30" w:rsidRPr="00625B30" w:rsidRDefault="00625B30" w:rsidP="00C2542E">
      <w:pPr>
        <w:spacing w:line="360" w:lineRule="auto"/>
        <w:jc w:val="both"/>
        <w:rPr>
          <w:rFonts w:asciiTheme="majorBidi" w:hAnsiTheme="majorBidi" w:cstheme="majorBidi"/>
        </w:rPr>
      </w:pPr>
      <w:r w:rsidRPr="00625B30">
        <w:rPr>
          <w:rFonts w:asciiTheme="majorBidi" w:hAnsiTheme="majorBidi" w:cstheme="majorBidi"/>
        </w:rPr>
        <w:t>For each combination of these parameters, the Theta model was trained and forecasts were generated. The model's performance was then evaluated using RMSE. The RMSE was calculated using the forecasted values (</w:t>
      </w:r>
      <w:proofErr w:type="spellStart"/>
      <w:r w:rsidRPr="00625B30">
        <w:rPr>
          <w:rFonts w:asciiTheme="majorBidi" w:hAnsiTheme="majorBidi" w:cstheme="majorBidi"/>
        </w:rPr>
        <w:t>yhat</w:t>
      </w:r>
      <w:proofErr w:type="spellEnd"/>
      <w:r w:rsidRPr="00625B30">
        <w:rPr>
          <w:rFonts w:asciiTheme="majorBidi" w:hAnsiTheme="majorBidi" w:cstheme="majorBidi"/>
        </w:rPr>
        <w:t>) and the actual values from the dataset, which allowed for a direct comparison of the different configurations.</w:t>
      </w:r>
    </w:p>
    <w:p w14:paraId="2D573E65" w14:textId="77777777" w:rsidR="00625B30" w:rsidRPr="00625B30" w:rsidRDefault="00625B30" w:rsidP="00625B30">
      <w:pPr>
        <w:spacing w:line="360" w:lineRule="auto"/>
        <w:jc w:val="both"/>
        <w:rPr>
          <w:rFonts w:asciiTheme="majorBidi" w:hAnsiTheme="majorBidi" w:cstheme="majorBidi"/>
        </w:rPr>
      </w:pPr>
      <w:r w:rsidRPr="00625B30">
        <w:rPr>
          <w:rFonts w:asciiTheme="majorBidi" w:hAnsiTheme="majorBidi" w:cstheme="majorBidi"/>
        </w:rPr>
        <w:lastRenderedPageBreak/>
        <w:t>The optimization process involved running the grid search over all possible combinations of the parameters in the grid. For each combination, the model was fitted to the data, forecasts were generated, and the RMSE was computed to evaluate how well the model performed. The best parameters were selected based on the lowest RMSE, ensuring that the model could provide the most accurate long-term forecasts for GIFCO.</w:t>
      </w:r>
    </w:p>
    <w:p w14:paraId="28337CF1" w14:textId="5311C0C4" w:rsidR="00625B30" w:rsidRPr="00625B30" w:rsidRDefault="00625B30" w:rsidP="00C2542E">
      <w:pPr>
        <w:spacing w:line="360" w:lineRule="auto"/>
        <w:jc w:val="both"/>
        <w:rPr>
          <w:rFonts w:asciiTheme="majorBidi" w:hAnsiTheme="majorBidi" w:cstheme="majorBidi"/>
        </w:rPr>
      </w:pPr>
      <w:r w:rsidRPr="00625B30">
        <w:rPr>
          <w:rFonts w:asciiTheme="majorBidi" w:hAnsiTheme="majorBidi" w:cstheme="majorBidi"/>
        </w:rPr>
        <w:t>Ultimately, the grid search determined that the best hyperparameters for the Theta model were:</w:t>
      </w:r>
      <w:r w:rsidR="00C2542E">
        <w:rPr>
          <w:rFonts w:asciiTheme="majorBidi" w:hAnsiTheme="majorBidi" w:cstheme="majorBidi"/>
        </w:rPr>
        <w:t xml:space="preserve"> </w:t>
      </w:r>
      <w:r w:rsidRPr="00625B30">
        <w:rPr>
          <w:rFonts w:asciiTheme="majorBidi" w:hAnsiTheme="majorBidi" w:cstheme="majorBidi"/>
        </w:rPr>
        <w:t xml:space="preserve">Seasonality: </w:t>
      </w:r>
      <w:r w:rsidR="00C2542E">
        <w:rPr>
          <w:rFonts w:asciiTheme="majorBidi" w:hAnsiTheme="majorBidi" w:cstheme="majorBidi"/>
        </w:rPr>
        <w:t>“</w:t>
      </w:r>
      <w:r w:rsidRPr="00625B30">
        <w:rPr>
          <w:rFonts w:asciiTheme="majorBidi" w:hAnsiTheme="majorBidi" w:cstheme="majorBidi"/>
        </w:rPr>
        <w:t>add</w:t>
      </w:r>
      <w:r w:rsidR="00C2542E">
        <w:rPr>
          <w:rFonts w:asciiTheme="majorBidi" w:hAnsiTheme="majorBidi" w:cstheme="majorBidi"/>
        </w:rPr>
        <w:t xml:space="preserve">”, </w:t>
      </w:r>
      <w:r w:rsidRPr="00625B30">
        <w:rPr>
          <w:rFonts w:asciiTheme="majorBidi" w:hAnsiTheme="majorBidi" w:cstheme="majorBidi"/>
        </w:rPr>
        <w:t xml:space="preserve">Trend: </w:t>
      </w:r>
      <w:r w:rsidR="00C2542E">
        <w:rPr>
          <w:rFonts w:asciiTheme="majorBidi" w:hAnsiTheme="majorBidi" w:cstheme="majorBidi"/>
        </w:rPr>
        <w:t>“</w:t>
      </w:r>
      <w:r w:rsidRPr="00625B30">
        <w:rPr>
          <w:rFonts w:asciiTheme="majorBidi" w:hAnsiTheme="majorBidi" w:cstheme="majorBidi"/>
        </w:rPr>
        <w:t>add</w:t>
      </w:r>
      <w:r w:rsidR="00C2542E">
        <w:rPr>
          <w:rFonts w:asciiTheme="majorBidi" w:hAnsiTheme="majorBidi" w:cstheme="majorBidi"/>
        </w:rPr>
        <w:t xml:space="preserve">”, and </w:t>
      </w:r>
      <w:r w:rsidRPr="00625B30">
        <w:rPr>
          <w:rFonts w:asciiTheme="majorBidi" w:hAnsiTheme="majorBidi" w:cstheme="majorBidi"/>
        </w:rPr>
        <w:t>Seasonal Periods: 12</w:t>
      </w:r>
      <w:r w:rsidR="00C2542E">
        <w:rPr>
          <w:rFonts w:asciiTheme="majorBidi" w:hAnsiTheme="majorBidi" w:cstheme="majorBidi"/>
        </w:rPr>
        <w:t xml:space="preserve">, indicating the default Theta model. </w:t>
      </w:r>
      <w:r w:rsidRPr="00625B30">
        <w:rPr>
          <w:rFonts w:asciiTheme="majorBidi" w:hAnsiTheme="majorBidi" w:cstheme="majorBidi"/>
        </w:rPr>
        <w:t>This combination resulted in the lowest RMSE of 189,453.56, which indicates the best-fit model for GIFCO’s data.</w:t>
      </w:r>
    </w:p>
    <w:p w14:paraId="0978578A" w14:textId="77777777" w:rsidR="003C7CAE" w:rsidRDefault="003C7CAE" w:rsidP="00FA4501">
      <w:pPr>
        <w:spacing w:line="360" w:lineRule="auto"/>
        <w:jc w:val="both"/>
        <w:rPr>
          <w:rFonts w:asciiTheme="majorBidi" w:hAnsiTheme="majorBidi" w:cstheme="majorBidi"/>
        </w:rPr>
      </w:pPr>
    </w:p>
    <w:p w14:paraId="40616406" w14:textId="0A2B063B" w:rsidR="007E5E90" w:rsidRDefault="007E5E90" w:rsidP="00143F17">
      <w:pPr>
        <w:spacing w:line="360" w:lineRule="auto"/>
        <w:jc w:val="center"/>
        <w:rPr>
          <w:rFonts w:asciiTheme="majorBidi" w:hAnsiTheme="majorBidi" w:cstheme="majorBidi"/>
        </w:rPr>
      </w:pPr>
      <w:r>
        <w:rPr>
          <w:rFonts w:asciiTheme="majorBidi" w:hAnsiTheme="majorBidi" w:cstheme="majorBidi"/>
          <w:noProof/>
        </w:rPr>
        <w:drawing>
          <wp:inline distT="0" distB="0" distL="0" distR="0" wp14:anchorId="2F9AC4E6" wp14:editId="796E7EBF">
            <wp:extent cx="6513497" cy="3804834"/>
            <wp:effectExtent l="0" t="0" r="1905" b="5715"/>
            <wp:docPr id="1083046690" name="Picture 15" descr="A graph of sales forecas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46690" name="Picture 15" descr="A graph of sales forecasting&#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530291" cy="3814644"/>
                    </a:xfrm>
                    <a:prstGeom prst="rect">
                      <a:avLst/>
                    </a:prstGeom>
                  </pic:spPr>
                </pic:pic>
              </a:graphicData>
            </a:graphic>
          </wp:inline>
        </w:drawing>
      </w:r>
    </w:p>
    <w:p w14:paraId="18EE940D" w14:textId="77777777" w:rsidR="007E5E90" w:rsidRPr="00FA4501" w:rsidRDefault="007E5E90" w:rsidP="00FA4501">
      <w:pPr>
        <w:spacing w:line="360" w:lineRule="auto"/>
        <w:jc w:val="both"/>
        <w:rPr>
          <w:rFonts w:asciiTheme="majorBidi" w:hAnsiTheme="majorBidi" w:cstheme="majorBidi"/>
        </w:rPr>
      </w:pPr>
    </w:p>
    <w:p w14:paraId="1080C4C9" w14:textId="0A9CF388" w:rsidR="00FA4501" w:rsidRPr="00C2542E" w:rsidRDefault="00C2542E" w:rsidP="00FA4501">
      <w:pPr>
        <w:pStyle w:val="ListParagraph"/>
        <w:numPr>
          <w:ilvl w:val="1"/>
          <w:numId w:val="19"/>
        </w:numPr>
        <w:spacing w:line="360" w:lineRule="auto"/>
        <w:jc w:val="both"/>
        <w:rPr>
          <w:rFonts w:asciiTheme="majorBidi" w:hAnsiTheme="majorBidi" w:cstheme="majorBidi"/>
          <w:color w:val="0070C0"/>
        </w:rPr>
      </w:pPr>
      <w:r w:rsidRPr="00C2542E">
        <w:rPr>
          <w:rFonts w:asciiTheme="majorBidi" w:hAnsiTheme="majorBidi" w:cstheme="majorBidi"/>
          <w:color w:val="0070C0"/>
        </w:rPr>
        <w:t xml:space="preserve"> Streamlit Web Application</w:t>
      </w:r>
    </w:p>
    <w:p w14:paraId="23857B2D" w14:textId="6271C39B" w:rsidR="003618C6" w:rsidRDefault="00805CFA" w:rsidP="003618C6">
      <w:pPr>
        <w:spacing w:line="360" w:lineRule="auto"/>
        <w:jc w:val="both"/>
        <w:rPr>
          <w:rFonts w:asciiTheme="majorBidi" w:hAnsiTheme="majorBidi" w:cstheme="majorBidi"/>
        </w:rPr>
      </w:pPr>
      <w:r w:rsidRPr="00805CFA">
        <w:rPr>
          <w:rFonts w:asciiTheme="majorBidi" w:hAnsiTheme="majorBidi" w:cstheme="majorBidi"/>
        </w:rPr>
        <w:t xml:space="preserve">The </w:t>
      </w:r>
      <w:r>
        <w:rPr>
          <w:rFonts w:asciiTheme="majorBidi" w:hAnsiTheme="majorBidi" w:cstheme="majorBidi"/>
        </w:rPr>
        <w:t xml:space="preserve">final app deliverable </w:t>
      </w:r>
      <w:r w:rsidRPr="00805CFA">
        <w:rPr>
          <w:rFonts w:asciiTheme="majorBidi" w:hAnsiTheme="majorBidi" w:cstheme="majorBidi"/>
        </w:rPr>
        <w:t>was structured into three main pages</w:t>
      </w:r>
      <w:r w:rsidR="003618C6">
        <w:rPr>
          <w:rFonts w:asciiTheme="majorBidi" w:hAnsiTheme="majorBidi" w:cstheme="majorBidi"/>
        </w:rPr>
        <w:t xml:space="preserve"> that can be selected in the navigation bar to browse</w:t>
      </w:r>
      <w:r w:rsidRPr="00805CFA">
        <w:rPr>
          <w:rFonts w:asciiTheme="majorBidi" w:hAnsiTheme="majorBidi" w:cstheme="majorBidi"/>
        </w:rPr>
        <w:t>, each serving a distinct purpose:</w:t>
      </w:r>
    </w:p>
    <w:p w14:paraId="7FCDDDF1" w14:textId="77777777" w:rsidR="003618C6" w:rsidRDefault="00805CFA" w:rsidP="003618C6">
      <w:pPr>
        <w:pStyle w:val="ListParagraph"/>
        <w:numPr>
          <w:ilvl w:val="0"/>
          <w:numId w:val="23"/>
        </w:numPr>
        <w:spacing w:line="360" w:lineRule="auto"/>
        <w:jc w:val="both"/>
        <w:rPr>
          <w:rFonts w:asciiTheme="majorBidi" w:hAnsiTheme="majorBidi" w:cstheme="majorBidi"/>
        </w:rPr>
      </w:pPr>
      <w:r w:rsidRPr="003618C6">
        <w:rPr>
          <w:rFonts w:asciiTheme="majorBidi" w:hAnsiTheme="majorBidi" w:cstheme="majorBidi"/>
          <w:b/>
          <w:bCs/>
        </w:rPr>
        <w:t>Page 1 Home Page:</w:t>
      </w:r>
      <w:r w:rsidRPr="003618C6">
        <w:rPr>
          <w:rFonts w:asciiTheme="majorBidi" w:hAnsiTheme="majorBidi" w:cstheme="majorBidi"/>
        </w:rPr>
        <w:t xml:space="preserve"> in this page, the overview of the company and the web app was added.</w:t>
      </w:r>
    </w:p>
    <w:p w14:paraId="1CE6C37F" w14:textId="60F16069" w:rsidR="003618C6" w:rsidRDefault="003618C6" w:rsidP="003618C6">
      <w:pPr>
        <w:spacing w:line="360" w:lineRule="auto"/>
        <w:jc w:val="center"/>
        <w:rPr>
          <w:rFonts w:asciiTheme="majorBidi" w:hAnsiTheme="majorBidi" w:cstheme="majorBidi"/>
        </w:rPr>
      </w:pPr>
      <w:r w:rsidRPr="003618C6">
        <w:rPr>
          <w:rFonts w:asciiTheme="majorBidi" w:hAnsiTheme="majorBidi" w:cstheme="majorBidi"/>
          <w:noProof/>
        </w:rPr>
        <w:lastRenderedPageBreak/>
        <w:drawing>
          <wp:inline distT="0" distB="0" distL="0" distR="0" wp14:anchorId="270C759C" wp14:editId="0EC6FA08">
            <wp:extent cx="6393860" cy="2983424"/>
            <wp:effectExtent l="0" t="0" r="6985" b="7620"/>
            <wp:docPr id="1566884923" name="Picture 1" descr="A red truck with white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84923" name="Picture 1" descr="A red truck with white wheels&#10;&#10;AI-generated content may be incorrect."/>
                    <pic:cNvPicPr/>
                  </pic:nvPicPr>
                  <pic:blipFill rotWithShape="1">
                    <a:blip r:embed="rId30"/>
                    <a:srcRect r="1427"/>
                    <a:stretch/>
                  </pic:blipFill>
                  <pic:spPr bwMode="auto">
                    <a:xfrm>
                      <a:off x="0" y="0"/>
                      <a:ext cx="6442313" cy="3006032"/>
                    </a:xfrm>
                    <a:prstGeom prst="rect">
                      <a:avLst/>
                    </a:prstGeom>
                    <a:ln>
                      <a:noFill/>
                    </a:ln>
                    <a:extLst>
                      <a:ext uri="{53640926-AAD7-44D8-BBD7-CCE9431645EC}">
                        <a14:shadowObscured xmlns:a14="http://schemas.microsoft.com/office/drawing/2010/main"/>
                      </a:ext>
                    </a:extLst>
                  </pic:spPr>
                </pic:pic>
              </a:graphicData>
            </a:graphic>
          </wp:inline>
        </w:drawing>
      </w:r>
    </w:p>
    <w:p w14:paraId="78117142" w14:textId="77777777" w:rsidR="00143F17" w:rsidRPr="003618C6" w:rsidRDefault="00143F17" w:rsidP="003618C6">
      <w:pPr>
        <w:spacing w:line="360" w:lineRule="auto"/>
        <w:jc w:val="center"/>
        <w:rPr>
          <w:rFonts w:asciiTheme="majorBidi" w:hAnsiTheme="majorBidi" w:cstheme="majorBidi"/>
        </w:rPr>
      </w:pPr>
    </w:p>
    <w:p w14:paraId="26B8B1C2" w14:textId="30DBA33B" w:rsidR="003618C6" w:rsidRDefault="00805CFA" w:rsidP="003618C6">
      <w:pPr>
        <w:pStyle w:val="ListParagraph"/>
        <w:numPr>
          <w:ilvl w:val="0"/>
          <w:numId w:val="23"/>
        </w:numPr>
        <w:spacing w:line="360" w:lineRule="auto"/>
        <w:jc w:val="both"/>
        <w:rPr>
          <w:rFonts w:asciiTheme="majorBidi" w:hAnsiTheme="majorBidi" w:cstheme="majorBidi"/>
        </w:rPr>
      </w:pPr>
      <w:r w:rsidRPr="003618C6">
        <w:rPr>
          <w:rFonts w:asciiTheme="majorBidi" w:hAnsiTheme="majorBidi" w:cstheme="majorBidi"/>
          <w:b/>
          <w:bCs/>
        </w:rPr>
        <w:t>Page 2 Tableau Dashboard Integration:</w:t>
      </w:r>
      <w:r w:rsidRPr="003618C6">
        <w:rPr>
          <w:rFonts w:asciiTheme="majorBidi" w:hAnsiTheme="majorBidi" w:cstheme="majorBidi"/>
        </w:rPr>
        <w:t xml:space="preserve"> in this page, the Tableau dashboard was embedded for visualizing shipment data, route analysis, and freight breakdowns which </w:t>
      </w:r>
      <w:proofErr w:type="gramStart"/>
      <w:r w:rsidRPr="003618C6">
        <w:rPr>
          <w:rFonts w:asciiTheme="majorBidi" w:hAnsiTheme="majorBidi" w:cstheme="majorBidi"/>
        </w:rPr>
        <w:t>was</w:t>
      </w:r>
      <w:proofErr w:type="gramEnd"/>
      <w:r w:rsidRPr="003618C6">
        <w:rPr>
          <w:rFonts w:asciiTheme="majorBidi" w:hAnsiTheme="majorBidi" w:cstheme="majorBidi"/>
        </w:rPr>
        <w:t xml:space="preserve"> interactive using filters for each visual.</w:t>
      </w:r>
    </w:p>
    <w:p w14:paraId="2A2811DA" w14:textId="7993A570" w:rsidR="003618C6" w:rsidRPr="003618C6" w:rsidRDefault="003618C6" w:rsidP="003618C6">
      <w:pPr>
        <w:jc w:val="center"/>
        <w:rPr>
          <w:rFonts w:asciiTheme="majorBidi" w:hAnsiTheme="majorBidi" w:cstheme="majorBidi"/>
        </w:rPr>
      </w:pPr>
      <w:r w:rsidRPr="003618C6">
        <w:rPr>
          <w:rFonts w:asciiTheme="majorBidi" w:hAnsiTheme="majorBidi" w:cstheme="majorBidi"/>
          <w:noProof/>
        </w:rPr>
        <w:drawing>
          <wp:inline distT="0" distB="0" distL="0" distR="0" wp14:anchorId="303EC5BB" wp14:editId="5D39485C">
            <wp:extent cx="6308787" cy="3022169"/>
            <wp:effectExtent l="0" t="0" r="0" b="6985"/>
            <wp:docPr id="91690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4396" name=""/>
                    <pic:cNvPicPr/>
                  </pic:nvPicPr>
                  <pic:blipFill>
                    <a:blip r:embed="rId31"/>
                    <a:stretch>
                      <a:fillRect/>
                    </a:stretch>
                  </pic:blipFill>
                  <pic:spPr>
                    <a:xfrm>
                      <a:off x="0" y="0"/>
                      <a:ext cx="6350525" cy="3042163"/>
                    </a:xfrm>
                    <a:prstGeom prst="rect">
                      <a:avLst/>
                    </a:prstGeom>
                  </pic:spPr>
                </pic:pic>
              </a:graphicData>
            </a:graphic>
          </wp:inline>
        </w:drawing>
      </w:r>
    </w:p>
    <w:p w14:paraId="472323FA" w14:textId="77777777" w:rsidR="003618C6" w:rsidRPr="003618C6" w:rsidRDefault="003618C6" w:rsidP="003618C6">
      <w:pPr>
        <w:spacing w:line="360" w:lineRule="auto"/>
        <w:jc w:val="both"/>
        <w:rPr>
          <w:rFonts w:asciiTheme="majorBidi" w:hAnsiTheme="majorBidi" w:cstheme="majorBidi"/>
        </w:rPr>
      </w:pPr>
    </w:p>
    <w:p w14:paraId="5A3B9266" w14:textId="7FB4E9E7" w:rsidR="00805CFA" w:rsidRPr="003618C6" w:rsidRDefault="00805CFA" w:rsidP="003618C6">
      <w:pPr>
        <w:pStyle w:val="ListParagraph"/>
        <w:numPr>
          <w:ilvl w:val="0"/>
          <w:numId w:val="23"/>
        </w:numPr>
        <w:spacing w:line="360" w:lineRule="auto"/>
        <w:jc w:val="both"/>
        <w:rPr>
          <w:rFonts w:asciiTheme="majorBidi" w:hAnsiTheme="majorBidi" w:cstheme="majorBidi"/>
        </w:rPr>
      </w:pPr>
      <w:r w:rsidRPr="003618C6">
        <w:rPr>
          <w:rFonts w:asciiTheme="majorBidi" w:hAnsiTheme="majorBidi" w:cstheme="majorBidi"/>
          <w:b/>
          <w:bCs/>
        </w:rPr>
        <w:t>Page 3 Forecasting Results and Insights:</w:t>
      </w:r>
      <w:r w:rsidRPr="003618C6">
        <w:rPr>
          <w:rFonts w:asciiTheme="majorBidi" w:hAnsiTheme="majorBidi" w:cstheme="majorBidi"/>
        </w:rPr>
        <w:t xml:space="preserve"> in this page, the 6-year sales forecasts generated by the Theta model were displayed, in addition to insights about the forecasting and strategy.</w:t>
      </w:r>
    </w:p>
    <w:p w14:paraId="453482C3" w14:textId="625DA428" w:rsidR="003618C6" w:rsidRDefault="003618C6" w:rsidP="003618C6">
      <w:pPr>
        <w:spacing w:line="360" w:lineRule="auto"/>
        <w:jc w:val="center"/>
        <w:rPr>
          <w:rFonts w:asciiTheme="majorBidi" w:hAnsiTheme="majorBidi" w:cstheme="majorBidi"/>
        </w:rPr>
      </w:pPr>
      <w:r>
        <w:rPr>
          <w:noProof/>
        </w:rPr>
        <w:lastRenderedPageBreak/>
        <w:drawing>
          <wp:inline distT="0" distB="0" distL="0" distR="0" wp14:anchorId="3D6F6F38" wp14:editId="22D07240">
            <wp:extent cx="5690666" cy="3951605"/>
            <wp:effectExtent l="0" t="0" r="5715" b="0"/>
            <wp:docPr id="7" name="Picture 6">
              <a:extLst xmlns:a="http://schemas.openxmlformats.org/drawingml/2006/main">
                <a:ext uri="{FF2B5EF4-FFF2-40B4-BE49-F238E27FC236}">
                  <a16:creationId xmlns:a16="http://schemas.microsoft.com/office/drawing/2014/main" id="{26028001-6758-A917-1C2E-AFBB88753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6028001-6758-A917-1C2E-AFBB887533A4}"/>
                        </a:ext>
                      </a:extLst>
                    </pic:cNvPr>
                    <pic:cNvPicPr>
                      <a:picLocks noChangeAspect="1"/>
                    </pic:cNvPicPr>
                  </pic:nvPicPr>
                  <pic:blipFill>
                    <a:blip r:embed="rId32"/>
                    <a:stretch>
                      <a:fillRect/>
                    </a:stretch>
                  </pic:blipFill>
                  <pic:spPr>
                    <a:xfrm>
                      <a:off x="0" y="0"/>
                      <a:ext cx="5751864" cy="3994101"/>
                    </a:xfrm>
                    <a:prstGeom prst="rect">
                      <a:avLst/>
                    </a:prstGeom>
                  </pic:spPr>
                </pic:pic>
              </a:graphicData>
            </a:graphic>
          </wp:inline>
        </w:drawing>
      </w:r>
    </w:p>
    <w:p w14:paraId="1199C9C1" w14:textId="77777777" w:rsidR="00143F17" w:rsidRDefault="00143F17" w:rsidP="00143F17">
      <w:pPr>
        <w:spacing w:line="360" w:lineRule="auto"/>
        <w:rPr>
          <w:rFonts w:asciiTheme="majorBidi" w:hAnsiTheme="majorBidi" w:cstheme="majorBidi"/>
        </w:rPr>
      </w:pPr>
    </w:p>
    <w:p w14:paraId="7AB098D0" w14:textId="2D7A9925" w:rsidR="00C2542E" w:rsidRDefault="00805CFA" w:rsidP="003618C6">
      <w:pPr>
        <w:spacing w:line="360" w:lineRule="auto"/>
        <w:jc w:val="both"/>
        <w:rPr>
          <w:rFonts w:asciiTheme="majorBidi" w:hAnsiTheme="majorBidi" w:cstheme="majorBidi"/>
        </w:rPr>
      </w:pPr>
      <w:r w:rsidRPr="00805CFA">
        <w:rPr>
          <w:rFonts w:asciiTheme="majorBidi" w:hAnsiTheme="majorBidi" w:cstheme="majorBidi"/>
        </w:rPr>
        <w:t>This app was designed for browser access without requiring logins or local software installation, ensuring that GIFCO’s leadership could engage with the insights anytime and from any location. The Streamlit app served as the final delivery mechanism of the project, translating technical outputs into strategic tools for decision-making. It allowed GIFCO to explore the past, understand the present, and plan for the future in an intuitive and data-driven environment</w:t>
      </w:r>
      <w:r w:rsidR="003618C6">
        <w:rPr>
          <w:rFonts w:asciiTheme="majorBidi" w:hAnsiTheme="majorBidi" w:cstheme="majorBidi"/>
        </w:rPr>
        <w:t>.</w:t>
      </w:r>
    </w:p>
    <w:p w14:paraId="3AD1FB97" w14:textId="77777777" w:rsidR="007E5E90" w:rsidRDefault="007E5E90" w:rsidP="003618C6">
      <w:pPr>
        <w:spacing w:line="360" w:lineRule="auto"/>
        <w:jc w:val="both"/>
        <w:rPr>
          <w:rFonts w:asciiTheme="majorBidi" w:hAnsiTheme="majorBidi" w:cstheme="majorBidi"/>
        </w:rPr>
      </w:pPr>
    </w:p>
    <w:p w14:paraId="2621CE5D" w14:textId="77777777" w:rsidR="007E5E90" w:rsidRDefault="007E5E90" w:rsidP="003618C6">
      <w:pPr>
        <w:spacing w:line="360" w:lineRule="auto"/>
        <w:jc w:val="both"/>
        <w:rPr>
          <w:rFonts w:asciiTheme="majorBidi" w:hAnsiTheme="majorBidi" w:cstheme="majorBidi"/>
        </w:rPr>
      </w:pPr>
    </w:p>
    <w:p w14:paraId="02F80A17" w14:textId="77777777" w:rsidR="007E5E90" w:rsidRDefault="007E5E90" w:rsidP="003618C6">
      <w:pPr>
        <w:spacing w:line="360" w:lineRule="auto"/>
        <w:jc w:val="both"/>
        <w:rPr>
          <w:rFonts w:asciiTheme="majorBidi" w:hAnsiTheme="majorBidi" w:cstheme="majorBidi"/>
        </w:rPr>
      </w:pPr>
    </w:p>
    <w:p w14:paraId="3DB01ED1" w14:textId="77777777" w:rsidR="007E5E90" w:rsidRDefault="007E5E90" w:rsidP="003618C6">
      <w:pPr>
        <w:spacing w:line="360" w:lineRule="auto"/>
        <w:jc w:val="both"/>
        <w:rPr>
          <w:rFonts w:asciiTheme="majorBidi" w:hAnsiTheme="majorBidi" w:cstheme="majorBidi"/>
        </w:rPr>
      </w:pPr>
    </w:p>
    <w:p w14:paraId="5D1CA5E6" w14:textId="77777777" w:rsidR="007E5E90" w:rsidRDefault="007E5E90" w:rsidP="003618C6">
      <w:pPr>
        <w:spacing w:line="360" w:lineRule="auto"/>
        <w:jc w:val="both"/>
        <w:rPr>
          <w:rFonts w:asciiTheme="majorBidi" w:hAnsiTheme="majorBidi" w:cstheme="majorBidi"/>
        </w:rPr>
      </w:pPr>
    </w:p>
    <w:p w14:paraId="60754DC5" w14:textId="77777777" w:rsidR="007E5E90" w:rsidRDefault="007E5E90" w:rsidP="003618C6">
      <w:pPr>
        <w:spacing w:line="360" w:lineRule="auto"/>
        <w:jc w:val="both"/>
        <w:rPr>
          <w:rFonts w:asciiTheme="majorBidi" w:hAnsiTheme="majorBidi" w:cstheme="majorBidi"/>
        </w:rPr>
      </w:pPr>
    </w:p>
    <w:p w14:paraId="11D462AC" w14:textId="77777777" w:rsidR="007E5E90" w:rsidRDefault="007E5E90" w:rsidP="003618C6">
      <w:pPr>
        <w:spacing w:line="360" w:lineRule="auto"/>
        <w:jc w:val="both"/>
        <w:rPr>
          <w:rFonts w:asciiTheme="majorBidi" w:hAnsiTheme="majorBidi" w:cstheme="majorBidi"/>
        </w:rPr>
      </w:pPr>
    </w:p>
    <w:p w14:paraId="1B1C74EF" w14:textId="77777777" w:rsidR="007E5E90" w:rsidRDefault="007E5E90" w:rsidP="003618C6">
      <w:pPr>
        <w:spacing w:line="360" w:lineRule="auto"/>
        <w:jc w:val="both"/>
        <w:rPr>
          <w:rFonts w:asciiTheme="majorBidi" w:hAnsiTheme="majorBidi" w:cstheme="majorBidi"/>
        </w:rPr>
      </w:pPr>
    </w:p>
    <w:p w14:paraId="3BEBF6CC" w14:textId="77777777" w:rsidR="007E5E90" w:rsidRDefault="007E5E90" w:rsidP="003618C6">
      <w:pPr>
        <w:spacing w:line="360" w:lineRule="auto"/>
        <w:jc w:val="both"/>
        <w:rPr>
          <w:rFonts w:asciiTheme="majorBidi" w:hAnsiTheme="majorBidi" w:cstheme="majorBidi"/>
        </w:rPr>
      </w:pPr>
    </w:p>
    <w:p w14:paraId="09533245" w14:textId="77777777" w:rsidR="00143F17" w:rsidRPr="00A426BF" w:rsidRDefault="00143F17" w:rsidP="003618C6">
      <w:pPr>
        <w:spacing w:line="360" w:lineRule="auto"/>
        <w:jc w:val="both"/>
        <w:rPr>
          <w:rFonts w:asciiTheme="majorBidi" w:hAnsiTheme="majorBidi" w:cstheme="majorBidi"/>
        </w:rPr>
      </w:pPr>
    </w:p>
    <w:p w14:paraId="35944AD9" w14:textId="77777777" w:rsidR="00DE59AA" w:rsidRPr="00802210" w:rsidRDefault="00000000" w:rsidP="00B17652">
      <w:pPr>
        <w:pStyle w:val="Title"/>
        <w:spacing w:line="360" w:lineRule="auto"/>
        <w:jc w:val="both"/>
        <w:rPr>
          <w:rFonts w:asciiTheme="majorBidi" w:hAnsiTheme="majorBidi"/>
        </w:rPr>
      </w:pPr>
      <w:bookmarkStart w:id="10" w:name="_heading=h.xodbs892n4e6" w:colFirst="0" w:colLast="0"/>
      <w:bookmarkEnd w:id="10"/>
      <w:r w:rsidRPr="00802210">
        <w:rPr>
          <w:rFonts w:asciiTheme="majorBidi" w:hAnsiTheme="majorBidi"/>
        </w:rPr>
        <w:lastRenderedPageBreak/>
        <w:t>Discussion</w:t>
      </w:r>
    </w:p>
    <w:p w14:paraId="2E4A913B" w14:textId="4E8BD26C" w:rsidR="003E44B3" w:rsidRPr="003E44B3" w:rsidRDefault="003E44B3" w:rsidP="007E5E90">
      <w:pPr>
        <w:pStyle w:val="Title"/>
        <w:spacing w:line="360" w:lineRule="auto"/>
        <w:jc w:val="both"/>
        <w:rPr>
          <w:rFonts w:asciiTheme="majorBidi" w:eastAsia="Calibri" w:hAnsiTheme="majorBidi"/>
          <w:b/>
          <w:bCs/>
          <w:spacing w:val="0"/>
          <w:kern w:val="0"/>
          <w:sz w:val="24"/>
          <w:szCs w:val="24"/>
        </w:rPr>
      </w:pPr>
      <w:r w:rsidRPr="003E44B3">
        <w:rPr>
          <w:rFonts w:asciiTheme="majorBidi" w:eastAsia="Calibri" w:hAnsiTheme="majorBidi"/>
          <w:b/>
          <w:bCs/>
          <w:spacing w:val="0"/>
          <w:kern w:val="0"/>
          <w:sz w:val="24"/>
          <w:szCs w:val="24"/>
        </w:rPr>
        <w:t>Optimization of Sales: Suggested Informed Business Strategy</w:t>
      </w:r>
    </w:p>
    <w:p w14:paraId="3F779561" w14:textId="0D165F16" w:rsidR="007E5E90" w:rsidRDefault="007E5E90" w:rsidP="007E5E90">
      <w:pPr>
        <w:pStyle w:val="Title"/>
        <w:spacing w:line="360" w:lineRule="auto"/>
        <w:jc w:val="both"/>
        <w:rPr>
          <w:rFonts w:asciiTheme="majorBidi" w:eastAsia="Calibri" w:hAnsiTheme="majorBidi"/>
          <w:spacing w:val="0"/>
          <w:kern w:val="0"/>
          <w:sz w:val="24"/>
          <w:szCs w:val="24"/>
        </w:rPr>
      </w:pPr>
      <w:r w:rsidRPr="007E5E90">
        <w:rPr>
          <w:rFonts w:asciiTheme="majorBidi" w:eastAsia="Calibri" w:hAnsiTheme="majorBidi"/>
          <w:spacing w:val="0"/>
          <w:kern w:val="0"/>
          <w:sz w:val="24"/>
          <w:szCs w:val="24"/>
        </w:rPr>
        <w:t xml:space="preserve">Based on the data analysis, GIFCO has demonstrated an impressive ability to grow revenue, but the growth patterns suggest that GIFCO is not solely focused on a premium pricing strategy. Instead, the company has effectively utilized a combination of strategic pricing and service diversification to cater to different segments of the market. </w:t>
      </w:r>
      <w:r>
        <w:rPr>
          <w:rFonts w:asciiTheme="majorBidi" w:eastAsia="Calibri" w:hAnsiTheme="majorBidi"/>
          <w:spacing w:val="0"/>
          <w:kern w:val="0"/>
          <w:sz w:val="24"/>
          <w:szCs w:val="24"/>
        </w:rPr>
        <w:t>Based on these</w:t>
      </w:r>
      <w:r w:rsidR="00572EDF">
        <w:rPr>
          <w:rFonts w:asciiTheme="majorBidi" w:eastAsia="Calibri" w:hAnsiTheme="majorBidi"/>
          <w:spacing w:val="0"/>
          <w:kern w:val="0"/>
          <w:sz w:val="24"/>
          <w:szCs w:val="24"/>
        </w:rPr>
        <w:t xml:space="preserve"> insights</w:t>
      </w:r>
      <w:r>
        <w:rPr>
          <w:rFonts w:asciiTheme="majorBidi" w:eastAsia="Calibri" w:hAnsiTheme="majorBidi"/>
          <w:spacing w:val="0"/>
          <w:kern w:val="0"/>
          <w:sz w:val="24"/>
          <w:szCs w:val="24"/>
        </w:rPr>
        <w:t>, a new business strategy can be offered that encompasses the following ideas</w:t>
      </w:r>
      <w:r w:rsidRPr="007E5E90">
        <w:rPr>
          <w:rFonts w:asciiTheme="majorBidi" w:eastAsia="Calibri" w:hAnsiTheme="majorBidi"/>
          <w:spacing w:val="0"/>
          <w:kern w:val="0"/>
          <w:sz w:val="24"/>
          <w:szCs w:val="24"/>
        </w:rPr>
        <w:t>:</w:t>
      </w:r>
    </w:p>
    <w:p w14:paraId="616FA4E7" w14:textId="77777777" w:rsidR="00E3773F" w:rsidRPr="00E3773F" w:rsidRDefault="00E3773F" w:rsidP="00E3773F"/>
    <w:p w14:paraId="4BF8F7B0" w14:textId="71A62EE8" w:rsidR="007E5E90" w:rsidRPr="007E5E90" w:rsidRDefault="007E5E90" w:rsidP="007E5E90">
      <w:pPr>
        <w:pStyle w:val="Title"/>
        <w:numPr>
          <w:ilvl w:val="0"/>
          <w:numId w:val="24"/>
        </w:numPr>
        <w:spacing w:line="360" w:lineRule="auto"/>
        <w:jc w:val="both"/>
        <w:rPr>
          <w:rFonts w:asciiTheme="majorBidi" w:eastAsia="Calibri" w:hAnsiTheme="majorBidi"/>
          <w:b/>
          <w:bCs/>
          <w:spacing w:val="0"/>
          <w:kern w:val="0"/>
          <w:sz w:val="24"/>
          <w:szCs w:val="24"/>
        </w:rPr>
      </w:pPr>
      <w:r w:rsidRPr="007E5E90">
        <w:rPr>
          <w:rFonts w:asciiTheme="majorBidi" w:eastAsia="Calibri" w:hAnsiTheme="majorBidi"/>
          <w:b/>
          <w:bCs/>
          <w:spacing w:val="0"/>
          <w:kern w:val="0"/>
          <w:sz w:val="24"/>
          <w:szCs w:val="24"/>
        </w:rPr>
        <w:t>Balanced Strategy: Growth through Quantity and Premium Services</w:t>
      </w:r>
    </w:p>
    <w:p w14:paraId="0BF40298" w14:textId="104AE248" w:rsidR="007E5E90" w:rsidRPr="007E5E90" w:rsidRDefault="007E5E90" w:rsidP="00D44549">
      <w:pPr>
        <w:pStyle w:val="Title"/>
        <w:spacing w:line="360" w:lineRule="auto"/>
        <w:jc w:val="both"/>
        <w:rPr>
          <w:rFonts w:asciiTheme="majorBidi" w:eastAsia="Calibri" w:hAnsiTheme="majorBidi"/>
          <w:spacing w:val="0"/>
          <w:kern w:val="0"/>
          <w:sz w:val="24"/>
          <w:szCs w:val="24"/>
        </w:rPr>
      </w:pPr>
      <w:r w:rsidRPr="007E5E90">
        <w:rPr>
          <w:rFonts w:asciiTheme="majorBidi" w:eastAsia="Calibri" w:hAnsiTheme="majorBidi"/>
          <w:spacing w:val="0"/>
          <w:kern w:val="0"/>
          <w:sz w:val="24"/>
          <w:szCs w:val="24"/>
        </w:rPr>
        <w:t xml:space="preserve">The yearly trends in sales show </w:t>
      </w:r>
      <w:r w:rsidR="00572EDF">
        <w:rPr>
          <w:rFonts w:asciiTheme="majorBidi" w:eastAsia="Calibri" w:hAnsiTheme="majorBidi"/>
          <w:spacing w:val="0"/>
          <w:kern w:val="0"/>
          <w:sz w:val="24"/>
          <w:szCs w:val="24"/>
        </w:rPr>
        <w:t>changing strategies in GIFCO’s sales. In 2019-2020, because of external factors like local instability and COVID-19, shipping saw a stable trend that is not increasing. In 2023, a s</w:t>
      </w:r>
      <w:r w:rsidRPr="007E5E90">
        <w:rPr>
          <w:rFonts w:asciiTheme="majorBidi" w:eastAsia="Calibri" w:hAnsiTheme="majorBidi"/>
          <w:spacing w:val="0"/>
          <w:kern w:val="0"/>
          <w:sz w:val="24"/>
          <w:szCs w:val="24"/>
        </w:rPr>
        <w:t xml:space="preserve">ignificant growth </w:t>
      </w:r>
      <w:r w:rsidR="00572EDF">
        <w:rPr>
          <w:rFonts w:asciiTheme="majorBidi" w:eastAsia="Calibri" w:hAnsiTheme="majorBidi"/>
          <w:spacing w:val="0"/>
          <w:kern w:val="0"/>
          <w:sz w:val="24"/>
          <w:szCs w:val="24"/>
        </w:rPr>
        <w:t xml:space="preserve">was noted </w:t>
      </w:r>
      <w:r w:rsidRPr="007E5E90">
        <w:rPr>
          <w:rFonts w:asciiTheme="majorBidi" w:eastAsia="Calibri" w:hAnsiTheme="majorBidi"/>
          <w:spacing w:val="0"/>
          <w:kern w:val="0"/>
          <w:sz w:val="24"/>
          <w:szCs w:val="24"/>
        </w:rPr>
        <w:t xml:space="preserve">where the quantity of shipments </w:t>
      </w:r>
      <w:r w:rsidR="00572EDF">
        <w:rPr>
          <w:rFonts w:asciiTheme="majorBidi" w:eastAsia="Calibri" w:hAnsiTheme="majorBidi"/>
          <w:spacing w:val="0"/>
          <w:kern w:val="0"/>
          <w:sz w:val="24"/>
          <w:szCs w:val="24"/>
        </w:rPr>
        <w:t xml:space="preserve">dropped compared to </w:t>
      </w:r>
      <w:r w:rsidRPr="007E5E90">
        <w:rPr>
          <w:rFonts w:asciiTheme="majorBidi" w:eastAsia="Calibri" w:hAnsiTheme="majorBidi"/>
          <w:spacing w:val="0"/>
          <w:kern w:val="0"/>
          <w:sz w:val="24"/>
          <w:szCs w:val="24"/>
        </w:rPr>
        <w:t>the previous year</w:t>
      </w:r>
      <w:r w:rsidR="00572EDF">
        <w:rPr>
          <w:rFonts w:asciiTheme="majorBidi" w:eastAsia="Calibri" w:hAnsiTheme="majorBidi"/>
          <w:spacing w:val="0"/>
          <w:kern w:val="0"/>
          <w:sz w:val="24"/>
          <w:szCs w:val="24"/>
        </w:rPr>
        <w:t>s</w:t>
      </w:r>
      <w:r w:rsidRPr="007E5E90">
        <w:rPr>
          <w:rFonts w:asciiTheme="majorBidi" w:eastAsia="Calibri" w:hAnsiTheme="majorBidi"/>
          <w:spacing w:val="0"/>
          <w:kern w:val="0"/>
          <w:sz w:val="24"/>
          <w:szCs w:val="24"/>
        </w:rPr>
        <w:t xml:space="preserve">, while sales increased significantly. This suggests that GIFCO adopted </w:t>
      </w:r>
      <w:r w:rsidR="00572EDF">
        <w:rPr>
          <w:rFonts w:asciiTheme="majorBidi" w:eastAsia="Calibri" w:hAnsiTheme="majorBidi"/>
          <w:spacing w:val="0"/>
          <w:kern w:val="0"/>
          <w:sz w:val="24"/>
          <w:szCs w:val="24"/>
        </w:rPr>
        <w:t>in 2023 a</w:t>
      </w:r>
      <w:r w:rsidRPr="007E5E90">
        <w:rPr>
          <w:rFonts w:asciiTheme="majorBidi" w:eastAsia="Calibri" w:hAnsiTheme="majorBidi"/>
          <w:spacing w:val="0"/>
          <w:kern w:val="0"/>
          <w:sz w:val="24"/>
          <w:szCs w:val="24"/>
        </w:rPr>
        <w:t xml:space="preserve"> </w:t>
      </w:r>
      <w:r w:rsidR="00572EDF">
        <w:rPr>
          <w:rFonts w:asciiTheme="majorBidi" w:eastAsia="Calibri" w:hAnsiTheme="majorBidi"/>
          <w:spacing w:val="0"/>
          <w:kern w:val="0"/>
          <w:sz w:val="24"/>
          <w:szCs w:val="24"/>
        </w:rPr>
        <w:t>premium strategy where, after a 2-year period of stable and no-growth, they</w:t>
      </w:r>
      <w:r w:rsidRPr="007E5E90">
        <w:rPr>
          <w:rFonts w:asciiTheme="majorBidi" w:eastAsia="Calibri" w:hAnsiTheme="majorBidi"/>
          <w:spacing w:val="0"/>
          <w:kern w:val="0"/>
          <w:sz w:val="24"/>
          <w:szCs w:val="24"/>
        </w:rPr>
        <w:t xml:space="preserve"> focused on increasing sales through</w:t>
      </w:r>
      <w:r w:rsidR="00572EDF">
        <w:rPr>
          <w:rFonts w:asciiTheme="majorBidi" w:eastAsia="Calibri" w:hAnsiTheme="majorBidi"/>
          <w:spacing w:val="0"/>
          <w:kern w:val="0"/>
          <w:sz w:val="24"/>
          <w:szCs w:val="24"/>
        </w:rPr>
        <w:t xml:space="preserve"> </w:t>
      </w:r>
      <w:r w:rsidR="00D44549" w:rsidRPr="00D44549">
        <w:rPr>
          <w:rFonts w:asciiTheme="majorBidi" w:eastAsia="Calibri" w:hAnsiTheme="majorBidi"/>
          <w:spacing w:val="0"/>
          <w:kern w:val="0"/>
          <w:sz w:val="24"/>
          <w:szCs w:val="24"/>
        </w:rPr>
        <w:t>targeting high-value clients or premium logistics services such as air freight or expedited services.</w:t>
      </w:r>
      <w:r w:rsidR="00D44549">
        <w:rPr>
          <w:rFonts w:asciiTheme="majorBidi" w:eastAsia="Calibri" w:hAnsiTheme="majorBidi"/>
          <w:spacing w:val="0"/>
          <w:kern w:val="0"/>
          <w:sz w:val="24"/>
          <w:szCs w:val="24"/>
        </w:rPr>
        <w:t xml:space="preserve"> Then, the year that followed they were able to get back on track with their normal shipping volumes and</w:t>
      </w:r>
      <w:r w:rsidRPr="007E5E90">
        <w:rPr>
          <w:rFonts w:asciiTheme="majorBidi" w:eastAsia="Calibri" w:hAnsiTheme="majorBidi"/>
          <w:spacing w:val="0"/>
          <w:kern w:val="0"/>
          <w:sz w:val="24"/>
          <w:szCs w:val="24"/>
        </w:rPr>
        <w:t xml:space="preserve"> expanded market reach</w:t>
      </w:r>
      <w:r w:rsidR="00D44549">
        <w:rPr>
          <w:rFonts w:asciiTheme="majorBidi" w:eastAsia="Calibri" w:hAnsiTheme="majorBidi"/>
          <w:spacing w:val="0"/>
          <w:kern w:val="0"/>
          <w:sz w:val="24"/>
          <w:szCs w:val="24"/>
        </w:rPr>
        <w:t xml:space="preserve"> through competitive pricing strategies and getting more clients,</w:t>
      </w:r>
      <w:r w:rsidRPr="007E5E90">
        <w:rPr>
          <w:rFonts w:asciiTheme="majorBidi" w:eastAsia="Calibri" w:hAnsiTheme="majorBidi"/>
          <w:spacing w:val="0"/>
          <w:kern w:val="0"/>
          <w:sz w:val="24"/>
          <w:szCs w:val="24"/>
        </w:rPr>
        <w:t xml:space="preserve"> especially with sea freight</w:t>
      </w:r>
      <w:r w:rsidR="00D44549">
        <w:rPr>
          <w:rFonts w:asciiTheme="majorBidi" w:eastAsia="Calibri" w:hAnsiTheme="majorBidi"/>
          <w:spacing w:val="0"/>
          <w:kern w:val="0"/>
          <w:sz w:val="24"/>
          <w:szCs w:val="24"/>
        </w:rPr>
        <w:t xml:space="preserve"> and exports</w:t>
      </w:r>
      <w:r w:rsidRPr="007E5E90">
        <w:rPr>
          <w:rFonts w:asciiTheme="majorBidi" w:eastAsia="Calibri" w:hAnsiTheme="majorBidi"/>
          <w:spacing w:val="0"/>
          <w:kern w:val="0"/>
          <w:sz w:val="24"/>
          <w:szCs w:val="24"/>
        </w:rPr>
        <w:t>, while also targeting premium services in parallel.</w:t>
      </w:r>
    </w:p>
    <w:p w14:paraId="2B143286" w14:textId="1FEEE3E0" w:rsidR="007E5E90" w:rsidRDefault="00D44549" w:rsidP="007E5E90">
      <w:pPr>
        <w:pStyle w:val="Title"/>
        <w:spacing w:line="360" w:lineRule="auto"/>
        <w:jc w:val="both"/>
        <w:rPr>
          <w:rFonts w:asciiTheme="majorBidi" w:eastAsia="Calibri" w:hAnsiTheme="majorBidi"/>
          <w:spacing w:val="0"/>
          <w:kern w:val="0"/>
          <w:sz w:val="24"/>
          <w:szCs w:val="24"/>
        </w:rPr>
      </w:pPr>
      <w:r>
        <w:rPr>
          <w:rFonts w:asciiTheme="majorBidi" w:eastAsia="Calibri" w:hAnsiTheme="majorBidi"/>
          <w:spacing w:val="0"/>
          <w:kern w:val="0"/>
          <w:sz w:val="24"/>
          <w:szCs w:val="24"/>
        </w:rPr>
        <w:t xml:space="preserve">The strategy proposed to </w:t>
      </w:r>
      <w:r w:rsidR="007E5E90" w:rsidRPr="007E5E90">
        <w:rPr>
          <w:rFonts w:asciiTheme="majorBidi" w:eastAsia="Calibri" w:hAnsiTheme="majorBidi"/>
          <w:spacing w:val="0"/>
          <w:kern w:val="0"/>
          <w:sz w:val="24"/>
          <w:szCs w:val="24"/>
        </w:rPr>
        <w:t xml:space="preserve">GIFCO </w:t>
      </w:r>
      <w:r>
        <w:rPr>
          <w:rFonts w:asciiTheme="majorBidi" w:eastAsia="Calibri" w:hAnsiTheme="majorBidi"/>
          <w:spacing w:val="0"/>
          <w:kern w:val="0"/>
          <w:sz w:val="24"/>
          <w:szCs w:val="24"/>
        </w:rPr>
        <w:t>would include</w:t>
      </w:r>
      <w:r w:rsidR="007E5E90" w:rsidRPr="007E5E90">
        <w:rPr>
          <w:rFonts w:asciiTheme="majorBidi" w:eastAsia="Calibri" w:hAnsiTheme="majorBidi"/>
          <w:spacing w:val="0"/>
          <w:kern w:val="0"/>
          <w:sz w:val="24"/>
          <w:szCs w:val="24"/>
        </w:rPr>
        <w:t xml:space="preserve"> continu</w:t>
      </w:r>
      <w:r>
        <w:rPr>
          <w:rFonts w:asciiTheme="majorBidi" w:eastAsia="Calibri" w:hAnsiTheme="majorBidi"/>
          <w:spacing w:val="0"/>
          <w:kern w:val="0"/>
          <w:sz w:val="24"/>
          <w:szCs w:val="24"/>
        </w:rPr>
        <w:t>ing</w:t>
      </w:r>
      <w:r w:rsidR="007E5E90" w:rsidRPr="007E5E90">
        <w:rPr>
          <w:rFonts w:asciiTheme="majorBidi" w:eastAsia="Calibri" w:hAnsiTheme="majorBidi"/>
          <w:spacing w:val="0"/>
          <w:kern w:val="0"/>
          <w:sz w:val="24"/>
          <w:szCs w:val="24"/>
        </w:rPr>
        <w:t xml:space="preserve"> to balance between premium pricing for high-value services and competitive pricing for higher volume services like sea freight</w:t>
      </w:r>
      <w:r>
        <w:rPr>
          <w:rFonts w:asciiTheme="majorBidi" w:eastAsia="Calibri" w:hAnsiTheme="majorBidi"/>
          <w:spacing w:val="0"/>
          <w:kern w:val="0"/>
          <w:sz w:val="24"/>
          <w:szCs w:val="24"/>
        </w:rPr>
        <w:t xml:space="preserve">. Also, they should focus on their most prominent services of import and export since Lebanon is a country that relies mostly on exporting and importing goods. </w:t>
      </w:r>
      <w:r w:rsidR="007E5E90" w:rsidRPr="007E5E90">
        <w:rPr>
          <w:rFonts w:asciiTheme="majorBidi" w:eastAsia="Calibri" w:hAnsiTheme="majorBidi"/>
          <w:spacing w:val="0"/>
          <w:kern w:val="0"/>
          <w:sz w:val="24"/>
          <w:szCs w:val="24"/>
        </w:rPr>
        <w:t>Therefore, GIFCO can maintain affordable offerings for certain services (like sea freight) while leveraging premium pricing for other specialized services, particularly in air freight and storage.</w:t>
      </w:r>
    </w:p>
    <w:p w14:paraId="54A7AB47" w14:textId="77777777" w:rsidR="00E3773F" w:rsidRPr="00E3773F" w:rsidRDefault="00E3773F" w:rsidP="00E3773F"/>
    <w:p w14:paraId="1E8D37A6" w14:textId="20D89C74" w:rsidR="005F2D32" w:rsidRPr="005F2D32" w:rsidRDefault="005F2D32" w:rsidP="005F2D32">
      <w:pPr>
        <w:pStyle w:val="ListParagraph"/>
        <w:numPr>
          <w:ilvl w:val="0"/>
          <w:numId w:val="24"/>
        </w:numPr>
        <w:spacing w:line="360" w:lineRule="auto"/>
        <w:jc w:val="both"/>
        <w:rPr>
          <w:rFonts w:asciiTheme="majorBidi" w:hAnsiTheme="majorBidi" w:cstheme="majorBidi"/>
          <w:b/>
          <w:bCs/>
        </w:rPr>
      </w:pPr>
      <w:r w:rsidRPr="005F2D32">
        <w:rPr>
          <w:rFonts w:asciiTheme="majorBidi" w:hAnsiTheme="majorBidi" w:cstheme="majorBidi"/>
          <w:b/>
          <w:bCs/>
        </w:rPr>
        <w:t>Exploiting Export Opportunities</w:t>
      </w:r>
    </w:p>
    <w:p w14:paraId="56D015C7" w14:textId="441C2AE4" w:rsidR="005F2D32" w:rsidRPr="005F2D32" w:rsidRDefault="005F2D32" w:rsidP="005F2D32">
      <w:pPr>
        <w:spacing w:line="360" w:lineRule="auto"/>
        <w:jc w:val="both"/>
        <w:rPr>
          <w:rFonts w:asciiTheme="majorBidi" w:hAnsiTheme="majorBidi" w:cstheme="majorBidi"/>
        </w:rPr>
      </w:pPr>
      <w:r>
        <w:rPr>
          <w:rFonts w:asciiTheme="majorBidi" w:hAnsiTheme="majorBidi" w:cstheme="majorBidi"/>
        </w:rPr>
        <w:t>As mentioned, t</w:t>
      </w:r>
      <w:r w:rsidRPr="005F2D32">
        <w:rPr>
          <w:rFonts w:asciiTheme="majorBidi" w:hAnsiTheme="majorBidi" w:cstheme="majorBidi"/>
        </w:rPr>
        <w:t>he profit margin distribution shows that the export sub-family contributes to a substantial portion of GIFCO's profit. This aligns with the company's core business of shipping and logistics.</w:t>
      </w:r>
    </w:p>
    <w:p w14:paraId="7A571255" w14:textId="6F3CEFD8" w:rsidR="005F2D32" w:rsidRDefault="005F2D32" w:rsidP="005F2D32">
      <w:pPr>
        <w:spacing w:line="360" w:lineRule="auto"/>
        <w:jc w:val="both"/>
        <w:rPr>
          <w:rFonts w:asciiTheme="majorBidi" w:hAnsiTheme="majorBidi" w:cstheme="majorBidi"/>
        </w:rPr>
      </w:pPr>
      <w:r>
        <w:rPr>
          <w:rFonts w:asciiTheme="majorBidi" w:hAnsiTheme="majorBidi" w:cstheme="majorBidi"/>
        </w:rPr>
        <w:t>The strategy</w:t>
      </w:r>
      <w:r w:rsidRPr="005F2D32">
        <w:rPr>
          <w:rFonts w:asciiTheme="majorBidi" w:hAnsiTheme="majorBidi" w:cstheme="majorBidi"/>
        </w:rPr>
        <w:t xml:space="preserve"> GIFCO should </w:t>
      </w:r>
      <w:r>
        <w:rPr>
          <w:rFonts w:asciiTheme="majorBidi" w:hAnsiTheme="majorBidi" w:cstheme="majorBidi"/>
        </w:rPr>
        <w:t xml:space="preserve">adopt is to </w:t>
      </w:r>
      <w:r w:rsidRPr="005F2D32">
        <w:rPr>
          <w:rFonts w:asciiTheme="majorBidi" w:hAnsiTheme="majorBidi" w:cstheme="majorBidi"/>
        </w:rPr>
        <w:t xml:space="preserve">continue to prioritize exports, particularly to high-demand markets such as Egypt, the UAE, and Kuwait. The data analysis suggests these countries are key trading partners, and further strengthening operations in these areas could lead to long-term </w:t>
      </w:r>
      <w:r w:rsidRPr="005F2D32">
        <w:rPr>
          <w:rFonts w:asciiTheme="majorBidi" w:hAnsiTheme="majorBidi" w:cstheme="majorBidi"/>
        </w:rPr>
        <w:lastRenderedPageBreak/>
        <w:t>profitability. GIFCO could also expand its export services by offering value-added services like customs clearance or special handling for certain high-value goods.</w:t>
      </w:r>
    </w:p>
    <w:p w14:paraId="48785DFC" w14:textId="77777777" w:rsidR="00E3773F" w:rsidRPr="005F2D32" w:rsidRDefault="00E3773F" w:rsidP="005F2D32">
      <w:pPr>
        <w:spacing w:line="360" w:lineRule="auto"/>
        <w:jc w:val="both"/>
        <w:rPr>
          <w:rFonts w:asciiTheme="majorBidi" w:hAnsiTheme="majorBidi" w:cstheme="majorBidi"/>
        </w:rPr>
      </w:pPr>
    </w:p>
    <w:p w14:paraId="606D57CD" w14:textId="359108E0" w:rsidR="007E5E90" w:rsidRPr="00D44549" w:rsidRDefault="007E5E90" w:rsidP="00D44549">
      <w:pPr>
        <w:pStyle w:val="Title"/>
        <w:numPr>
          <w:ilvl w:val="0"/>
          <w:numId w:val="24"/>
        </w:numPr>
        <w:spacing w:line="360" w:lineRule="auto"/>
        <w:jc w:val="both"/>
        <w:rPr>
          <w:rFonts w:asciiTheme="majorBidi" w:eastAsia="Calibri" w:hAnsiTheme="majorBidi"/>
          <w:b/>
          <w:bCs/>
          <w:spacing w:val="0"/>
          <w:kern w:val="0"/>
          <w:sz w:val="24"/>
          <w:szCs w:val="24"/>
        </w:rPr>
      </w:pPr>
      <w:r w:rsidRPr="00D44549">
        <w:rPr>
          <w:rFonts w:asciiTheme="majorBidi" w:eastAsia="Calibri" w:hAnsiTheme="majorBidi"/>
          <w:b/>
          <w:bCs/>
          <w:spacing w:val="0"/>
          <w:kern w:val="0"/>
          <w:sz w:val="24"/>
          <w:szCs w:val="24"/>
        </w:rPr>
        <w:t>Strengthening the Existing Client Base</w:t>
      </w:r>
    </w:p>
    <w:p w14:paraId="5DCE3D32" w14:textId="5A1469F5" w:rsidR="007E5E90" w:rsidRPr="007E5E90" w:rsidRDefault="007E5E90" w:rsidP="007E5E90">
      <w:pPr>
        <w:pStyle w:val="Title"/>
        <w:spacing w:line="360" w:lineRule="auto"/>
        <w:jc w:val="both"/>
        <w:rPr>
          <w:rFonts w:asciiTheme="majorBidi" w:eastAsia="Calibri" w:hAnsiTheme="majorBidi"/>
          <w:spacing w:val="0"/>
          <w:kern w:val="0"/>
          <w:sz w:val="24"/>
          <w:szCs w:val="24"/>
        </w:rPr>
      </w:pPr>
      <w:r w:rsidRPr="007E5E90">
        <w:rPr>
          <w:rFonts w:asciiTheme="majorBidi" w:eastAsia="Calibri" w:hAnsiTheme="majorBidi"/>
          <w:spacing w:val="0"/>
          <w:kern w:val="0"/>
          <w:sz w:val="24"/>
          <w:szCs w:val="24"/>
        </w:rPr>
        <w:t>The data shows that a significant portion of GIFCO’s profit comes from existing clients</w:t>
      </w:r>
      <w:r w:rsidR="00D44549">
        <w:rPr>
          <w:rFonts w:asciiTheme="majorBidi" w:eastAsia="Calibri" w:hAnsiTheme="majorBidi"/>
          <w:spacing w:val="0"/>
          <w:kern w:val="0"/>
          <w:sz w:val="24"/>
          <w:szCs w:val="24"/>
        </w:rPr>
        <w:t xml:space="preserve"> and sometimes rely on specific customers most</w:t>
      </w:r>
      <w:r w:rsidRPr="007E5E90">
        <w:rPr>
          <w:rFonts w:asciiTheme="majorBidi" w:eastAsia="Calibri" w:hAnsiTheme="majorBidi"/>
          <w:spacing w:val="0"/>
          <w:kern w:val="0"/>
          <w:sz w:val="24"/>
          <w:szCs w:val="24"/>
        </w:rPr>
        <w:t>. The chart also highlights the top clients by shipment volume, which shows that some key clients account for the majority of shipments.</w:t>
      </w:r>
    </w:p>
    <w:p w14:paraId="3BFCB1A6" w14:textId="5091E7D8" w:rsidR="005F2D32" w:rsidRPr="005F2D32" w:rsidRDefault="00D44549" w:rsidP="005F2D32">
      <w:pPr>
        <w:pStyle w:val="Title"/>
        <w:spacing w:line="360" w:lineRule="auto"/>
        <w:jc w:val="both"/>
        <w:rPr>
          <w:rFonts w:asciiTheme="majorBidi" w:eastAsia="Calibri" w:hAnsiTheme="majorBidi"/>
          <w:spacing w:val="0"/>
          <w:kern w:val="0"/>
          <w:sz w:val="24"/>
          <w:szCs w:val="24"/>
        </w:rPr>
      </w:pPr>
      <w:r>
        <w:rPr>
          <w:rFonts w:asciiTheme="majorBidi" w:eastAsia="Calibri" w:hAnsiTheme="majorBidi"/>
          <w:spacing w:val="0"/>
          <w:kern w:val="0"/>
          <w:sz w:val="24"/>
          <w:szCs w:val="24"/>
        </w:rPr>
        <w:t>A recommendation for GIFCO would be to</w:t>
      </w:r>
      <w:r w:rsidR="007E5E90" w:rsidRPr="007E5E90">
        <w:rPr>
          <w:rFonts w:asciiTheme="majorBidi" w:eastAsia="Calibri" w:hAnsiTheme="majorBidi"/>
          <w:spacing w:val="0"/>
          <w:kern w:val="0"/>
          <w:sz w:val="24"/>
          <w:szCs w:val="24"/>
        </w:rPr>
        <w:t xml:space="preserve"> leverage its existing client base by offering more tailored services. GIFCO could engage in account management strategies, ensuring that the needs of high-value clients are met and even exceeded, fostering long-term relationships. Additionally, GIFCO can create loyalty programs or special offers for top clients, particularly in the storage/warehousing segment, to boost repeat business.</w:t>
      </w:r>
      <w:r>
        <w:rPr>
          <w:rFonts w:asciiTheme="majorBidi" w:eastAsia="Calibri" w:hAnsiTheme="majorBidi"/>
          <w:spacing w:val="0"/>
          <w:kern w:val="0"/>
          <w:sz w:val="24"/>
          <w:szCs w:val="24"/>
        </w:rPr>
        <w:t xml:space="preserve"> In addition, they should also </w:t>
      </w:r>
      <w:r w:rsidR="005F2D32">
        <w:rPr>
          <w:rFonts w:asciiTheme="majorBidi" w:eastAsia="Calibri" w:hAnsiTheme="majorBidi"/>
          <w:spacing w:val="0"/>
          <w:kern w:val="0"/>
          <w:sz w:val="24"/>
          <w:szCs w:val="24"/>
        </w:rPr>
        <w:t>consider expanding slowly their customer base, avoiding the risk of overly relying on specific customers for shipments.</w:t>
      </w:r>
    </w:p>
    <w:p w14:paraId="060EA6EF" w14:textId="77777777" w:rsidR="005F2D32" w:rsidRDefault="005F2D32" w:rsidP="005F2D32">
      <w:pPr>
        <w:spacing w:line="360" w:lineRule="auto"/>
        <w:jc w:val="both"/>
        <w:rPr>
          <w:rFonts w:asciiTheme="majorBidi" w:hAnsiTheme="majorBidi" w:cstheme="majorBidi"/>
        </w:rPr>
      </w:pPr>
    </w:p>
    <w:p w14:paraId="467A1F01" w14:textId="2F270210" w:rsidR="005F2D32" w:rsidRDefault="005F2D32" w:rsidP="005F2D32">
      <w:pPr>
        <w:spacing w:line="360" w:lineRule="auto"/>
        <w:jc w:val="both"/>
        <w:rPr>
          <w:rFonts w:asciiTheme="majorBidi" w:hAnsiTheme="majorBidi" w:cstheme="majorBidi"/>
        </w:rPr>
      </w:pPr>
      <w:r>
        <w:rPr>
          <w:rFonts w:asciiTheme="majorBidi" w:hAnsiTheme="majorBidi" w:cstheme="majorBidi"/>
        </w:rPr>
        <w:t>Therefore, b</w:t>
      </w:r>
      <w:r w:rsidRPr="005F2D32">
        <w:rPr>
          <w:rFonts w:asciiTheme="majorBidi" w:hAnsiTheme="majorBidi" w:cstheme="majorBidi"/>
        </w:rPr>
        <w:t>y focusing on balancing pricing strategies, capitalizing on the existing client base, and expanding high-margin service offerings like storage/warehousing and exports</w:t>
      </w:r>
      <w:r>
        <w:rPr>
          <w:rFonts w:asciiTheme="majorBidi" w:hAnsiTheme="majorBidi" w:cstheme="majorBidi"/>
        </w:rPr>
        <w:t xml:space="preserve">, </w:t>
      </w:r>
      <w:r w:rsidRPr="005F2D32">
        <w:rPr>
          <w:rFonts w:asciiTheme="majorBidi" w:hAnsiTheme="majorBidi" w:cstheme="majorBidi"/>
        </w:rPr>
        <w:t>GIFCO can position itself as a leading logistics provider while ensuring long-term profitability and growth.</w:t>
      </w:r>
    </w:p>
    <w:p w14:paraId="1A9675D2" w14:textId="77777777" w:rsidR="003E44B3" w:rsidRDefault="003E44B3" w:rsidP="005F2D32">
      <w:pPr>
        <w:spacing w:line="360" w:lineRule="auto"/>
        <w:jc w:val="both"/>
        <w:rPr>
          <w:rFonts w:asciiTheme="majorBidi" w:hAnsiTheme="majorBidi" w:cstheme="majorBidi"/>
        </w:rPr>
      </w:pPr>
    </w:p>
    <w:p w14:paraId="755F639A" w14:textId="77777777" w:rsidR="003E44B3" w:rsidRPr="003E44B3" w:rsidRDefault="003E44B3" w:rsidP="003E44B3">
      <w:pPr>
        <w:spacing w:line="360" w:lineRule="auto"/>
        <w:jc w:val="both"/>
        <w:rPr>
          <w:rFonts w:asciiTheme="majorBidi" w:hAnsiTheme="majorBidi" w:cstheme="majorBidi"/>
          <w:b/>
          <w:bCs/>
        </w:rPr>
      </w:pPr>
      <w:r w:rsidRPr="003E44B3">
        <w:rPr>
          <w:rFonts w:asciiTheme="majorBidi" w:hAnsiTheme="majorBidi" w:cstheme="majorBidi"/>
          <w:b/>
          <w:bCs/>
        </w:rPr>
        <w:t>Investment Gathering for Expansion and Strategic Market Entry</w:t>
      </w:r>
    </w:p>
    <w:p w14:paraId="677D084C" w14:textId="46E403AE" w:rsidR="003E44B3" w:rsidRDefault="003E44B3" w:rsidP="003E44B3">
      <w:pPr>
        <w:spacing w:line="360" w:lineRule="auto"/>
        <w:jc w:val="both"/>
        <w:rPr>
          <w:rFonts w:asciiTheme="majorBidi" w:hAnsiTheme="majorBidi" w:cstheme="majorBidi"/>
        </w:rPr>
      </w:pPr>
      <w:r w:rsidRPr="003E44B3">
        <w:rPr>
          <w:rFonts w:asciiTheme="majorBidi" w:hAnsiTheme="majorBidi" w:cstheme="majorBidi"/>
        </w:rPr>
        <w:t>As part of GIFCO’s long-term growth strategy, one of the key objectives is to expand its operations into new markets. This expansion will require significant capital investment to establish a strong local presence, optimize infrastructure, and improve service offerings. Based on the data analysis, several key insights have emerged that can guide the company’s expansion strategy and inform its investment gathering approach</w:t>
      </w:r>
      <w:r>
        <w:rPr>
          <w:rFonts w:asciiTheme="majorBidi" w:hAnsiTheme="majorBidi" w:cstheme="majorBidi"/>
        </w:rPr>
        <w:t>:</w:t>
      </w:r>
    </w:p>
    <w:p w14:paraId="25D43731" w14:textId="77777777" w:rsidR="00E3773F" w:rsidRPr="003E44B3" w:rsidRDefault="00E3773F" w:rsidP="003E44B3">
      <w:pPr>
        <w:spacing w:line="360" w:lineRule="auto"/>
        <w:jc w:val="both"/>
        <w:rPr>
          <w:rFonts w:asciiTheme="majorBidi" w:hAnsiTheme="majorBidi" w:cstheme="majorBidi"/>
        </w:rPr>
      </w:pPr>
    </w:p>
    <w:p w14:paraId="535428A1" w14:textId="77777777" w:rsidR="003E44B3" w:rsidRDefault="003E44B3" w:rsidP="003E44B3">
      <w:pPr>
        <w:pStyle w:val="ListParagraph"/>
        <w:numPr>
          <w:ilvl w:val="0"/>
          <w:numId w:val="32"/>
        </w:numPr>
        <w:spacing w:line="360" w:lineRule="auto"/>
        <w:jc w:val="both"/>
        <w:rPr>
          <w:rFonts w:asciiTheme="majorBidi" w:hAnsiTheme="majorBidi" w:cstheme="majorBidi"/>
          <w:b/>
          <w:bCs/>
        </w:rPr>
      </w:pPr>
      <w:r w:rsidRPr="003E44B3">
        <w:rPr>
          <w:rFonts w:asciiTheme="majorBidi" w:hAnsiTheme="majorBidi" w:cstheme="majorBidi"/>
          <w:b/>
          <w:bCs/>
        </w:rPr>
        <w:t>Identifying High-Growth Markets for Expansion</w:t>
      </w:r>
    </w:p>
    <w:p w14:paraId="192683BD" w14:textId="188B585A" w:rsidR="003E44B3" w:rsidRPr="003E44B3" w:rsidRDefault="003E44B3" w:rsidP="003E44B3">
      <w:pPr>
        <w:pStyle w:val="ListParagraph"/>
        <w:numPr>
          <w:ilvl w:val="0"/>
          <w:numId w:val="23"/>
        </w:numPr>
        <w:spacing w:line="360" w:lineRule="auto"/>
        <w:jc w:val="both"/>
        <w:rPr>
          <w:rFonts w:asciiTheme="majorBidi" w:hAnsiTheme="majorBidi" w:cstheme="majorBidi"/>
          <w:b/>
          <w:bCs/>
        </w:rPr>
      </w:pPr>
      <w:r w:rsidRPr="003E44B3">
        <w:rPr>
          <w:rFonts w:asciiTheme="majorBidi" w:hAnsiTheme="majorBidi" w:cstheme="majorBidi"/>
        </w:rPr>
        <w:t>The shipment data clearly shows that Egypt</w:t>
      </w:r>
      <w:r>
        <w:rPr>
          <w:rFonts w:asciiTheme="majorBidi" w:hAnsiTheme="majorBidi" w:cstheme="majorBidi"/>
        </w:rPr>
        <w:t xml:space="preserve"> and the</w:t>
      </w:r>
      <w:r w:rsidRPr="003E44B3">
        <w:rPr>
          <w:rFonts w:asciiTheme="majorBidi" w:hAnsiTheme="majorBidi" w:cstheme="majorBidi"/>
        </w:rPr>
        <w:t xml:space="preserve"> UAE are significant trade partners, with a high volume of shipments from Lebanon to these regions. The largest shipment volume to Egypt and UAE suggests that these regions offer considerable growth potential.</w:t>
      </w:r>
    </w:p>
    <w:p w14:paraId="2FC7845D" w14:textId="77777777" w:rsidR="003E44B3" w:rsidRDefault="003E44B3" w:rsidP="003E44B3">
      <w:pPr>
        <w:numPr>
          <w:ilvl w:val="0"/>
          <w:numId w:val="25"/>
        </w:numPr>
        <w:spacing w:line="360" w:lineRule="auto"/>
        <w:jc w:val="both"/>
        <w:rPr>
          <w:rFonts w:asciiTheme="majorBidi" w:hAnsiTheme="majorBidi" w:cstheme="majorBidi"/>
        </w:rPr>
      </w:pPr>
      <w:r w:rsidRPr="003E44B3">
        <w:rPr>
          <w:rFonts w:asciiTheme="majorBidi" w:hAnsiTheme="majorBidi" w:cstheme="majorBidi"/>
        </w:rPr>
        <w:t xml:space="preserve">GIFCO should consider expanding into Egypt and UAE, as these markets show </w:t>
      </w:r>
      <w:r w:rsidRPr="003E44B3">
        <w:rPr>
          <w:rFonts w:asciiTheme="majorBidi" w:hAnsiTheme="majorBidi" w:cstheme="majorBidi"/>
          <w:b/>
          <w:bCs/>
        </w:rPr>
        <w:t>high demand</w:t>
      </w:r>
      <w:r w:rsidRPr="003E44B3">
        <w:rPr>
          <w:rFonts w:asciiTheme="majorBidi" w:hAnsiTheme="majorBidi" w:cstheme="majorBidi"/>
        </w:rPr>
        <w:t xml:space="preserve"> for logistics services and already have strong trading relationships with Lebanon. Expanding operations into these regions can help optimize costs, increase market share, and take advantage of the established trade flows.</w:t>
      </w:r>
    </w:p>
    <w:p w14:paraId="5EB8CEC3" w14:textId="77777777" w:rsidR="003E44B3" w:rsidRDefault="003E44B3" w:rsidP="003E44B3">
      <w:pPr>
        <w:pStyle w:val="ListParagraph"/>
        <w:numPr>
          <w:ilvl w:val="0"/>
          <w:numId w:val="33"/>
        </w:numPr>
        <w:spacing w:line="360" w:lineRule="auto"/>
        <w:jc w:val="both"/>
        <w:rPr>
          <w:rFonts w:asciiTheme="majorBidi" w:hAnsiTheme="majorBidi" w:cstheme="majorBidi"/>
        </w:rPr>
      </w:pPr>
      <w:r w:rsidRPr="003E44B3">
        <w:rPr>
          <w:rFonts w:asciiTheme="majorBidi" w:hAnsiTheme="majorBidi" w:cstheme="majorBidi"/>
          <w:b/>
          <w:bCs/>
        </w:rPr>
        <w:lastRenderedPageBreak/>
        <w:t>Egypt:</w:t>
      </w:r>
      <w:r w:rsidRPr="003E44B3">
        <w:rPr>
          <w:rFonts w:asciiTheme="majorBidi" w:hAnsiTheme="majorBidi" w:cstheme="majorBidi"/>
        </w:rPr>
        <w:t xml:space="preserve"> </w:t>
      </w:r>
      <w:r>
        <w:rPr>
          <w:rFonts w:asciiTheme="majorBidi" w:hAnsiTheme="majorBidi" w:cstheme="majorBidi"/>
        </w:rPr>
        <w:t>a</w:t>
      </w:r>
      <w:r w:rsidRPr="003E44B3">
        <w:rPr>
          <w:rFonts w:asciiTheme="majorBidi" w:hAnsiTheme="majorBidi" w:cstheme="majorBidi"/>
        </w:rPr>
        <w:t>s the Lebanon to Egypt route has shown a dominant volume, GIFCO should explore investment opportunities in Egypt, such as opening new offices or distribution hubs in key cities like Cairo or Alexandria. Egypt’s strategic location as a gateway to Africa makes it an attractive market for logistics firms</w:t>
      </w:r>
      <w:r>
        <w:rPr>
          <w:rFonts w:asciiTheme="majorBidi" w:hAnsiTheme="majorBidi" w:cstheme="majorBidi"/>
        </w:rPr>
        <w:t>, especially since they are established also in the African market with their office in Juba</w:t>
      </w:r>
      <w:r w:rsidRPr="003E44B3">
        <w:rPr>
          <w:rFonts w:asciiTheme="majorBidi" w:hAnsiTheme="majorBidi" w:cstheme="majorBidi"/>
        </w:rPr>
        <w:t>.</w:t>
      </w:r>
    </w:p>
    <w:p w14:paraId="01961843" w14:textId="4AB6B7DF" w:rsidR="003E44B3" w:rsidRDefault="003E44B3" w:rsidP="003E44B3">
      <w:pPr>
        <w:pStyle w:val="ListParagraph"/>
        <w:numPr>
          <w:ilvl w:val="0"/>
          <w:numId w:val="33"/>
        </w:numPr>
        <w:spacing w:line="360" w:lineRule="auto"/>
        <w:jc w:val="both"/>
        <w:rPr>
          <w:rFonts w:asciiTheme="majorBidi" w:hAnsiTheme="majorBidi" w:cstheme="majorBidi"/>
        </w:rPr>
      </w:pPr>
      <w:r w:rsidRPr="003E44B3">
        <w:rPr>
          <w:rFonts w:asciiTheme="majorBidi" w:hAnsiTheme="majorBidi" w:cstheme="majorBidi"/>
          <w:b/>
          <w:bCs/>
        </w:rPr>
        <w:t>UAE:</w:t>
      </w:r>
      <w:r w:rsidRPr="003E44B3">
        <w:rPr>
          <w:rFonts w:asciiTheme="majorBidi" w:hAnsiTheme="majorBidi" w:cstheme="majorBidi"/>
        </w:rPr>
        <w:t xml:space="preserve"> The Lebanon to UAE route has shown consistent activity. Expanding into the UAE would help GIFCO tap into the Gulf Cooperation Council (GCC) market, where demand for premium logistics services is high. Establishing a presence in Dubai or Abu Dhabi could significantly strengthen GIFCO's position in the region.</w:t>
      </w:r>
    </w:p>
    <w:p w14:paraId="55D3D119" w14:textId="77777777" w:rsidR="00E3773F" w:rsidRPr="003E44B3" w:rsidRDefault="00E3773F" w:rsidP="00E3773F">
      <w:pPr>
        <w:pStyle w:val="ListParagraph"/>
        <w:spacing w:line="360" w:lineRule="auto"/>
        <w:ind w:left="1170"/>
        <w:jc w:val="both"/>
        <w:rPr>
          <w:rFonts w:asciiTheme="majorBidi" w:hAnsiTheme="majorBidi" w:cstheme="majorBidi"/>
        </w:rPr>
      </w:pPr>
    </w:p>
    <w:p w14:paraId="16787F15" w14:textId="77777777" w:rsidR="003E44B3" w:rsidRDefault="003E44B3" w:rsidP="003E44B3">
      <w:pPr>
        <w:pStyle w:val="ListParagraph"/>
        <w:numPr>
          <w:ilvl w:val="0"/>
          <w:numId w:val="32"/>
        </w:numPr>
        <w:spacing w:line="360" w:lineRule="auto"/>
        <w:jc w:val="both"/>
        <w:rPr>
          <w:rFonts w:asciiTheme="majorBidi" w:hAnsiTheme="majorBidi" w:cstheme="majorBidi"/>
          <w:b/>
          <w:bCs/>
        </w:rPr>
      </w:pPr>
      <w:r w:rsidRPr="003E44B3">
        <w:rPr>
          <w:rFonts w:asciiTheme="majorBidi" w:hAnsiTheme="majorBidi" w:cstheme="majorBidi"/>
          <w:b/>
          <w:bCs/>
        </w:rPr>
        <w:t>Expansion into Local Markets with High Domestic Demand</w:t>
      </w:r>
    </w:p>
    <w:p w14:paraId="490B35CB" w14:textId="77777777" w:rsidR="003E44B3" w:rsidRPr="003E44B3" w:rsidRDefault="003E44B3" w:rsidP="003E44B3">
      <w:pPr>
        <w:pStyle w:val="ListParagraph"/>
        <w:numPr>
          <w:ilvl w:val="0"/>
          <w:numId w:val="23"/>
        </w:numPr>
        <w:spacing w:line="360" w:lineRule="auto"/>
        <w:jc w:val="both"/>
        <w:rPr>
          <w:rFonts w:asciiTheme="majorBidi" w:hAnsiTheme="majorBidi" w:cstheme="majorBidi"/>
          <w:b/>
          <w:bCs/>
        </w:rPr>
      </w:pPr>
      <w:r w:rsidRPr="003E44B3">
        <w:rPr>
          <w:rFonts w:asciiTheme="majorBidi" w:hAnsiTheme="majorBidi" w:cstheme="majorBidi"/>
        </w:rPr>
        <w:t xml:space="preserve">The Lebanon to Lebanon internal shipments </w:t>
      </w:r>
      <w:proofErr w:type="gramStart"/>
      <w:r w:rsidRPr="003E44B3">
        <w:rPr>
          <w:rFonts w:asciiTheme="majorBidi" w:hAnsiTheme="majorBidi" w:cstheme="majorBidi"/>
        </w:rPr>
        <w:t>represent</w:t>
      </w:r>
      <w:proofErr w:type="gramEnd"/>
      <w:r w:rsidRPr="003E44B3">
        <w:rPr>
          <w:rFonts w:asciiTheme="majorBidi" w:hAnsiTheme="majorBidi" w:cstheme="majorBidi"/>
        </w:rPr>
        <w:t xml:space="preserve"> a significant portion of GIFCO's operations. This suggests that while international expansion is critical, local market growth should not be overlooked.</w:t>
      </w:r>
    </w:p>
    <w:p w14:paraId="5ACFF4D6" w14:textId="09A2E145" w:rsidR="003E44B3" w:rsidRPr="00E3773F" w:rsidRDefault="003E44B3" w:rsidP="003E44B3">
      <w:pPr>
        <w:pStyle w:val="ListParagraph"/>
        <w:numPr>
          <w:ilvl w:val="0"/>
          <w:numId w:val="23"/>
        </w:numPr>
        <w:spacing w:line="360" w:lineRule="auto"/>
        <w:jc w:val="both"/>
        <w:rPr>
          <w:rFonts w:asciiTheme="majorBidi" w:hAnsiTheme="majorBidi" w:cstheme="majorBidi"/>
          <w:b/>
          <w:bCs/>
        </w:rPr>
      </w:pPr>
      <w:r w:rsidRPr="003E44B3">
        <w:rPr>
          <w:rFonts w:asciiTheme="majorBidi" w:hAnsiTheme="majorBidi" w:cstheme="majorBidi"/>
        </w:rPr>
        <w:t xml:space="preserve">Local market efficiency can be improved by investing in technology upgrades, such as advanced warehouse management systems (WMS), and exploring domestic expansion opportunities in </w:t>
      </w:r>
      <w:r>
        <w:rPr>
          <w:rFonts w:asciiTheme="majorBidi" w:hAnsiTheme="majorBidi" w:cstheme="majorBidi"/>
        </w:rPr>
        <w:t>other</w:t>
      </w:r>
      <w:r w:rsidRPr="003E44B3">
        <w:rPr>
          <w:rFonts w:asciiTheme="majorBidi" w:hAnsiTheme="majorBidi" w:cstheme="majorBidi"/>
        </w:rPr>
        <w:t xml:space="preserve"> regions of Lebanon. By improving operational efficiency domestically, GIFCO can increase profit margins while also supporting international operations.</w:t>
      </w:r>
    </w:p>
    <w:p w14:paraId="1E9C4FC8" w14:textId="77777777" w:rsidR="00E3773F" w:rsidRPr="003E44B3" w:rsidRDefault="00E3773F" w:rsidP="00E3773F">
      <w:pPr>
        <w:pStyle w:val="ListParagraph"/>
        <w:spacing w:line="360" w:lineRule="auto"/>
        <w:jc w:val="both"/>
        <w:rPr>
          <w:rFonts w:asciiTheme="majorBidi" w:hAnsiTheme="majorBidi" w:cstheme="majorBidi"/>
          <w:b/>
          <w:bCs/>
        </w:rPr>
      </w:pPr>
    </w:p>
    <w:p w14:paraId="182E2042" w14:textId="77777777" w:rsidR="003E44B3" w:rsidRPr="003E44B3" w:rsidRDefault="003E44B3" w:rsidP="003E44B3">
      <w:pPr>
        <w:pStyle w:val="ListParagraph"/>
        <w:numPr>
          <w:ilvl w:val="0"/>
          <w:numId w:val="32"/>
        </w:numPr>
        <w:spacing w:line="360" w:lineRule="auto"/>
        <w:jc w:val="both"/>
        <w:rPr>
          <w:rFonts w:asciiTheme="majorBidi" w:hAnsiTheme="majorBidi" w:cstheme="majorBidi"/>
          <w:b/>
          <w:bCs/>
        </w:rPr>
      </w:pPr>
      <w:r w:rsidRPr="003E44B3">
        <w:rPr>
          <w:rFonts w:asciiTheme="majorBidi" w:hAnsiTheme="majorBidi" w:cstheme="majorBidi"/>
          <w:b/>
          <w:bCs/>
        </w:rPr>
        <w:t>Attracting Investors Based on Forecasted Growth</w:t>
      </w:r>
    </w:p>
    <w:p w14:paraId="3F8480A4" w14:textId="1D5A136E" w:rsidR="003E44B3" w:rsidRDefault="003E44B3" w:rsidP="003E44B3">
      <w:pPr>
        <w:pStyle w:val="ListParagraph"/>
        <w:numPr>
          <w:ilvl w:val="0"/>
          <w:numId w:val="36"/>
        </w:numPr>
        <w:spacing w:line="360" w:lineRule="auto"/>
        <w:jc w:val="both"/>
        <w:rPr>
          <w:rFonts w:asciiTheme="majorBidi" w:hAnsiTheme="majorBidi" w:cstheme="majorBidi"/>
        </w:rPr>
      </w:pPr>
      <w:r w:rsidRPr="003E44B3">
        <w:rPr>
          <w:rFonts w:asciiTheme="majorBidi" w:hAnsiTheme="majorBidi" w:cstheme="majorBidi"/>
        </w:rPr>
        <w:t xml:space="preserve">The Theta model’s forecast </w:t>
      </w:r>
      <w:r>
        <w:rPr>
          <w:rFonts w:asciiTheme="majorBidi" w:hAnsiTheme="majorBidi" w:cstheme="majorBidi"/>
        </w:rPr>
        <w:t xml:space="preserve">also provides additional informative insights for investors as to how the company would </w:t>
      </w:r>
      <w:r w:rsidR="00E3773F">
        <w:rPr>
          <w:rFonts w:asciiTheme="majorBidi" w:hAnsiTheme="majorBidi" w:cstheme="majorBidi"/>
        </w:rPr>
        <w:t>perform in the future and if the company is worth taking a risk on</w:t>
      </w:r>
      <w:r w:rsidRPr="003E44B3">
        <w:rPr>
          <w:rFonts w:asciiTheme="majorBidi" w:hAnsiTheme="majorBidi" w:cstheme="majorBidi"/>
        </w:rPr>
        <w:t>. This forecast provides a reliable outlook that can help attract investors.</w:t>
      </w:r>
    </w:p>
    <w:p w14:paraId="1C0351BF" w14:textId="3E28042F" w:rsidR="003E44B3" w:rsidRDefault="00E3773F" w:rsidP="003E44B3">
      <w:pPr>
        <w:pStyle w:val="ListParagraph"/>
        <w:numPr>
          <w:ilvl w:val="0"/>
          <w:numId w:val="36"/>
        </w:numPr>
        <w:spacing w:line="360" w:lineRule="auto"/>
        <w:jc w:val="both"/>
        <w:rPr>
          <w:rFonts w:asciiTheme="majorBidi" w:hAnsiTheme="majorBidi" w:cstheme="majorBidi"/>
        </w:rPr>
      </w:pPr>
      <w:r>
        <w:rPr>
          <w:rFonts w:asciiTheme="majorBidi" w:hAnsiTheme="majorBidi" w:cstheme="majorBidi"/>
        </w:rPr>
        <w:t xml:space="preserve">So, </w:t>
      </w:r>
      <w:r w:rsidR="003E44B3" w:rsidRPr="003E44B3">
        <w:rPr>
          <w:rFonts w:asciiTheme="majorBidi" w:hAnsiTheme="majorBidi" w:cstheme="majorBidi"/>
        </w:rPr>
        <w:t>GIFCO can present this forecasted growth to potential investors as evidence of its scalable operations and long-term viability. By offering a clear investment roadmap based on real data and forecasts, GIFCO can secure funds for market entry and expansion initiatives.</w:t>
      </w:r>
    </w:p>
    <w:p w14:paraId="66B8EB1C" w14:textId="77777777" w:rsidR="00E3773F" w:rsidRPr="003E44B3" w:rsidRDefault="00E3773F" w:rsidP="00E3773F">
      <w:pPr>
        <w:pStyle w:val="ListParagraph"/>
        <w:spacing w:line="360" w:lineRule="auto"/>
        <w:jc w:val="both"/>
        <w:rPr>
          <w:rFonts w:asciiTheme="majorBidi" w:hAnsiTheme="majorBidi" w:cstheme="majorBidi"/>
        </w:rPr>
      </w:pPr>
    </w:p>
    <w:p w14:paraId="1F5A203F" w14:textId="6284A1D4" w:rsidR="00DE59AA" w:rsidRDefault="00E3773F" w:rsidP="00E3773F">
      <w:pPr>
        <w:spacing w:line="360" w:lineRule="auto"/>
        <w:jc w:val="both"/>
        <w:rPr>
          <w:rFonts w:asciiTheme="majorBidi" w:hAnsiTheme="majorBidi" w:cstheme="majorBidi"/>
        </w:rPr>
      </w:pPr>
      <w:r>
        <w:rPr>
          <w:rFonts w:asciiTheme="majorBidi" w:hAnsiTheme="majorBidi" w:cstheme="majorBidi"/>
        </w:rPr>
        <w:t xml:space="preserve">Therefore, </w:t>
      </w:r>
      <w:r w:rsidR="003E44B3" w:rsidRPr="003E44B3">
        <w:rPr>
          <w:rFonts w:asciiTheme="majorBidi" w:hAnsiTheme="majorBidi" w:cstheme="majorBidi"/>
        </w:rPr>
        <w:t>GIFCO’s expansion strategy should focus on both international growth in markets like Egypt and UAE and domestic optimization. By securing investments in key expansion areas, GIFCO can solidify its position in the logistics industry and extend its market reach in the MENA region. Leveraging its existing relationships, tapping into underexploited markets, and expanding service offerings will enable GIFCO to drive future growth while maximizing the ROI for investors.</w:t>
      </w:r>
      <w:bookmarkStart w:id="11" w:name="_heading=h.o5zv42evwovh" w:colFirst="0" w:colLast="0"/>
      <w:bookmarkEnd w:id="11"/>
    </w:p>
    <w:p w14:paraId="0BBBB3BC" w14:textId="77777777" w:rsidR="00931E28" w:rsidRDefault="00931E28" w:rsidP="00E3773F">
      <w:pPr>
        <w:spacing w:line="360" w:lineRule="auto"/>
        <w:jc w:val="both"/>
        <w:rPr>
          <w:rFonts w:asciiTheme="majorBidi" w:hAnsiTheme="majorBidi" w:cstheme="majorBidi"/>
        </w:rPr>
      </w:pPr>
    </w:p>
    <w:p w14:paraId="64C69971" w14:textId="3A1F8580" w:rsidR="00931E28" w:rsidRPr="00931E28" w:rsidRDefault="00931E28" w:rsidP="00931E28">
      <w:pPr>
        <w:spacing w:line="360" w:lineRule="auto"/>
        <w:jc w:val="both"/>
        <w:rPr>
          <w:rFonts w:asciiTheme="majorBidi" w:hAnsiTheme="majorBidi" w:cstheme="majorBidi"/>
        </w:rPr>
      </w:pPr>
      <w:r w:rsidRPr="00931E28">
        <w:rPr>
          <w:rFonts w:asciiTheme="majorBidi" w:hAnsiTheme="majorBidi" w:cstheme="majorBidi"/>
        </w:rPr>
        <w:lastRenderedPageBreak/>
        <w:t xml:space="preserve">The insights provided by this project have several implications for GIFCO’s future operations. First, the company is now equipped with a data-driven framework </w:t>
      </w:r>
      <w:r>
        <w:rPr>
          <w:rFonts w:asciiTheme="majorBidi" w:hAnsiTheme="majorBidi" w:cstheme="majorBidi"/>
        </w:rPr>
        <w:t xml:space="preserve">and online web interface that can be shared with the stakeholders </w:t>
      </w:r>
      <w:r w:rsidRPr="00931E28">
        <w:rPr>
          <w:rFonts w:asciiTheme="majorBidi" w:hAnsiTheme="majorBidi" w:cstheme="majorBidi"/>
        </w:rPr>
        <w:t>to assess business performance, forecast future trends, and make strategic decisions in a competitive landscape. This project has demonstrated how leveraging historical data, alongside forecasting models, can offer real-time insights that inform pricing decisions, investment gathering, and market entry.</w:t>
      </w:r>
    </w:p>
    <w:p w14:paraId="143B7199" w14:textId="4781A67D" w:rsidR="00931E28" w:rsidRDefault="00931E28" w:rsidP="00931E28">
      <w:pPr>
        <w:spacing w:line="360" w:lineRule="auto"/>
        <w:jc w:val="both"/>
        <w:rPr>
          <w:rFonts w:asciiTheme="majorBidi" w:hAnsiTheme="majorBidi" w:cstheme="majorBidi"/>
        </w:rPr>
      </w:pPr>
      <w:r w:rsidRPr="00931E28">
        <w:rPr>
          <w:rFonts w:asciiTheme="majorBidi" w:hAnsiTheme="majorBidi" w:cstheme="majorBidi"/>
        </w:rPr>
        <w:t>The impact of the data model forecasts and exploratory analysis is profound, particularly in helping GIFCO navigate uncertainties like market volatility, economic instability, and demand shifts. The Theta model, as the most accurate forecasting tool, has provided a long-term outlook that will guide the company’s strategic decisions, particularly in the context of investment gathering for expansion into regions like Egypt and UAE.</w:t>
      </w:r>
      <w:r>
        <w:rPr>
          <w:rFonts w:asciiTheme="majorBidi" w:hAnsiTheme="majorBidi" w:cstheme="majorBidi"/>
        </w:rPr>
        <w:t xml:space="preserve"> So, b</w:t>
      </w:r>
      <w:r w:rsidRPr="00931E28">
        <w:rPr>
          <w:rFonts w:asciiTheme="majorBidi" w:hAnsiTheme="majorBidi" w:cstheme="majorBidi"/>
        </w:rPr>
        <w:t>y implementing these data-driven insights, GIFCO can achieve greater operational efficiency, ensuring that its strategies are based on real data rather than just intuition, thus reducing risk and increasing profitability.</w:t>
      </w:r>
    </w:p>
    <w:p w14:paraId="3401A662" w14:textId="5E9AB431" w:rsidR="00931E28" w:rsidRDefault="00931E28" w:rsidP="00931E28">
      <w:pPr>
        <w:spacing w:line="360" w:lineRule="auto"/>
        <w:jc w:val="both"/>
        <w:rPr>
          <w:rFonts w:asciiTheme="majorBidi" w:hAnsiTheme="majorBidi" w:cstheme="majorBidi"/>
        </w:rPr>
      </w:pPr>
      <w:r w:rsidRPr="00931E28">
        <w:rPr>
          <w:rFonts w:asciiTheme="majorBidi" w:hAnsiTheme="majorBidi" w:cstheme="majorBidi"/>
        </w:rPr>
        <w:t>While the project successfully met the goal of providing a comprehensive forecasting framework for GIFCO, certain areas could be refined. One area of improvement is the granularity of the client segmentation analysis, which could have been more detailed. While high-value clients were identified, further disaggregation could have offered a more targeted approach to account management. Moreover, the economic conditions of the targeted expansion markets (i.e., Egypt and UAE) were not explored in-depth in this analysis, which could have provided a more nuanced understanding of external factors influencing market entry success.</w:t>
      </w:r>
      <w:r>
        <w:rPr>
          <w:rFonts w:asciiTheme="majorBidi" w:hAnsiTheme="majorBidi" w:cstheme="majorBidi"/>
        </w:rPr>
        <w:t xml:space="preserve"> </w:t>
      </w:r>
      <w:r w:rsidRPr="00931E28">
        <w:rPr>
          <w:rFonts w:asciiTheme="majorBidi" w:hAnsiTheme="majorBidi" w:cstheme="majorBidi"/>
        </w:rPr>
        <w:t xml:space="preserve">Despite these limitations, the overall project outcome provides a reliable forecast and a clear path forward for GIFCO’s market expansion and business strategy. </w:t>
      </w:r>
    </w:p>
    <w:p w14:paraId="2204A2A0" w14:textId="3418D4CE" w:rsidR="00931E28" w:rsidRPr="00931E28" w:rsidRDefault="00931E28" w:rsidP="002E7331">
      <w:pPr>
        <w:spacing w:line="360" w:lineRule="auto"/>
        <w:jc w:val="both"/>
        <w:rPr>
          <w:rFonts w:asciiTheme="majorBidi" w:hAnsiTheme="majorBidi" w:cstheme="majorBidi"/>
        </w:rPr>
      </w:pPr>
      <w:r w:rsidRPr="00931E28">
        <w:rPr>
          <w:rFonts w:asciiTheme="majorBidi" w:hAnsiTheme="majorBidi" w:cstheme="majorBidi"/>
        </w:rPr>
        <w:t xml:space="preserve">The primary objective of this project was to assist GIFCO in expanding its operations, both through strategic forecasting and by identifying potential market entry points. The project successfully achieved this by </w:t>
      </w:r>
      <w:r w:rsidR="002E7331" w:rsidRPr="00931E28">
        <w:rPr>
          <w:rFonts w:asciiTheme="majorBidi" w:hAnsiTheme="majorBidi" w:cstheme="majorBidi"/>
        </w:rPr>
        <w:t>offering forecast</w:t>
      </w:r>
      <w:r w:rsidRPr="00931E28">
        <w:rPr>
          <w:rFonts w:asciiTheme="majorBidi" w:hAnsiTheme="majorBidi" w:cstheme="majorBidi"/>
        </w:rPr>
        <w:t xml:space="preserve"> models </w:t>
      </w:r>
      <w:r w:rsidR="002E7331">
        <w:rPr>
          <w:rFonts w:asciiTheme="majorBidi" w:hAnsiTheme="majorBidi" w:cstheme="majorBidi"/>
        </w:rPr>
        <w:t>for</w:t>
      </w:r>
      <w:r w:rsidRPr="00931E28">
        <w:rPr>
          <w:rFonts w:asciiTheme="majorBidi" w:hAnsiTheme="majorBidi" w:cstheme="majorBidi"/>
        </w:rPr>
        <w:t xml:space="preserve"> sales projections and expansion recommendations based on shipment data and profit margins. Additionally, by identifying Egypt and UAE as key targets for expansion, the project provided strategic recommendations for investment gathering to support GIFCO’s future growth.</w:t>
      </w:r>
    </w:p>
    <w:p w14:paraId="7433E5D6" w14:textId="09F75D87" w:rsidR="00931E28" w:rsidRDefault="00931E28" w:rsidP="002E7331">
      <w:pPr>
        <w:spacing w:line="360" w:lineRule="auto"/>
        <w:jc w:val="both"/>
        <w:rPr>
          <w:rFonts w:asciiTheme="majorBidi" w:hAnsiTheme="majorBidi" w:cstheme="majorBidi"/>
        </w:rPr>
      </w:pPr>
    </w:p>
    <w:p w14:paraId="2E7D444D" w14:textId="77777777" w:rsidR="002E7331" w:rsidRDefault="002E7331" w:rsidP="002E7331">
      <w:pPr>
        <w:spacing w:line="360" w:lineRule="auto"/>
        <w:jc w:val="both"/>
        <w:rPr>
          <w:rFonts w:asciiTheme="majorBidi" w:hAnsiTheme="majorBidi" w:cstheme="majorBidi"/>
        </w:rPr>
      </w:pPr>
    </w:p>
    <w:p w14:paraId="112C29BE" w14:textId="77777777" w:rsidR="002E7331" w:rsidRDefault="002E7331" w:rsidP="002E7331">
      <w:pPr>
        <w:spacing w:line="360" w:lineRule="auto"/>
        <w:jc w:val="both"/>
        <w:rPr>
          <w:rFonts w:asciiTheme="majorBidi" w:hAnsiTheme="majorBidi" w:cstheme="majorBidi"/>
        </w:rPr>
      </w:pPr>
    </w:p>
    <w:p w14:paraId="45992A20" w14:textId="77777777" w:rsidR="002E7331" w:rsidRPr="002E7331" w:rsidRDefault="002E7331" w:rsidP="002E7331">
      <w:pPr>
        <w:spacing w:line="360" w:lineRule="auto"/>
        <w:jc w:val="both"/>
        <w:rPr>
          <w:rFonts w:asciiTheme="majorBidi" w:hAnsiTheme="majorBidi" w:cstheme="majorBidi"/>
        </w:rPr>
      </w:pPr>
    </w:p>
    <w:p w14:paraId="5F93D48C" w14:textId="5B695D7A" w:rsidR="00DE59AA" w:rsidRPr="00802210" w:rsidRDefault="00000000" w:rsidP="00B17652">
      <w:pPr>
        <w:pStyle w:val="Title"/>
        <w:spacing w:line="360" w:lineRule="auto"/>
        <w:jc w:val="both"/>
        <w:rPr>
          <w:rFonts w:asciiTheme="majorBidi" w:hAnsiTheme="majorBidi"/>
        </w:rPr>
      </w:pPr>
      <w:r w:rsidRPr="00802210">
        <w:rPr>
          <w:rFonts w:asciiTheme="majorBidi" w:hAnsiTheme="majorBidi"/>
        </w:rPr>
        <w:lastRenderedPageBreak/>
        <w:t>Conclusion</w:t>
      </w:r>
    </w:p>
    <w:p w14:paraId="53910918" w14:textId="0CBA268C" w:rsidR="005733B3" w:rsidRPr="005733B3" w:rsidRDefault="005733B3" w:rsidP="005733B3">
      <w:pPr>
        <w:spacing w:line="360" w:lineRule="auto"/>
        <w:jc w:val="both"/>
        <w:rPr>
          <w:rFonts w:asciiTheme="majorBidi" w:hAnsiTheme="majorBidi" w:cstheme="majorBidi"/>
        </w:rPr>
      </w:pPr>
      <w:r w:rsidRPr="005733B3">
        <w:rPr>
          <w:rFonts w:asciiTheme="majorBidi" w:hAnsiTheme="majorBidi" w:cstheme="majorBidi"/>
        </w:rPr>
        <w:t>This capstone project was developed to address the growing need for data-driven decision-making at GIFCO in an increasingly competitive logistics and freight forwarding market. For years, GIFCO's reliance on traditional methods and fragmented data limited their ability to leverage the full potential of their operational insights. The company’s pain point stemmed from underutilizing its data, relying on intuition-based decisions that failed to capture the complexity of their operations and market dynamics. This project aimed to equip GIFCO with a predictive forecasting framework capable of supporting both sales growth and market expansion.</w:t>
      </w:r>
      <w:r>
        <w:rPr>
          <w:rFonts w:asciiTheme="majorBidi" w:hAnsiTheme="majorBidi" w:cstheme="majorBidi"/>
        </w:rPr>
        <w:t xml:space="preserve"> </w:t>
      </w:r>
      <w:r w:rsidRPr="005733B3">
        <w:rPr>
          <w:rFonts w:asciiTheme="majorBidi" w:hAnsiTheme="majorBidi" w:cstheme="majorBidi"/>
        </w:rPr>
        <w:t>To thrive in this rapidly changing environment, GIFCO needed to shift from relying on historical, fragmented data to adopting a digital mindset</w:t>
      </w:r>
      <w:r>
        <w:rPr>
          <w:rFonts w:asciiTheme="majorBidi" w:hAnsiTheme="majorBidi" w:cstheme="majorBidi"/>
        </w:rPr>
        <w:t xml:space="preserve">, </w:t>
      </w:r>
      <w:r w:rsidRPr="005733B3">
        <w:rPr>
          <w:rFonts w:asciiTheme="majorBidi" w:hAnsiTheme="majorBidi" w:cstheme="majorBidi"/>
        </w:rPr>
        <w:t>embracing data as a strategic asset. The project involved the development and implementation of a comprehensive forecasting model built on time series analysis and advanced machine learning techniques. By integrating sales data, shipment volumes, and key performance metrics, the methodology provided valuable insights into service-level performance, profit margins, and client behaviors. Multiple models were tested, including ARIMA, SARIMA, Prophet, Holt-Winters, and Theta, with the Theta model emerging as the most accurate and reliable tool for predicting sales and guiding long-term strategic planning. This robust framework not only provided forecasts but also offered a deeper understanding of operational dynamics, revealing areas of strength and opportunities for improvement.</w:t>
      </w:r>
      <w:r>
        <w:rPr>
          <w:rFonts w:asciiTheme="majorBidi" w:hAnsiTheme="majorBidi" w:cstheme="majorBidi"/>
        </w:rPr>
        <w:t xml:space="preserve"> </w:t>
      </w:r>
      <w:r w:rsidRPr="005733B3">
        <w:rPr>
          <w:rFonts w:asciiTheme="majorBidi" w:hAnsiTheme="majorBidi" w:cstheme="majorBidi"/>
        </w:rPr>
        <w:t>Beyond purely technical forecasting, the project also emphasized strategic market expansion and investment gathering as key themes. Insights from the forecasts suggested that GIFCO should prioritize growth in high-demand regions like Egypt and the UAE, where both sales volume and potential market opportunities are substantial. The findings also indicated that storage and warehousing services, as well as export and import, should be a focal point for expansion, as these services are poised to capitalize on both domestic and international demand. Incorporating these insights, GIFCO can now move forward with a clearer roadmap for expansion into strategic markets and optimize its pricing strategy across services. The data-driven approach empowers GIFCO to make more informed decisions, aligning its operational goals with projected market trends and client needs.</w:t>
      </w:r>
    </w:p>
    <w:p w14:paraId="7E16AEB6" w14:textId="77777777" w:rsidR="005733B3" w:rsidRPr="005733B3" w:rsidRDefault="005733B3" w:rsidP="005733B3">
      <w:pPr>
        <w:spacing w:line="360" w:lineRule="auto"/>
        <w:jc w:val="both"/>
        <w:rPr>
          <w:rFonts w:asciiTheme="majorBidi" w:hAnsiTheme="majorBidi" w:cstheme="majorBidi"/>
        </w:rPr>
      </w:pPr>
      <w:r w:rsidRPr="005733B3">
        <w:rPr>
          <w:rFonts w:asciiTheme="majorBidi" w:hAnsiTheme="majorBidi" w:cstheme="majorBidi"/>
        </w:rPr>
        <w:t xml:space="preserve">Looking ahead, future developments could involve integrating real-time data streams from shipments, expanding geospatial analytics, and incorporating external factors like economic conditions or global trade fluctuations. These enhancements would enable GIFCO to further refine its forecasts and improve adaptability in an ever-evolving logistics landscape. Moreover, the continued adoption of data-driven decision-making will foster a culture of agility and resilience within the company, </w:t>
      </w:r>
      <w:r w:rsidRPr="005733B3">
        <w:rPr>
          <w:rFonts w:asciiTheme="majorBidi" w:hAnsiTheme="majorBidi" w:cstheme="majorBidi"/>
        </w:rPr>
        <w:lastRenderedPageBreak/>
        <w:t>allowing GIFCO to respond proactively to market shifts. The long-term impact of this project will be the transition from reactive management to forward-thinking, strategic planning, positioning GIFCO as a leader in the logistics industry.</w:t>
      </w:r>
    </w:p>
    <w:p w14:paraId="454DD986" w14:textId="386CE2EC" w:rsidR="00DE59AA" w:rsidRPr="005733B3" w:rsidRDefault="00000000" w:rsidP="005733B3">
      <w:pPr>
        <w:spacing w:line="360" w:lineRule="auto"/>
        <w:jc w:val="both"/>
        <w:rPr>
          <w:rFonts w:asciiTheme="majorBidi" w:hAnsiTheme="majorBidi" w:cstheme="majorBidi"/>
        </w:rPr>
      </w:pPr>
      <w:r>
        <w:br w:type="page"/>
      </w:r>
    </w:p>
    <w:p w14:paraId="569EBB47" w14:textId="77777777" w:rsidR="00DE59AA" w:rsidRPr="00802210" w:rsidRDefault="00000000" w:rsidP="00B17652">
      <w:pPr>
        <w:pStyle w:val="Title"/>
        <w:spacing w:line="360" w:lineRule="auto"/>
        <w:jc w:val="both"/>
        <w:rPr>
          <w:rFonts w:asciiTheme="majorBidi" w:hAnsiTheme="majorBidi"/>
        </w:rPr>
      </w:pPr>
      <w:bookmarkStart w:id="12" w:name="_heading=h.w61uyvaviz9p" w:colFirst="0" w:colLast="0"/>
      <w:bookmarkEnd w:id="12"/>
      <w:r w:rsidRPr="00802210">
        <w:rPr>
          <w:rFonts w:asciiTheme="majorBidi" w:hAnsiTheme="majorBidi"/>
        </w:rPr>
        <w:lastRenderedPageBreak/>
        <w:t>References</w:t>
      </w:r>
    </w:p>
    <w:p w14:paraId="6D73C301" w14:textId="0A33A8D5" w:rsidR="008A1737" w:rsidRPr="00BE0626" w:rsidRDefault="008A1737" w:rsidP="00BE0626">
      <w:pPr>
        <w:spacing w:line="360" w:lineRule="auto"/>
        <w:ind w:left="720" w:hanging="720"/>
        <w:jc w:val="both"/>
        <w:rPr>
          <w:rFonts w:asciiTheme="majorBidi" w:hAnsiTheme="majorBidi" w:cstheme="majorBidi"/>
          <w:highlight w:val="white"/>
        </w:rPr>
      </w:pPr>
      <w:r w:rsidRPr="00BE0626">
        <w:rPr>
          <w:rFonts w:asciiTheme="majorBidi" w:hAnsiTheme="majorBidi" w:cstheme="majorBidi"/>
          <w:highlight w:val="white"/>
        </w:rPr>
        <w:t xml:space="preserve">Accenture. (2021). </w:t>
      </w:r>
      <w:r w:rsidRPr="00BE0626">
        <w:rPr>
          <w:rFonts w:asciiTheme="majorBidi" w:hAnsiTheme="majorBidi" w:cstheme="majorBidi"/>
          <w:i/>
          <w:iCs/>
          <w:highlight w:val="white"/>
        </w:rPr>
        <w:t>Supply Chain of the Future: Resilient, Agile, and Sustainable</w:t>
      </w:r>
      <w:r w:rsidRPr="00BE0626">
        <w:rPr>
          <w:rFonts w:asciiTheme="majorBidi" w:hAnsiTheme="majorBidi" w:cstheme="majorBidi"/>
          <w:highlight w:val="white"/>
        </w:rPr>
        <w:t xml:space="preserve">. </w:t>
      </w:r>
      <w:hyperlink r:id="rId33" w:history="1">
        <w:r w:rsidRPr="00BE0626">
          <w:rPr>
            <w:rStyle w:val="Hyperlink"/>
            <w:rFonts w:asciiTheme="majorBidi" w:hAnsiTheme="majorBidi" w:cstheme="majorBidi"/>
            <w:highlight w:val="white"/>
          </w:rPr>
          <w:t>https://www.accenture.com</w:t>
        </w:r>
      </w:hyperlink>
    </w:p>
    <w:p w14:paraId="171DB344" w14:textId="0C43EE4B" w:rsidR="00BE0626" w:rsidRPr="00BE0626" w:rsidRDefault="00BE0626" w:rsidP="00BE0626">
      <w:pPr>
        <w:spacing w:line="360" w:lineRule="auto"/>
        <w:ind w:left="720" w:hanging="720"/>
        <w:jc w:val="both"/>
        <w:rPr>
          <w:rFonts w:asciiTheme="majorBidi" w:hAnsiTheme="majorBidi" w:cstheme="majorBidi"/>
          <w:highlight w:val="white"/>
        </w:rPr>
      </w:pPr>
      <w:r w:rsidRPr="00BE0626">
        <w:rPr>
          <w:rFonts w:asciiTheme="majorBidi" w:hAnsiTheme="majorBidi" w:cstheme="majorBidi"/>
          <w:highlight w:val="white"/>
        </w:rPr>
        <w:t xml:space="preserve">C.H. Robinson. (2022). </w:t>
      </w:r>
      <w:r w:rsidRPr="00BE0626">
        <w:rPr>
          <w:rFonts w:asciiTheme="majorBidi" w:hAnsiTheme="majorBidi" w:cstheme="majorBidi"/>
          <w:i/>
          <w:iCs/>
          <w:highlight w:val="white"/>
        </w:rPr>
        <w:t>Navisphere: Real-time data transforming global supply chains</w:t>
      </w:r>
      <w:r w:rsidRPr="00BE0626">
        <w:rPr>
          <w:rFonts w:asciiTheme="majorBidi" w:hAnsiTheme="majorBidi" w:cstheme="majorBidi"/>
        </w:rPr>
        <w:t xml:space="preserve">, </w:t>
      </w:r>
      <w:hyperlink r:id="rId34" w:history="1">
        <w:r w:rsidRPr="00BE0626">
          <w:rPr>
            <w:rStyle w:val="Hyperlink"/>
            <w:rFonts w:asciiTheme="majorBidi" w:hAnsiTheme="majorBidi" w:cstheme="majorBidi"/>
            <w:highlight w:val="white"/>
          </w:rPr>
          <w:t>https://www.chrobinson.com/en-us/technology/navisphere/</w:t>
        </w:r>
      </w:hyperlink>
    </w:p>
    <w:p w14:paraId="5C611BE3" w14:textId="510710D6" w:rsidR="008A1737" w:rsidRPr="00BE0626" w:rsidRDefault="008A1737" w:rsidP="00BE0626">
      <w:pPr>
        <w:spacing w:line="360" w:lineRule="auto"/>
        <w:ind w:left="720" w:hanging="720"/>
        <w:jc w:val="both"/>
        <w:rPr>
          <w:rFonts w:asciiTheme="majorBidi" w:hAnsiTheme="majorBidi" w:cstheme="majorBidi"/>
          <w:highlight w:val="white"/>
        </w:rPr>
      </w:pPr>
      <w:r w:rsidRPr="00BE0626">
        <w:rPr>
          <w:rFonts w:asciiTheme="majorBidi" w:hAnsiTheme="majorBidi" w:cstheme="majorBidi"/>
          <w:highlight w:val="white"/>
        </w:rPr>
        <w:t xml:space="preserve">Choi, T. M., Wallace, S. W., &amp; Wang, Y. (2020), </w:t>
      </w:r>
      <w:r w:rsidRPr="00BE0626">
        <w:rPr>
          <w:rFonts w:asciiTheme="majorBidi" w:hAnsiTheme="majorBidi" w:cstheme="majorBidi"/>
          <w:i/>
          <w:iCs/>
          <w:highlight w:val="white"/>
        </w:rPr>
        <w:t>Big Data Analytics in Operations Management</w:t>
      </w:r>
      <w:r w:rsidRPr="00BE0626">
        <w:rPr>
          <w:rFonts w:asciiTheme="majorBidi" w:hAnsiTheme="majorBidi" w:cstheme="majorBidi"/>
          <w:highlight w:val="white"/>
        </w:rPr>
        <w:t xml:space="preserve">. Production and Operations Management, </w:t>
      </w:r>
      <w:hyperlink r:id="rId35" w:history="1">
        <w:r w:rsidRPr="00BE0626">
          <w:rPr>
            <w:rStyle w:val="Hyperlink"/>
            <w:rFonts w:asciiTheme="majorBidi" w:hAnsiTheme="majorBidi" w:cstheme="majorBidi"/>
          </w:rPr>
          <w:t>https://onlinelibrary.wiley.com/doi/abs/10.1111/poms.12838?msockid=024a406db70d61a01c4e538db61b604b</w:t>
        </w:r>
      </w:hyperlink>
    </w:p>
    <w:p w14:paraId="333D49AF" w14:textId="0E5F9722" w:rsidR="00BE0626" w:rsidRPr="00BE0626" w:rsidRDefault="008A1737" w:rsidP="00BE0626">
      <w:pPr>
        <w:spacing w:line="360" w:lineRule="auto"/>
        <w:ind w:left="720" w:hanging="720"/>
        <w:jc w:val="both"/>
        <w:rPr>
          <w:rFonts w:asciiTheme="majorBidi" w:hAnsiTheme="majorBidi" w:cstheme="majorBidi"/>
        </w:rPr>
      </w:pPr>
      <w:r w:rsidRPr="00BE0626">
        <w:rPr>
          <w:rFonts w:asciiTheme="majorBidi" w:hAnsiTheme="majorBidi" w:cstheme="majorBidi"/>
          <w:highlight w:val="white"/>
        </w:rPr>
        <w:t xml:space="preserve">Christopher, M., &amp; Peck, H. (2012). </w:t>
      </w:r>
      <w:r w:rsidRPr="00BE0626">
        <w:rPr>
          <w:rFonts w:asciiTheme="majorBidi" w:hAnsiTheme="majorBidi" w:cstheme="majorBidi"/>
          <w:i/>
          <w:iCs/>
          <w:highlight w:val="white"/>
        </w:rPr>
        <w:t>Marketing Logistics</w:t>
      </w:r>
      <w:r w:rsidRPr="00BE0626">
        <w:rPr>
          <w:rFonts w:asciiTheme="majorBidi" w:hAnsiTheme="majorBidi" w:cstheme="majorBidi"/>
          <w:highlight w:val="white"/>
        </w:rPr>
        <w:t xml:space="preserve">, Routledge, </w:t>
      </w:r>
      <w:hyperlink r:id="rId36" w:history="1">
        <w:r w:rsidRPr="00BE0626">
          <w:rPr>
            <w:rStyle w:val="Hyperlink"/>
            <w:rFonts w:asciiTheme="majorBidi" w:hAnsiTheme="majorBidi" w:cstheme="majorBidi"/>
          </w:rPr>
          <w:t>https://www.taylorfrancis.com/books/mono/10.4324/9780080496429/marketing-logistics-martin-christopher-helen-peck</w:t>
        </w:r>
      </w:hyperlink>
    </w:p>
    <w:p w14:paraId="1CAF38E4" w14:textId="0010CA79" w:rsidR="008A1737" w:rsidRDefault="008A1737" w:rsidP="00BE0626">
      <w:pPr>
        <w:spacing w:line="360" w:lineRule="auto"/>
        <w:ind w:left="720" w:hanging="720"/>
        <w:jc w:val="both"/>
        <w:rPr>
          <w:rFonts w:asciiTheme="majorBidi" w:hAnsiTheme="majorBidi" w:cstheme="majorBidi"/>
        </w:rPr>
      </w:pPr>
      <w:r w:rsidRPr="00BE0626">
        <w:rPr>
          <w:rFonts w:asciiTheme="majorBidi" w:hAnsiTheme="majorBidi" w:cstheme="majorBidi"/>
          <w:highlight w:val="white"/>
        </w:rPr>
        <w:t xml:space="preserve">Ghosh, S., &amp; Shah, D. (2020). </w:t>
      </w:r>
      <w:r w:rsidRPr="00BE0626">
        <w:rPr>
          <w:rFonts w:asciiTheme="majorBidi" w:hAnsiTheme="majorBidi" w:cstheme="majorBidi"/>
          <w:i/>
          <w:iCs/>
          <w:highlight w:val="white"/>
        </w:rPr>
        <w:t>Applied Time Series Analysis and Forecasting with Python</w:t>
      </w:r>
      <w:r w:rsidRPr="00BE0626">
        <w:rPr>
          <w:rFonts w:asciiTheme="majorBidi" w:hAnsiTheme="majorBidi" w:cstheme="majorBidi"/>
          <w:highlight w:val="white"/>
        </w:rPr>
        <w:t xml:space="preserve">. </w:t>
      </w:r>
      <w:proofErr w:type="spellStart"/>
      <w:r w:rsidRPr="00BE0626">
        <w:rPr>
          <w:rFonts w:asciiTheme="majorBidi" w:hAnsiTheme="majorBidi" w:cstheme="majorBidi"/>
          <w:highlight w:val="white"/>
        </w:rPr>
        <w:t>Apress</w:t>
      </w:r>
      <w:proofErr w:type="spellEnd"/>
      <w:r w:rsidRPr="00BE0626">
        <w:rPr>
          <w:rFonts w:asciiTheme="majorBidi" w:hAnsiTheme="majorBidi" w:cstheme="majorBidi"/>
          <w:highlight w:val="white"/>
        </w:rPr>
        <w:t xml:space="preserve">, </w:t>
      </w:r>
      <w:hyperlink r:id="rId37" w:history="1">
        <w:r w:rsidRPr="00BE0626">
          <w:rPr>
            <w:rStyle w:val="Hyperlink"/>
            <w:rFonts w:asciiTheme="majorBidi" w:hAnsiTheme="majorBidi" w:cstheme="majorBidi"/>
          </w:rPr>
          <w:t>https://link.springer.com/book/10.1007/978-3-031-13584-2</w:t>
        </w:r>
      </w:hyperlink>
    </w:p>
    <w:p w14:paraId="37B83273" w14:textId="088C45D2" w:rsidR="00BE0626" w:rsidRPr="00BE0626" w:rsidRDefault="00BE0626" w:rsidP="00BE0626">
      <w:pPr>
        <w:spacing w:line="360" w:lineRule="auto"/>
        <w:ind w:left="720" w:hanging="720"/>
        <w:jc w:val="both"/>
        <w:rPr>
          <w:rFonts w:asciiTheme="majorBidi" w:hAnsiTheme="majorBidi" w:cstheme="majorBidi"/>
          <w:highlight w:val="white"/>
        </w:rPr>
      </w:pPr>
      <w:proofErr w:type="spellStart"/>
      <w:r w:rsidRPr="00BE0626">
        <w:rPr>
          <w:rFonts w:asciiTheme="majorBidi" w:hAnsiTheme="majorBidi" w:cstheme="majorBidi"/>
          <w:highlight w:val="white"/>
        </w:rPr>
        <w:t>Ghobakhloo</w:t>
      </w:r>
      <w:proofErr w:type="spellEnd"/>
      <w:r w:rsidRPr="00BE0626">
        <w:rPr>
          <w:rFonts w:asciiTheme="majorBidi" w:hAnsiTheme="majorBidi" w:cstheme="majorBidi"/>
          <w:highlight w:val="white"/>
        </w:rPr>
        <w:t>, M. (2018). The role of digitalization in business model innovation: A review of the literature</w:t>
      </w:r>
      <w:r w:rsidR="000B40CD">
        <w:rPr>
          <w:rFonts w:asciiTheme="majorBidi" w:hAnsiTheme="majorBidi" w:cstheme="majorBidi"/>
          <w:highlight w:val="white"/>
        </w:rPr>
        <w:t>,</w:t>
      </w:r>
      <w:r w:rsidRPr="00BE0626">
        <w:rPr>
          <w:rFonts w:asciiTheme="majorBidi" w:hAnsiTheme="majorBidi" w:cstheme="majorBidi"/>
          <w:highlight w:val="white"/>
        </w:rPr>
        <w:t xml:space="preserve"> </w:t>
      </w:r>
      <w:r w:rsidRPr="00BE0626">
        <w:rPr>
          <w:rFonts w:asciiTheme="majorBidi" w:hAnsiTheme="majorBidi" w:cstheme="majorBidi"/>
          <w:i/>
          <w:iCs/>
          <w:highlight w:val="white"/>
        </w:rPr>
        <w:t>Technological Forecasting and Social Change</w:t>
      </w:r>
      <w:r w:rsidRPr="00BE0626">
        <w:rPr>
          <w:rFonts w:asciiTheme="majorBidi" w:hAnsiTheme="majorBidi" w:cstheme="majorBidi"/>
          <w:highlight w:val="white"/>
        </w:rPr>
        <w:t xml:space="preserve">, </w:t>
      </w:r>
      <w:hyperlink r:id="rId38" w:history="1">
        <w:r w:rsidRPr="00BE0626">
          <w:rPr>
            <w:rStyle w:val="Hyperlink"/>
            <w:rFonts w:asciiTheme="majorBidi" w:hAnsiTheme="majorBidi" w:cstheme="majorBidi"/>
          </w:rPr>
          <w:t>https://www.researchgate.net/publication/369591819_The_role_of_digitalization_in_business_and_management_a_systematic_literature_review</w:t>
        </w:r>
      </w:hyperlink>
    </w:p>
    <w:p w14:paraId="41501165" w14:textId="2FA804E6" w:rsidR="00BE0626" w:rsidRDefault="00BE0626" w:rsidP="00BE0626">
      <w:pPr>
        <w:spacing w:line="360" w:lineRule="auto"/>
        <w:ind w:left="720" w:hanging="720"/>
        <w:jc w:val="both"/>
        <w:rPr>
          <w:rFonts w:asciiTheme="majorBidi" w:hAnsiTheme="majorBidi" w:cstheme="majorBidi"/>
        </w:rPr>
      </w:pPr>
      <w:r w:rsidRPr="00BE0626">
        <w:rPr>
          <w:rFonts w:asciiTheme="majorBidi" w:hAnsiTheme="majorBidi" w:cstheme="majorBidi"/>
          <w:highlight w:val="white"/>
        </w:rPr>
        <w:t>IDC Worldwide Big Data and Analytics Spending Guide (2022) –</w:t>
      </w:r>
      <w:r w:rsidRPr="00BE0626">
        <w:rPr>
          <w:rFonts w:asciiTheme="majorBidi" w:hAnsiTheme="majorBidi" w:cstheme="majorBidi"/>
          <w:highlight w:val="white"/>
        </w:rPr>
        <w:br/>
      </w:r>
      <w:r w:rsidRPr="00BE0626">
        <w:rPr>
          <w:rFonts w:asciiTheme="majorBidi" w:hAnsiTheme="majorBidi" w:cstheme="majorBidi"/>
          <w:i/>
          <w:iCs/>
          <w:highlight w:val="white"/>
        </w:rPr>
        <w:t>Worldwide spending on big data and business analytics</w:t>
      </w:r>
      <w:r w:rsidRPr="00BE0626">
        <w:rPr>
          <w:rFonts w:asciiTheme="majorBidi" w:hAnsiTheme="majorBidi" w:cstheme="majorBidi"/>
          <w:highlight w:val="white"/>
        </w:rPr>
        <w:t xml:space="preserve">, </w:t>
      </w:r>
      <w:hyperlink r:id="rId39" w:history="1">
        <w:r w:rsidRPr="00BE0626">
          <w:rPr>
            <w:rStyle w:val="Hyperlink"/>
            <w:rFonts w:asciiTheme="majorBidi" w:hAnsiTheme="majorBidi" w:cstheme="majorBidi"/>
            <w:highlight w:val="white"/>
          </w:rPr>
          <w:t>https://www.idc.com/getdoc.jsp?containerId=prUS49451322</w:t>
        </w:r>
      </w:hyperlink>
    </w:p>
    <w:p w14:paraId="6E515C88" w14:textId="6B2830DC" w:rsidR="00BE0626" w:rsidRPr="00BE0626" w:rsidRDefault="00BE0626" w:rsidP="00BE0626">
      <w:pPr>
        <w:spacing w:line="360" w:lineRule="auto"/>
        <w:ind w:left="720" w:hanging="720"/>
        <w:jc w:val="both"/>
        <w:rPr>
          <w:rFonts w:asciiTheme="majorBidi" w:hAnsiTheme="majorBidi" w:cstheme="majorBidi"/>
          <w:highlight w:val="white"/>
        </w:rPr>
      </w:pPr>
      <w:r w:rsidRPr="00BE0626">
        <w:rPr>
          <w:rFonts w:asciiTheme="majorBidi" w:hAnsiTheme="majorBidi" w:cstheme="majorBidi"/>
          <w:highlight w:val="white"/>
        </w:rPr>
        <w:t xml:space="preserve">Maersk. (2023). </w:t>
      </w:r>
      <w:r w:rsidRPr="00BE0626">
        <w:rPr>
          <w:rFonts w:asciiTheme="majorBidi" w:hAnsiTheme="majorBidi" w:cstheme="majorBidi"/>
          <w:i/>
          <w:iCs/>
          <w:highlight w:val="white"/>
        </w:rPr>
        <w:t>Annual Report 2022: Integrated logistics and inland expansion strategy</w:t>
      </w:r>
      <w:r w:rsidRPr="00BE0626">
        <w:rPr>
          <w:rFonts w:asciiTheme="majorBidi" w:hAnsiTheme="majorBidi" w:cstheme="majorBidi"/>
        </w:rPr>
        <w:t xml:space="preserve">, </w:t>
      </w:r>
      <w:hyperlink r:id="rId40" w:history="1">
        <w:r w:rsidRPr="00BE0626">
          <w:rPr>
            <w:rStyle w:val="Hyperlink"/>
            <w:rFonts w:asciiTheme="majorBidi" w:hAnsiTheme="majorBidi" w:cstheme="majorBidi"/>
            <w:highlight w:val="white"/>
          </w:rPr>
          <w:t>https://www.maersk.com/news/articles/2023/01/24/annual-report-logistics-expansion-strategy</w:t>
        </w:r>
      </w:hyperlink>
    </w:p>
    <w:p w14:paraId="2257C8AB" w14:textId="755934DC" w:rsidR="005108ED" w:rsidRPr="00BE0626" w:rsidRDefault="005108ED" w:rsidP="00BE0626">
      <w:pPr>
        <w:spacing w:line="360" w:lineRule="auto"/>
        <w:ind w:left="720" w:hanging="720"/>
        <w:jc w:val="both"/>
        <w:rPr>
          <w:rFonts w:asciiTheme="majorBidi" w:hAnsiTheme="majorBidi" w:cstheme="majorBidi"/>
          <w:highlight w:val="white"/>
        </w:rPr>
      </w:pPr>
      <w:r w:rsidRPr="00BE0626">
        <w:rPr>
          <w:rFonts w:asciiTheme="majorBidi" w:hAnsiTheme="majorBidi" w:cstheme="majorBidi"/>
          <w:highlight w:val="white"/>
        </w:rPr>
        <w:t xml:space="preserve">McKinsey &amp; Company. (2021). </w:t>
      </w:r>
      <w:r w:rsidRPr="00BE0626">
        <w:rPr>
          <w:rFonts w:asciiTheme="majorBidi" w:hAnsiTheme="majorBidi" w:cstheme="majorBidi"/>
          <w:i/>
          <w:iCs/>
          <w:highlight w:val="white"/>
        </w:rPr>
        <w:t>The rise of analytics in logistics</w:t>
      </w:r>
      <w:r w:rsidR="008A1737" w:rsidRPr="00BE0626">
        <w:rPr>
          <w:rFonts w:asciiTheme="majorBidi" w:hAnsiTheme="majorBidi" w:cstheme="majorBidi"/>
        </w:rPr>
        <w:t xml:space="preserve">, </w:t>
      </w:r>
      <w:hyperlink r:id="rId41" w:history="1">
        <w:r w:rsidR="008A1737" w:rsidRPr="00BE0626">
          <w:rPr>
            <w:rStyle w:val="Hyperlink"/>
            <w:rFonts w:asciiTheme="majorBidi" w:hAnsiTheme="majorBidi" w:cstheme="majorBidi"/>
            <w:highlight w:val="white"/>
          </w:rPr>
          <w:t>https://www.mckinsey.com/industries/travel-logistics-and-infrastructure/our-insights/the-rise-of-analytics-in-logistics</w:t>
        </w:r>
      </w:hyperlink>
    </w:p>
    <w:p w14:paraId="2F8539F2" w14:textId="6A2E4DAF" w:rsidR="00C90C6D" w:rsidRDefault="00C90C6D" w:rsidP="00BE0626">
      <w:pPr>
        <w:spacing w:line="360" w:lineRule="auto"/>
        <w:ind w:left="720" w:hanging="720"/>
        <w:jc w:val="both"/>
        <w:rPr>
          <w:rFonts w:asciiTheme="majorBidi" w:hAnsiTheme="majorBidi" w:cstheme="majorBidi"/>
        </w:rPr>
      </w:pPr>
      <w:r w:rsidRPr="00BE0626">
        <w:rPr>
          <w:rFonts w:asciiTheme="majorBidi" w:hAnsiTheme="majorBidi" w:cstheme="majorBidi"/>
          <w:highlight w:val="white"/>
        </w:rPr>
        <w:t xml:space="preserve">McKinsey &amp; Company (2022) - </w:t>
      </w:r>
      <w:r w:rsidRPr="00BE0626">
        <w:rPr>
          <w:rFonts w:asciiTheme="majorBidi" w:hAnsiTheme="majorBidi" w:cstheme="majorBidi"/>
          <w:i/>
          <w:iCs/>
          <w:highlight w:val="white"/>
        </w:rPr>
        <w:t>The data-driven enterprise of 2025</w:t>
      </w:r>
      <w:r w:rsidRPr="00BE0626">
        <w:rPr>
          <w:rFonts w:asciiTheme="majorBidi" w:hAnsiTheme="majorBidi" w:cstheme="majorBidi"/>
          <w:highlight w:val="white"/>
        </w:rPr>
        <w:t xml:space="preserve">, </w:t>
      </w:r>
      <w:hyperlink r:id="rId42" w:history="1">
        <w:r w:rsidRPr="00BE0626">
          <w:rPr>
            <w:rStyle w:val="Hyperlink"/>
            <w:rFonts w:asciiTheme="majorBidi" w:hAnsiTheme="majorBidi" w:cstheme="majorBidi"/>
            <w:highlight w:val="white"/>
          </w:rPr>
          <w:t>https://www.mckinsey.com/business-functions/mckinsey-digital/our-insights/the-data-driven-enterprise-of-2025</w:t>
        </w:r>
      </w:hyperlink>
    </w:p>
    <w:p w14:paraId="19BE226A" w14:textId="2058676F" w:rsidR="00BE0626" w:rsidRPr="00BE0626" w:rsidRDefault="00BE0626" w:rsidP="00BE0626">
      <w:pPr>
        <w:spacing w:line="360" w:lineRule="auto"/>
        <w:ind w:left="720" w:hanging="720"/>
        <w:jc w:val="both"/>
        <w:rPr>
          <w:rFonts w:asciiTheme="majorBidi" w:hAnsiTheme="majorBidi" w:cstheme="majorBidi"/>
          <w:highlight w:val="white"/>
        </w:rPr>
      </w:pPr>
      <w:r w:rsidRPr="00BE0626">
        <w:rPr>
          <w:rFonts w:asciiTheme="majorBidi" w:hAnsiTheme="majorBidi" w:cstheme="majorBidi"/>
          <w:highlight w:val="white"/>
        </w:rPr>
        <w:lastRenderedPageBreak/>
        <w:t xml:space="preserve">OECD. (2022). </w:t>
      </w:r>
      <w:r w:rsidRPr="00BE0626">
        <w:rPr>
          <w:rFonts w:asciiTheme="majorBidi" w:hAnsiTheme="majorBidi" w:cstheme="majorBidi"/>
          <w:i/>
          <w:iCs/>
          <w:highlight w:val="white"/>
        </w:rPr>
        <w:t>SME Policy Index: The Mediterranean Middle East and North Africa 2022</w:t>
      </w:r>
      <w:r w:rsidRPr="00BE0626">
        <w:rPr>
          <w:rFonts w:asciiTheme="majorBidi" w:hAnsiTheme="majorBidi" w:cstheme="majorBidi"/>
          <w:highlight w:val="white"/>
        </w:rPr>
        <w:t xml:space="preserve">. </w:t>
      </w:r>
      <w:hyperlink r:id="rId43" w:history="1">
        <w:r w:rsidRPr="00BE0626">
          <w:rPr>
            <w:rStyle w:val="Hyperlink"/>
            <w:rFonts w:asciiTheme="majorBidi" w:hAnsiTheme="majorBidi" w:cstheme="majorBidi"/>
            <w:highlight w:val="white"/>
          </w:rPr>
          <w:t>https://www.oecd.org/publications/sme-policy-index-mena-2022-0e92d39a-en.htm</w:t>
        </w:r>
      </w:hyperlink>
    </w:p>
    <w:p w14:paraId="1CB9FD79" w14:textId="77777777" w:rsidR="005108ED" w:rsidRPr="00BE0626" w:rsidRDefault="005108ED" w:rsidP="00BE0626">
      <w:pPr>
        <w:spacing w:line="360" w:lineRule="auto"/>
        <w:ind w:left="720" w:hanging="720"/>
        <w:jc w:val="both"/>
        <w:rPr>
          <w:rFonts w:asciiTheme="majorBidi" w:hAnsiTheme="majorBidi" w:cstheme="majorBidi"/>
          <w:highlight w:val="white"/>
        </w:rPr>
      </w:pPr>
      <w:r w:rsidRPr="00BE0626">
        <w:rPr>
          <w:rFonts w:asciiTheme="majorBidi" w:hAnsiTheme="majorBidi" w:cstheme="majorBidi"/>
          <w:highlight w:val="white"/>
        </w:rPr>
        <w:t xml:space="preserve">Prophet Forecasting Model. (2024). </w:t>
      </w:r>
      <w:hyperlink r:id="rId44" w:history="1">
        <w:r w:rsidRPr="00BE0626">
          <w:rPr>
            <w:rStyle w:val="Hyperlink"/>
            <w:rFonts w:asciiTheme="majorBidi" w:hAnsiTheme="majorBidi" w:cstheme="majorBidi"/>
            <w:highlight w:val="white"/>
          </w:rPr>
          <w:t>https://facebook.github.io/prophet/</w:t>
        </w:r>
      </w:hyperlink>
    </w:p>
    <w:p w14:paraId="263DCB06" w14:textId="77777777" w:rsidR="005108ED" w:rsidRPr="00BE0626" w:rsidRDefault="005108ED" w:rsidP="00BE0626">
      <w:pPr>
        <w:spacing w:line="360" w:lineRule="auto"/>
        <w:ind w:left="720" w:hanging="720"/>
        <w:jc w:val="both"/>
        <w:rPr>
          <w:rFonts w:asciiTheme="majorBidi" w:hAnsiTheme="majorBidi" w:cstheme="majorBidi"/>
          <w:highlight w:val="white"/>
        </w:rPr>
      </w:pPr>
      <w:proofErr w:type="spellStart"/>
      <w:r w:rsidRPr="00BE0626">
        <w:rPr>
          <w:rFonts w:asciiTheme="majorBidi" w:hAnsiTheme="majorBidi" w:cstheme="majorBidi"/>
          <w:highlight w:val="white"/>
        </w:rPr>
        <w:t>PyCaret</w:t>
      </w:r>
      <w:proofErr w:type="spellEnd"/>
      <w:r w:rsidRPr="00BE0626">
        <w:rPr>
          <w:rFonts w:asciiTheme="majorBidi" w:hAnsiTheme="majorBidi" w:cstheme="majorBidi"/>
          <w:highlight w:val="white"/>
        </w:rPr>
        <w:t xml:space="preserve"> Documentation. (2024). </w:t>
      </w:r>
      <w:hyperlink r:id="rId45" w:history="1">
        <w:r w:rsidRPr="00BE0626">
          <w:rPr>
            <w:rStyle w:val="Hyperlink"/>
            <w:rFonts w:asciiTheme="majorBidi" w:hAnsiTheme="majorBidi" w:cstheme="majorBidi"/>
            <w:highlight w:val="white"/>
          </w:rPr>
          <w:t>https://pycaret.gitbook.io/docs/</w:t>
        </w:r>
      </w:hyperlink>
    </w:p>
    <w:p w14:paraId="52A7A86D" w14:textId="0EEB0F42" w:rsidR="0010615F" w:rsidRPr="00BE0626" w:rsidRDefault="0010615F" w:rsidP="00BE0626">
      <w:pPr>
        <w:spacing w:line="360" w:lineRule="auto"/>
        <w:ind w:left="720" w:hanging="720"/>
        <w:jc w:val="both"/>
        <w:rPr>
          <w:rFonts w:asciiTheme="majorBidi" w:hAnsiTheme="majorBidi" w:cstheme="majorBidi"/>
          <w:highlight w:val="white"/>
        </w:rPr>
      </w:pPr>
      <w:r w:rsidRPr="00BE0626">
        <w:rPr>
          <w:rFonts w:asciiTheme="majorBidi" w:hAnsiTheme="majorBidi" w:cstheme="majorBidi"/>
          <w:highlight w:val="white"/>
        </w:rPr>
        <w:t xml:space="preserve">Taylor, S. J., &amp; Letham, B. (2018). </w:t>
      </w:r>
      <w:r w:rsidRPr="00BE0626">
        <w:rPr>
          <w:rFonts w:asciiTheme="majorBidi" w:hAnsiTheme="majorBidi" w:cstheme="majorBidi"/>
          <w:i/>
          <w:iCs/>
          <w:highlight w:val="white"/>
        </w:rPr>
        <w:t>Forecasting at Scale</w:t>
      </w:r>
      <w:r w:rsidRPr="00BE0626">
        <w:rPr>
          <w:rFonts w:asciiTheme="majorBidi" w:hAnsiTheme="majorBidi" w:cstheme="majorBidi"/>
          <w:highlight w:val="white"/>
        </w:rPr>
        <w:t>. The American Statistician,</w:t>
      </w:r>
      <w:r w:rsidR="008A1737" w:rsidRPr="00BE0626">
        <w:rPr>
          <w:rFonts w:asciiTheme="majorBidi" w:hAnsiTheme="majorBidi" w:cstheme="majorBidi"/>
        </w:rPr>
        <w:t xml:space="preserve"> </w:t>
      </w:r>
      <w:hyperlink r:id="rId46" w:history="1">
        <w:r w:rsidRPr="00BE0626">
          <w:rPr>
            <w:rStyle w:val="Hyperlink"/>
            <w:rFonts w:asciiTheme="majorBidi" w:hAnsiTheme="majorBidi" w:cstheme="majorBidi"/>
            <w:highlight w:val="white"/>
          </w:rPr>
          <w:t>https://doi.org/10.1080/00031305.2017.1380080</w:t>
        </w:r>
      </w:hyperlink>
    </w:p>
    <w:p w14:paraId="04F54F7E" w14:textId="05A820B1" w:rsidR="0010615F" w:rsidRPr="00BE0626" w:rsidRDefault="0010615F" w:rsidP="00BE0626">
      <w:pPr>
        <w:spacing w:line="360" w:lineRule="auto"/>
        <w:ind w:left="720" w:hanging="720"/>
        <w:jc w:val="both"/>
        <w:rPr>
          <w:rFonts w:asciiTheme="majorBidi" w:hAnsiTheme="majorBidi" w:cstheme="majorBidi"/>
          <w:highlight w:val="white"/>
        </w:rPr>
      </w:pPr>
      <w:r w:rsidRPr="00BE0626">
        <w:rPr>
          <w:rFonts w:asciiTheme="majorBidi" w:hAnsiTheme="majorBidi" w:cstheme="majorBidi"/>
          <w:highlight w:val="white"/>
        </w:rPr>
        <w:t xml:space="preserve">Waller, M. A., &amp; Fawcett, S. E. (2013). Data science, predictive analytics, and big data: a revolution that will transform supply chain design and management. </w:t>
      </w:r>
      <w:r w:rsidRPr="00BE0626">
        <w:rPr>
          <w:rFonts w:asciiTheme="majorBidi" w:hAnsiTheme="majorBidi" w:cstheme="majorBidi"/>
          <w:i/>
          <w:iCs/>
          <w:highlight w:val="white"/>
        </w:rPr>
        <w:t>Journal of Business Logistics</w:t>
      </w:r>
      <w:r w:rsidRPr="00BE0626">
        <w:rPr>
          <w:rFonts w:asciiTheme="majorBidi" w:hAnsiTheme="majorBidi" w:cstheme="majorBidi"/>
          <w:highlight w:val="white"/>
        </w:rPr>
        <w:t xml:space="preserve">, </w:t>
      </w:r>
      <w:hyperlink r:id="rId47" w:history="1">
        <w:r w:rsidR="008A1737" w:rsidRPr="00BE0626">
          <w:rPr>
            <w:rStyle w:val="Hyperlink"/>
            <w:rFonts w:asciiTheme="majorBidi" w:hAnsiTheme="majorBidi" w:cstheme="majorBidi"/>
          </w:rPr>
          <w:t>https://papers.ssrn.com/sol3/papers.cfm?abstract_id=2279482</w:t>
        </w:r>
      </w:hyperlink>
    </w:p>
    <w:p w14:paraId="51F74BD8" w14:textId="77777777" w:rsidR="0010615F" w:rsidRDefault="0010615F" w:rsidP="00BE0626">
      <w:pPr>
        <w:spacing w:line="360" w:lineRule="auto"/>
        <w:ind w:left="720" w:hanging="720"/>
        <w:jc w:val="both"/>
        <w:rPr>
          <w:rFonts w:asciiTheme="majorBidi" w:hAnsiTheme="majorBidi" w:cstheme="majorBidi"/>
        </w:rPr>
      </w:pPr>
      <w:r w:rsidRPr="00BE0626">
        <w:rPr>
          <w:rFonts w:asciiTheme="majorBidi" w:hAnsiTheme="majorBidi" w:cstheme="majorBidi"/>
          <w:highlight w:val="white"/>
        </w:rPr>
        <w:t xml:space="preserve">World Bank. (2023). </w:t>
      </w:r>
      <w:r w:rsidRPr="00BE0626">
        <w:rPr>
          <w:rFonts w:asciiTheme="majorBidi" w:hAnsiTheme="majorBidi" w:cstheme="majorBidi"/>
          <w:i/>
          <w:iCs/>
          <w:highlight w:val="white"/>
        </w:rPr>
        <w:t>Doing Business in Lebanon: Enhancing SME Competitiveness</w:t>
      </w:r>
      <w:r w:rsidRPr="00BE0626">
        <w:rPr>
          <w:rFonts w:asciiTheme="majorBidi" w:hAnsiTheme="majorBidi" w:cstheme="majorBidi"/>
          <w:highlight w:val="white"/>
        </w:rPr>
        <w:t xml:space="preserve">. </w:t>
      </w:r>
      <w:hyperlink r:id="rId48" w:history="1">
        <w:r w:rsidRPr="00BE0626">
          <w:rPr>
            <w:rStyle w:val="Hyperlink"/>
            <w:rFonts w:asciiTheme="majorBidi" w:hAnsiTheme="majorBidi" w:cstheme="majorBidi"/>
            <w:highlight w:val="white"/>
          </w:rPr>
          <w:t>https://www.worldbank.org/en/country/lebanon/publication/doing-business</w:t>
        </w:r>
      </w:hyperlink>
    </w:p>
    <w:p w14:paraId="4D565540" w14:textId="77777777" w:rsidR="00BE0626" w:rsidRPr="00BE0626" w:rsidRDefault="00BE0626" w:rsidP="00BE0626">
      <w:pPr>
        <w:spacing w:line="360" w:lineRule="auto"/>
        <w:ind w:left="720" w:hanging="720"/>
        <w:jc w:val="both"/>
        <w:rPr>
          <w:rFonts w:asciiTheme="majorBidi" w:hAnsiTheme="majorBidi" w:cstheme="majorBidi"/>
          <w:highlight w:val="white"/>
        </w:rPr>
      </w:pPr>
    </w:p>
    <w:p w14:paraId="22836537" w14:textId="6290DB93" w:rsidR="00DE59AA" w:rsidRDefault="00DE59AA" w:rsidP="005108ED">
      <w:pPr>
        <w:spacing w:line="360" w:lineRule="auto"/>
      </w:pPr>
    </w:p>
    <w:sectPr w:rsidR="00DE59AA">
      <w:headerReference w:type="default" r:id="rId49"/>
      <w:footerReference w:type="default" r:id="rId50"/>
      <w:headerReference w:type="first" r:id="rId51"/>
      <w:footerReference w:type="first" r:id="rId52"/>
      <w:pgSz w:w="11906" w:h="16838"/>
      <w:pgMar w:top="2070" w:right="1134" w:bottom="1134" w:left="1134" w:header="1247"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7D0B3" w14:textId="77777777" w:rsidR="00217CDD" w:rsidRDefault="00217CDD">
      <w:r>
        <w:separator/>
      </w:r>
    </w:p>
  </w:endnote>
  <w:endnote w:type="continuationSeparator" w:id="0">
    <w:p w14:paraId="5469745E" w14:textId="77777777" w:rsidR="00217CDD" w:rsidRDefault="00217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5F5DD" w14:textId="77777777" w:rsidR="00DE59AA" w:rsidRPr="00022D91" w:rsidRDefault="00000000">
    <w:pPr>
      <w:jc w:val="right"/>
      <w:rPr>
        <w:rFonts w:asciiTheme="majorBidi" w:hAnsiTheme="majorBidi" w:cstheme="majorBidi"/>
      </w:rPr>
    </w:pPr>
    <w:r w:rsidRPr="00022D91">
      <w:rPr>
        <w:rFonts w:asciiTheme="majorBidi" w:hAnsiTheme="majorBidi" w:cstheme="majorBidi"/>
      </w:rPr>
      <w:fldChar w:fldCharType="begin"/>
    </w:r>
    <w:r w:rsidRPr="00022D91">
      <w:rPr>
        <w:rFonts w:asciiTheme="majorBidi" w:hAnsiTheme="majorBidi" w:cstheme="majorBidi"/>
      </w:rPr>
      <w:instrText>PAGE</w:instrText>
    </w:r>
    <w:r w:rsidRPr="00022D91">
      <w:rPr>
        <w:rFonts w:asciiTheme="majorBidi" w:hAnsiTheme="majorBidi" w:cstheme="majorBidi"/>
      </w:rPr>
      <w:fldChar w:fldCharType="separate"/>
    </w:r>
    <w:r w:rsidR="00194C0B" w:rsidRPr="00022D91">
      <w:rPr>
        <w:rFonts w:asciiTheme="majorBidi" w:hAnsiTheme="majorBidi" w:cstheme="majorBidi"/>
        <w:noProof/>
      </w:rPr>
      <w:t>2</w:t>
    </w:r>
    <w:r w:rsidRPr="00022D91">
      <w:rPr>
        <w:rFonts w:asciiTheme="majorBidi" w:hAnsiTheme="majorBidi" w:cstheme="majorBid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A733C" w14:textId="77777777" w:rsidR="00DE59AA" w:rsidRDefault="00000000">
    <w:pPr>
      <w:jc w:val="right"/>
    </w:pPr>
    <w:r>
      <w:fldChar w:fldCharType="begin"/>
    </w:r>
    <w:r>
      <w:instrText>PAGE</w:instrText>
    </w:r>
    <w:r>
      <w:fldChar w:fldCharType="separate"/>
    </w:r>
    <w:r w:rsidR="00194C0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DA208" w14:textId="77777777" w:rsidR="00217CDD" w:rsidRDefault="00217CDD">
      <w:r>
        <w:separator/>
      </w:r>
    </w:p>
  </w:footnote>
  <w:footnote w:type="continuationSeparator" w:id="0">
    <w:p w14:paraId="51E75F94" w14:textId="77777777" w:rsidR="00217CDD" w:rsidRDefault="00217C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D33BF" w14:textId="77777777" w:rsidR="00DE59AA" w:rsidRDefault="00DE59AA">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C4318" w14:textId="77777777" w:rsidR="00DE59AA" w:rsidRDefault="00000000">
    <w:r>
      <w:rPr>
        <w:noProof/>
      </w:rPr>
      <w:drawing>
        <wp:anchor distT="0" distB="0" distL="114300" distR="114300" simplePos="0" relativeHeight="251658240" behindDoc="0" locked="0" layoutInCell="1" hidden="0" allowOverlap="1" wp14:anchorId="3A6854C0" wp14:editId="4F8809F7">
          <wp:simplePos x="0" y="0"/>
          <wp:positionH relativeFrom="column">
            <wp:posOffset>1485900</wp:posOffset>
          </wp:positionH>
          <wp:positionV relativeFrom="paragraph">
            <wp:posOffset>-352424</wp:posOffset>
          </wp:positionV>
          <wp:extent cx="3676650" cy="6572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76650" cy="6572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6600"/>
    <w:multiLevelType w:val="hybridMultilevel"/>
    <w:tmpl w:val="A7085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2F31"/>
    <w:multiLevelType w:val="hybridMultilevel"/>
    <w:tmpl w:val="25A202A8"/>
    <w:lvl w:ilvl="0" w:tplc="66E86682">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EA466C"/>
    <w:multiLevelType w:val="multilevel"/>
    <w:tmpl w:val="AEDA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46646"/>
    <w:multiLevelType w:val="hybridMultilevel"/>
    <w:tmpl w:val="9CF00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B42A0"/>
    <w:multiLevelType w:val="hybridMultilevel"/>
    <w:tmpl w:val="925C5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03A52"/>
    <w:multiLevelType w:val="multilevel"/>
    <w:tmpl w:val="38AED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315C0"/>
    <w:multiLevelType w:val="multilevel"/>
    <w:tmpl w:val="5C3C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E195A"/>
    <w:multiLevelType w:val="hybridMultilevel"/>
    <w:tmpl w:val="51B275D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163C1DEA"/>
    <w:multiLevelType w:val="multilevel"/>
    <w:tmpl w:val="E096840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ajorBidi" w:hAnsiTheme="majorBidi" w:cstheme="majorBid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EB4AE0"/>
    <w:multiLevelType w:val="multilevel"/>
    <w:tmpl w:val="6A02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07742"/>
    <w:multiLevelType w:val="multilevel"/>
    <w:tmpl w:val="D5F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E23C0"/>
    <w:multiLevelType w:val="hybridMultilevel"/>
    <w:tmpl w:val="7B668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E228E"/>
    <w:multiLevelType w:val="hybridMultilevel"/>
    <w:tmpl w:val="1F5E9F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CA1539"/>
    <w:multiLevelType w:val="multilevel"/>
    <w:tmpl w:val="D340C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32BDB"/>
    <w:multiLevelType w:val="multilevel"/>
    <w:tmpl w:val="6D68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6C767D"/>
    <w:multiLevelType w:val="multilevel"/>
    <w:tmpl w:val="CEC0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474589"/>
    <w:multiLevelType w:val="hybridMultilevel"/>
    <w:tmpl w:val="92125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0961C9"/>
    <w:multiLevelType w:val="hybridMultilevel"/>
    <w:tmpl w:val="725E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97656F"/>
    <w:multiLevelType w:val="multilevel"/>
    <w:tmpl w:val="626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C86F4E"/>
    <w:multiLevelType w:val="hybridMultilevel"/>
    <w:tmpl w:val="99C8199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5418740E"/>
    <w:multiLevelType w:val="multilevel"/>
    <w:tmpl w:val="2F58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04F36"/>
    <w:multiLevelType w:val="hybridMultilevel"/>
    <w:tmpl w:val="2CCCD6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6D4038"/>
    <w:multiLevelType w:val="hybridMultilevel"/>
    <w:tmpl w:val="E49A9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EA7977"/>
    <w:multiLevelType w:val="hybridMultilevel"/>
    <w:tmpl w:val="CCA2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63BFF"/>
    <w:multiLevelType w:val="hybridMultilevel"/>
    <w:tmpl w:val="93C45E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0F19ED"/>
    <w:multiLevelType w:val="hybridMultilevel"/>
    <w:tmpl w:val="97786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1F5222"/>
    <w:multiLevelType w:val="hybridMultilevel"/>
    <w:tmpl w:val="9F90FC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62490F"/>
    <w:multiLevelType w:val="hybridMultilevel"/>
    <w:tmpl w:val="212A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41F62"/>
    <w:multiLevelType w:val="multilevel"/>
    <w:tmpl w:val="72B0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AC458D"/>
    <w:multiLevelType w:val="multilevel"/>
    <w:tmpl w:val="0E8C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012B64"/>
    <w:multiLevelType w:val="hybridMultilevel"/>
    <w:tmpl w:val="CB401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B06B5A"/>
    <w:multiLevelType w:val="hybridMultilevel"/>
    <w:tmpl w:val="5BD0A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E75803"/>
    <w:multiLevelType w:val="multilevel"/>
    <w:tmpl w:val="776E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04391C"/>
    <w:multiLevelType w:val="hybridMultilevel"/>
    <w:tmpl w:val="5404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150686"/>
    <w:multiLevelType w:val="multilevel"/>
    <w:tmpl w:val="0BF284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83258AC"/>
    <w:multiLevelType w:val="hybridMultilevel"/>
    <w:tmpl w:val="053AD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62759D"/>
    <w:multiLevelType w:val="hybridMultilevel"/>
    <w:tmpl w:val="0542E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9637C5"/>
    <w:multiLevelType w:val="hybridMultilevel"/>
    <w:tmpl w:val="58C6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F178FB"/>
    <w:multiLevelType w:val="multilevel"/>
    <w:tmpl w:val="FD5A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3313167">
    <w:abstractNumId w:val="2"/>
  </w:num>
  <w:num w:numId="2" w16cid:durableId="2066415937">
    <w:abstractNumId w:val="6"/>
  </w:num>
  <w:num w:numId="3" w16cid:durableId="115834368">
    <w:abstractNumId w:val="14"/>
  </w:num>
  <w:num w:numId="4" w16cid:durableId="664817399">
    <w:abstractNumId w:val="20"/>
  </w:num>
  <w:num w:numId="5" w16cid:durableId="904949248">
    <w:abstractNumId w:val="18"/>
  </w:num>
  <w:num w:numId="6" w16cid:durableId="1775638367">
    <w:abstractNumId w:val="8"/>
  </w:num>
  <w:num w:numId="7" w16cid:durableId="88427943">
    <w:abstractNumId w:val="16"/>
  </w:num>
  <w:num w:numId="8" w16cid:durableId="2145733832">
    <w:abstractNumId w:val="22"/>
  </w:num>
  <w:num w:numId="9" w16cid:durableId="1946577528">
    <w:abstractNumId w:val="17"/>
  </w:num>
  <w:num w:numId="10" w16cid:durableId="1794783649">
    <w:abstractNumId w:val="11"/>
  </w:num>
  <w:num w:numId="11" w16cid:durableId="1742825999">
    <w:abstractNumId w:val="3"/>
  </w:num>
  <w:num w:numId="12" w16cid:durableId="1858620981">
    <w:abstractNumId w:val="7"/>
  </w:num>
  <w:num w:numId="13" w16cid:durableId="112792262">
    <w:abstractNumId w:val="31"/>
  </w:num>
  <w:num w:numId="14" w16cid:durableId="768694100">
    <w:abstractNumId w:val="35"/>
  </w:num>
  <w:num w:numId="15" w16cid:durableId="554197744">
    <w:abstractNumId w:val="32"/>
  </w:num>
  <w:num w:numId="16" w16cid:durableId="1518228164">
    <w:abstractNumId w:val="30"/>
  </w:num>
  <w:num w:numId="17" w16cid:durableId="680661636">
    <w:abstractNumId w:val="9"/>
  </w:num>
  <w:num w:numId="18" w16cid:durableId="1096748538">
    <w:abstractNumId w:val="33"/>
  </w:num>
  <w:num w:numId="19" w16cid:durableId="323436929">
    <w:abstractNumId w:val="34"/>
  </w:num>
  <w:num w:numId="20" w16cid:durableId="1066996417">
    <w:abstractNumId w:val="1"/>
  </w:num>
  <w:num w:numId="21" w16cid:durableId="5712758">
    <w:abstractNumId w:val="37"/>
  </w:num>
  <w:num w:numId="22" w16cid:durableId="1739399179">
    <w:abstractNumId w:val="4"/>
  </w:num>
  <w:num w:numId="23" w16cid:durableId="631642235">
    <w:abstractNumId w:val="25"/>
  </w:num>
  <w:num w:numId="24" w16cid:durableId="591084017">
    <w:abstractNumId w:val="12"/>
  </w:num>
  <w:num w:numId="25" w16cid:durableId="515732702">
    <w:abstractNumId w:val="5"/>
  </w:num>
  <w:num w:numId="26" w16cid:durableId="836921808">
    <w:abstractNumId w:val="13"/>
  </w:num>
  <w:num w:numId="27" w16cid:durableId="1354500861">
    <w:abstractNumId w:val="10"/>
  </w:num>
  <w:num w:numId="28" w16cid:durableId="963074610">
    <w:abstractNumId w:val="15"/>
  </w:num>
  <w:num w:numId="29" w16cid:durableId="1087965270">
    <w:abstractNumId w:val="38"/>
  </w:num>
  <w:num w:numId="30" w16cid:durableId="229972138">
    <w:abstractNumId w:val="29"/>
  </w:num>
  <w:num w:numId="31" w16cid:durableId="1511410619">
    <w:abstractNumId w:val="28"/>
  </w:num>
  <w:num w:numId="32" w16cid:durableId="1231189591">
    <w:abstractNumId w:val="24"/>
  </w:num>
  <w:num w:numId="33" w16cid:durableId="1188829407">
    <w:abstractNumId w:val="19"/>
  </w:num>
  <w:num w:numId="34" w16cid:durableId="1782650266">
    <w:abstractNumId w:val="23"/>
  </w:num>
  <w:num w:numId="35" w16cid:durableId="12388661">
    <w:abstractNumId w:val="27"/>
  </w:num>
  <w:num w:numId="36" w16cid:durableId="1179587427">
    <w:abstractNumId w:val="0"/>
  </w:num>
  <w:num w:numId="37" w16cid:durableId="1441102534">
    <w:abstractNumId w:val="26"/>
  </w:num>
  <w:num w:numId="38" w16cid:durableId="1374230326">
    <w:abstractNumId w:val="21"/>
  </w:num>
  <w:num w:numId="39" w16cid:durableId="162896901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9AA"/>
    <w:rsid w:val="00022D91"/>
    <w:rsid w:val="00026BE5"/>
    <w:rsid w:val="0003310E"/>
    <w:rsid w:val="00066CF5"/>
    <w:rsid w:val="000B34AA"/>
    <w:rsid w:val="000B40CD"/>
    <w:rsid w:val="000E51A5"/>
    <w:rsid w:val="0010615F"/>
    <w:rsid w:val="00111AF8"/>
    <w:rsid w:val="00123EB7"/>
    <w:rsid w:val="00143F17"/>
    <w:rsid w:val="00144A31"/>
    <w:rsid w:val="001622DC"/>
    <w:rsid w:val="001643FB"/>
    <w:rsid w:val="001808A2"/>
    <w:rsid w:val="00187283"/>
    <w:rsid w:val="00190435"/>
    <w:rsid w:val="00194C0B"/>
    <w:rsid w:val="00205A0A"/>
    <w:rsid w:val="00217CDD"/>
    <w:rsid w:val="0025788B"/>
    <w:rsid w:val="002E7331"/>
    <w:rsid w:val="002F7873"/>
    <w:rsid w:val="00300281"/>
    <w:rsid w:val="00312FCC"/>
    <w:rsid w:val="00331082"/>
    <w:rsid w:val="003461F0"/>
    <w:rsid w:val="003618C6"/>
    <w:rsid w:val="00362FC3"/>
    <w:rsid w:val="003C7CAE"/>
    <w:rsid w:val="003E2A4A"/>
    <w:rsid w:val="003E44B3"/>
    <w:rsid w:val="003F39BB"/>
    <w:rsid w:val="003F4FBC"/>
    <w:rsid w:val="00413A4F"/>
    <w:rsid w:val="004340B5"/>
    <w:rsid w:val="0046645E"/>
    <w:rsid w:val="0047432D"/>
    <w:rsid w:val="00485D37"/>
    <w:rsid w:val="0049061B"/>
    <w:rsid w:val="004A764B"/>
    <w:rsid w:val="004D57D2"/>
    <w:rsid w:val="005028B2"/>
    <w:rsid w:val="005108ED"/>
    <w:rsid w:val="00572EDF"/>
    <w:rsid w:val="005733B3"/>
    <w:rsid w:val="0057442B"/>
    <w:rsid w:val="00587D4A"/>
    <w:rsid w:val="005C3BDC"/>
    <w:rsid w:val="005D2CD1"/>
    <w:rsid w:val="005D4C88"/>
    <w:rsid w:val="005F2D32"/>
    <w:rsid w:val="00607C58"/>
    <w:rsid w:val="00625B30"/>
    <w:rsid w:val="0063707A"/>
    <w:rsid w:val="00663ED1"/>
    <w:rsid w:val="006B568E"/>
    <w:rsid w:val="006E710F"/>
    <w:rsid w:val="006F1BA4"/>
    <w:rsid w:val="006F7ABE"/>
    <w:rsid w:val="00735B03"/>
    <w:rsid w:val="00736DF5"/>
    <w:rsid w:val="007638D4"/>
    <w:rsid w:val="007B2C59"/>
    <w:rsid w:val="007C3AB7"/>
    <w:rsid w:val="007C5432"/>
    <w:rsid w:val="007D1F64"/>
    <w:rsid w:val="007D6134"/>
    <w:rsid w:val="007D732A"/>
    <w:rsid w:val="007E5CB8"/>
    <w:rsid w:val="007E5E90"/>
    <w:rsid w:val="00802210"/>
    <w:rsid w:val="00805CFA"/>
    <w:rsid w:val="00826141"/>
    <w:rsid w:val="00863706"/>
    <w:rsid w:val="008648E8"/>
    <w:rsid w:val="008A1737"/>
    <w:rsid w:val="009050A7"/>
    <w:rsid w:val="00913C14"/>
    <w:rsid w:val="00931E28"/>
    <w:rsid w:val="00977DC6"/>
    <w:rsid w:val="009D2B11"/>
    <w:rsid w:val="009E5201"/>
    <w:rsid w:val="009F73EC"/>
    <w:rsid w:val="00A2090A"/>
    <w:rsid w:val="00A26A75"/>
    <w:rsid w:val="00A426BF"/>
    <w:rsid w:val="00A65A04"/>
    <w:rsid w:val="00A71E1A"/>
    <w:rsid w:val="00AC3605"/>
    <w:rsid w:val="00AD0FB3"/>
    <w:rsid w:val="00AF43A1"/>
    <w:rsid w:val="00B17652"/>
    <w:rsid w:val="00B67C8F"/>
    <w:rsid w:val="00B71B0D"/>
    <w:rsid w:val="00BA1267"/>
    <w:rsid w:val="00BA6B8E"/>
    <w:rsid w:val="00BA7498"/>
    <w:rsid w:val="00BB3D67"/>
    <w:rsid w:val="00BE0626"/>
    <w:rsid w:val="00BE2F77"/>
    <w:rsid w:val="00C2542E"/>
    <w:rsid w:val="00C55F0A"/>
    <w:rsid w:val="00C90C6D"/>
    <w:rsid w:val="00CB6344"/>
    <w:rsid w:val="00CD4F35"/>
    <w:rsid w:val="00CD7B21"/>
    <w:rsid w:val="00D2370A"/>
    <w:rsid w:val="00D44549"/>
    <w:rsid w:val="00D70832"/>
    <w:rsid w:val="00D710E2"/>
    <w:rsid w:val="00D7789F"/>
    <w:rsid w:val="00DD3CAA"/>
    <w:rsid w:val="00DE59AA"/>
    <w:rsid w:val="00E00AEC"/>
    <w:rsid w:val="00E15B23"/>
    <w:rsid w:val="00E3773F"/>
    <w:rsid w:val="00E65768"/>
    <w:rsid w:val="00E76721"/>
    <w:rsid w:val="00E83C51"/>
    <w:rsid w:val="00EA225E"/>
    <w:rsid w:val="00EE0E0A"/>
    <w:rsid w:val="00EE7DD1"/>
    <w:rsid w:val="00F07D15"/>
    <w:rsid w:val="00F51320"/>
    <w:rsid w:val="00F666D2"/>
    <w:rsid w:val="00FA30E0"/>
    <w:rsid w:val="00FA4501"/>
    <w:rsid w:val="00FF75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682D3"/>
  <w15:docId w15:val="{DAE8C65C-1236-4364-9CCE-C8A32A7B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626"/>
  </w:style>
  <w:style w:type="paragraph" w:styleId="Heading1">
    <w:name w:val="heading 1"/>
    <w:basedOn w:val="Normal"/>
    <w:next w:val="Normal"/>
    <w:link w:val="Heading1Char"/>
    <w:uiPriority w:val="9"/>
    <w:qFormat/>
    <w:rsid w:val="005B22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D46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2242"/>
    <w:pPr>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D3AC6"/>
    <w:pPr>
      <w:tabs>
        <w:tab w:val="center" w:pos="4680"/>
        <w:tab w:val="right" w:pos="9360"/>
      </w:tabs>
    </w:pPr>
  </w:style>
  <w:style w:type="character" w:customStyle="1" w:styleId="HeaderChar">
    <w:name w:val="Header Char"/>
    <w:basedOn w:val="DefaultParagraphFont"/>
    <w:link w:val="Header"/>
    <w:uiPriority w:val="99"/>
    <w:rsid w:val="007D3AC6"/>
  </w:style>
  <w:style w:type="paragraph" w:styleId="Footer">
    <w:name w:val="footer"/>
    <w:basedOn w:val="Normal"/>
    <w:link w:val="FooterChar"/>
    <w:uiPriority w:val="99"/>
    <w:unhideWhenUsed/>
    <w:rsid w:val="007D3AC6"/>
    <w:pPr>
      <w:tabs>
        <w:tab w:val="center" w:pos="4680"/>
        <w:tab w:val="right" w:pos="9360"/>
      </w:tabs>
    </w:pPr>
  </w:style>
  <w:style w:type="character" w:customStyle="1" w:styleId="FooterChar">
    <w:name w:val="Footer Char"/>
    <w:basedOn w:val="DefaultParagraphFont"/>
    <w:link w:val="Footer"/>
    <w:uiPriority w:val="99"/>
    <w:rsid w:val="007D3AC6"/>
  </w:style>
  <w:style w:type="paragraph" w:styleId="BalloonText">
    <w:name w:val="Balloon Text"/>
    <w:basedOn w:val="Normal"/>
    <w:link w:val="BalloonTextChar"/>
    <w:uiPriority w:val="99"/>
    <w:semiHidden/>
    <w:unhideWhenUsed/>
    <w:rsid w:val="00231C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C40"/>
    <w:rPr>
      <w:rFonts w:ascii="Segoe UI" w:hAnsi="Segoe UI" w:cs="Segoe UI"/>
      <w:sz w:val="18"/>
      <w:szCs w:val="18"/>
    </w:rPr>
  </w:style>
  <w:style w:type="character" w:customStyle="1" w:styleId="Heading1Char">
    <w:name w:val="Heading 1 Char"/>
    <w:basedOn w:val="DefaultParagraphFont"/>
    <w:link w:val="Heading1"/>
    <w:uiPriority w:val="9"/>
    <w:rsid w:val="005B224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B2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5B224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BD46D7"/>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5108ED"/>
    <w:rPr>
      <w:color w:val="0563C1" w:themeColor="hyperlink"/>
      <w:u w:val="single"/>
    </w:rPr>
  </w:style>
  <w:style w:type="character" w:styleId="UnresolvedMention">
    <w:name w:val="Unresolved Mention"/>
    <w:basedOn w:val="DefaultParagraphFont"/>
    <w:uiPriority w:val="99"/>
    <w:semiHidden/>
    <w:unhideWhenUsed/>
    <w:rsid w:val="005108ED"/>
    <w:rPr>
      <w:color w:val="605E5C"/>
      <w:shd w:val="clear" w:color="auto" w:fill="E1DFDD"/>
    </w:rPr>
  </w:style>
  <w:style w:type="paragraph" w:styleId="ListParagraph">
    <w:name w:val="List Paragraph"/>
    <w:basedOn w:val="Normal"/>
    <w:uiPriority w:val="34"/>
    <w:qFormat/>
    <w:rsid w:val="00663ED1"/>
    <w:pPr>
      <w:ind w:left="720"/>
      <w:contextualSpacing/>
    </w:pPr>
  </w:style>
  <w:style w:type="paragraph" w:styleId="NormalWeb">
    <w:name w:val="Normal (Web)"/>
    <w:basedOn w:val="Normal"/>
    <w:uiPriority w:val="99"/>
    <w:semiHidden/>
    <w:unhideWhenUsed/>
    <w:rsid w:val="00022D91"/>
    <w:rPr>
      <w:rFonts w:ascii="Times New Roman" w:hAnsi="Times New Roman" w:cs="Times New Roman"/>
    </w:rPr>
  </w:style>
  <w:style w:type="paragraph" w:styleId="TOCHeading">
    <w:name w:val="TOC Heading"/>
    <w:basedOn w:val="Heading1"/>
    <w:next w:val="Normal"/>
    <w:uiPriority w:val="39"/>
    <w:unhideWhenUsed/>
    <w:qFormat/>
    <w:rsid w:val="00C55F0A"/>
    <w:pPr>
      <w:spacing w:line="259" w:lineRule="auto"/>
      <w:outlineLvl w:val="9"/>
    </w:pPr>
  </w:style>
  <w:style w:type="paragraph" w:styleId="TOC2">
    <w:name w:val="toc 2"/>
    <w:basedOn w:val="Normal"/>
    <w:next w:val="Normal"/>
    <w:autoRedefine/>
    <w:uiPriority w:val="39"/>
    <w:unhideWhenUsed/>
    <w:rsid w:val="00C55F0A"/>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C55F0A"/>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C55F0A"/>
    <w:pPr>
      <w:spacing w:after="100" w:line="259" w:lineRule="auto"/>
      <w:ind w:left="440"/>
    </w:pPr>
    <w:rPr>
      <w:rFonts w:asciiTheme="minorHAnsi" w:eastAsiaTheme="minorEastAsia" w:hAnsiTheme="minorHAnsi" w:cs="Times New Roman"/>
      <w:sz w:val="22"/>
      <w:szCs w:val="22"/>
    </w:rPr>
  </w:style>
  <w:style w:type="character" w:styleId="FollowedHyperlink">
    <w:name w:val="FollowedHyperlink"/>
    <w:basedOn w:val="DefaultParagraphFont"/>
    <w:uiPriority w:val="99"/>
    <w:semiHidden/>
    <w:unhideWhenUsed/>
    <w:rsid w:val="009F7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80">
      <w:bodyDiv w:val="1"/>
      <w:marLeft w:val="0"/>
      <w:marRight w:val="0"/>
      <w:marTop w:val="0"/>
      <w:marBottom w:val="0"/>
      <w:divBdr>
        <w:top w:val="none" w:sz="0" w:space="0" w:color="auto"/>
        <w:left w:val="none" w:sz="0" w:space="0" w:color="auto"/>
        <w:bottom w:val="none" w:sz="0" w:space="0" w:color="auto"/>
        <w:right w:val="none" w:sz="0" w:space="0" w:color="auto"/>
      </w:divBdr>
    </w:div>
    <w:div w:id="51661783">
      <w:bodyDiv w:val="1"/>
      <w:marLeft w:val="0"/>
      <w:marRight w:val="0"/>
      <w:marTop w:val="0"/>
      <w:marBottom w:val="0"/>
      <w:divBdr>
        <w:top w:val="none" w:sz="0" w:space="0" w:color="auto"/>
        <w:left w:val="none" w:sz="0" w:space="0" w:color="auto"/>
        <w:bottom w:val="none" w:sz="0" w:space="0" w:color="auto"/>
        <w:right w:val="none" w:sz="0" w:space="0" w:color="auto"/>
      </w:divBdr>
    </w:div>
    <w:div w:id="65223994">
      <w:bodyDiv w:val="1"/>
      <w:marLeft w:val="0"/>
      <w:marRight w:val="0"/>
      <w:marTop w:val="0"/>
      <w:marBottom w:val="0"/>
      <w:divBdr>
        <w:top w:val="none" w:sz="0" w:space="0" w:color="auto"/>
        <w:left w:val="none" w:sz="0" w:space="0" w:color="auto"/>
        <w:bottom w:val="none" w:sz="0" w:space="0" w:color="auto"/>
        <w:right w:val="none" w:sz="0" w:space="0" w:color="auto"/>
      </w:divBdr>
    </w:div>
    <w:div w:id="68617517">
      <w:bodyDiv w:val="1"/>
      <w:marLeft w:val="0"/>
      <w:marRight w:val="0"/>
      <w:marTop w:val="0"/>
      <w:marBottom w:val="0"/>
      <w:divBdr>
        <w:top w:val="none" w:sz="0" w:space="0" w:color="auto"/>
        <w:left w:val="none" w:sz="0" w:space="0" w:color="auto"/>
        <w:bottom w:val="none" w:sz="0" w:space="0" w:color="auto"/>
        <w:right w:val="none" w:sz="0" w:space="0" w:color="auto"/>
      </w:divBdr>
    </w:div>
    <w:div w:id="89204902">
      <w:bodyDiv w:val="1"/>
      <w:marLeft w:val="0"/>
      <w:marRight w:val="0"/>
      <w:marTop w:val="0"/>
      <w:marBottom w:val="0"/>
      <w:divBdr>
        <w:top w:val="none" w:sz="0" w:space="0" w:color="auto"/>
        <w:left w:val="none" w:sz="0" w:space="0" w:color="auto"/>
        <w:bottom w:val="none" w:sz="0" w:space="0" w:color="auto"/>
        <w:right w:val="none" w:sz="0" w:space="0" w:color="auto"/>
      </w:divBdr>
    </w:div>
    <w:div w:id="106777803">
      <w:bodyDiv w:val="1"/>
      <w:marLeft w:val="0"/>
      <w:marRight w:val="0"/>
      <w:marTop w:val="0"/>
      <w:marBottom w:val="0"/>
      <w:divBdr>
        <w:top w:val="none" w:sz="0" w:space="0" w:color="auto"/>
        <w:left w:val="none" w:sz="0" w:space="0" w:color="auto"/>
        <w:bottom w:val="none" w:sz="0" w:space="0" w:color="auto"/>
        <w:right w:val="none" w:sz="0" w:space="0" w:color="auto"/>
      </w:divBdr>
    </w:div>
    <w:div w:id="118574028">
      <w:bodyDiv w:val="1"/>
      <w:marLeft w:val="0"/>
      <w:marRight w:val="0"/>
      <w:marTop w:val="0"/>
      <w:marBottom w:val="0"/>
      <w:divBdr>
        <w:top w:val="none" w:sz="0" w:space="0" w:color="auto"/>
        <w:left w:val="none" w:sz="0" w:space="0" w:color="auto"/>
        <w:bottom w:val="none" w:sz="0" w:space="0" w:color="auto"/>
        <w:right w:val="none" w:sz="0" w:space="0" w:color="auto"/>
      </w:divBdr>
    </w:div>
    <w:div w:id="119958242">
      <w:bodyDiv w:val="1"/>
      <w:marLeft w:val="0"/>
      <w:marRight w:val="0"/>
      <w:marTop w:val="0"/>
      <w:marBottom w:val="0"/>
      <w:divBdr>
        <w:top w:val="none" w:sz="0" w:space="0" w:color="auto"/>
        <w:left w:val="none" w:sz="0" w:space="0" w:color="auto"/>
        <w:bottom w:val="none" w:sz="0" w:space="0" w:color="auto"/>
        <w:right w:val="none" w:sz="0" w:space="0" w:color="auto"/>
      </w:divBdr>
    </w:div>
    <w:div w:id="133183070">
      <w:bodyDiv w:val="1"/>
      <w:marLeft w:val="0"/>
      <w:marRight w:val="0"/>
      <w:marTop w:val="0"/>
      <w:marBottom w:val="0"/>
      <w:divBdr>
        <w:top w:val="none" w:sz="0" w:space="0" w:color="auto"/>
        <w:left w:val="none" w:sz="0" w:space="0" w:color="auto"/>
        <w:bottom w:val="none" w:sz="0" w:space="0" w:color="auto"/>
        <w:right w:val="none" w:sz="0" w:space="0" w:color="auto"/>
      </w:divBdr>
    </w:div>
    <w:div w:id="135492362">
      <w:bodyDiv w:val="1"/>
      <w:marLeft w:val="0"/>
      <w:marRight w:val="0"/>
      <w:marTop w:val="0"/>
      <w:marBottom w:val="0"/>
      <w:divBdr>
        <w:top w:val="none" w:sz="0" w:space="0" w:color="auto"/>
        <w:left w:val="none" w:sz="0" w:space="0" w:color="auto"/>
        <w:bottom w:val="none" w:sz="0" w:space="0" w:color="auto"/>
        <w:right w:val="none" w:sz="0" w:space="0" w:color="auto"/>
      </w:divBdr>
    </w:div>
    <w:div w:id="178743839">
      <w:bodyDiv w:val="1"/>
      <w:marLeft w:val="0"/>
      <w:marRight w:val="0"/>
      <w:marTop w:val="0"/>
      <w:marBottom w:val="0"/>
      <w:divBdr>
        <w:top w:val="none" w:sz="0" w:space="0" w:color="auto"/>
        <w:left w:val="none" w:sz="0" w:space="0" w:color="auto"/>
        <w:bottom w:val="none" w:sz="0" w:space="0" w:color="auto"/>
        <w:right w:val="none" w:sz="0" w:space="0" w:color="auto"/>
      </w:divBdr>
    </w:div>
    <w:div w:id="208807694">
      <w:bodyDiv w:val="1"/>
      <w:marLeft w:val="0"/>
      <w:marRight w:val="0"/>
      <w:marTop w:val="0"/>
      <w:marBottom w:val="0"/>
      <w:divBdr>
        <w:top w:val="none" w:sz="0" w:space="0" w:color="auto"/>
        <w:left w:val="none" w:sz="0" w:space="0" w:color="auto"/>
        <w:bottom w:val="none" w:sz="0" w:space="0" w:color="auto"/>
        <w:right w:val="none" w:sz="0" w:space="0" w:color="auto"/>
      </w:divBdr>
    </w:div>
    <w:div w:id="218132675">
      <w:bodyDiv w:val="1"/>
      <w:marLeft w:val="0"/>
      <w:marRight w:val="0"/>
      <w:marTop w:val="0"/>
      <w:marBottom w:val="0"/>
      <w:divBdr>
        <w:top w:val="none" w:sz="0" w:space="0" w:color="auto"/>
        <w:left w:val="none" w:sz="0" w:space="0" w:color="auto"/>
        <w:bottom w:val="none" w:sz="0" w:space="0" w:color="auto"/>
        <w:right w:val="none" w:sz="0" w:space="0" w:color="auto"/>
      </w:divBdr>
    </w:div>
    <w:div w:id="220674126">
      <w:bodyDiv w:val="1"/>
      <w:marLeft w:val="0"/>
      <w:marRight w:val="0"/>
      <w:marTop w:val="0"/>
      <w:marBottom w:val="0"/>
      <w:divBdr>
        <w:top w:val="none" w:sz="0" w:space="0" w:color="auto"/>
        <w:left w:val="none" w:sz="0" w:space="0" w:color="auto"/>
        <w:bottom w:val="none" w:sz="0" w:space="0" w:color="auto"/>
        <w:right w:val="none" w:sz="0" w:space="0" w:color="auto"/>
      </w:divBdr>
      <w:divsChild>
        <w:div w:id="276181853">
          <w:marLeft w:val="0"/>
          <w:marRight w:val="0"/>
          <w:marTop w:val="0"/>
          <w:marBottom w:val="0"/>
          <w:divBdr>
            <w:top w:val="none" w:sz="0" w:space="0" w:color="auto"/>
            <w:left w:val="none" w:sz="0" w:space="0" w:color="auto"/>
            <w:bottom w:val="none" w:sz="0" w:space="0" w:color="auto"/>
            <w:right w:val="none" w:sz="0" w:space="0" w:color="auto"/>
          </w:divBdr>
          <w:divsChild>
            <w:div w:id="526601976">
              <w:marLeft w:val="0"/>
              <w:marRight w:val="0"/>
              <w:marTop w:val="0"/>
              <w:marBottom w:val="0"/>
              <w:divBdr>
                <w:top w:val="none" w:sz="0" w:space="0" w:color="auto"/>
                <w:left w:val="none" w:sz="0" w:space="0" w:color="auto"/>
                <w:bottom w:val="none" w:sz="0" w:space="0" w:color="auto"/>
                <w:right w:val="none" w:sz="0" w:space="0" w:color="auto"/>
              </w:divBdr>
              <w:divsChild>
                <w:div w:id="8915302">
                  <w:marLeft w:val="0"/>
                  <w:marRight w:val="0"/>
                  <w:marTop w:val="0"/>
                  <w:marBottom w:val="0"/>
                  <w:divBdr>
                    <w:top w:val="none" w:sz="0" w:space="0" w:color="auto"/>
                    <w:left w:val="none" w:sz="0" w:space="0" w:color="auto"/>
                    <w:bottom w:val="none" w:sz="0" w:space="0" w:color="auto"/>
                    <w:right w:val="none" w:sz="0" w:space="0" w:color="auto"/>
                  </w:divBdr>
                  <w:divsChild>
                    <w:div w:id="849756898">
                      <w:marLeft w:val="0"/>
                      <w:marRight w:val="0"/>
                      <w:marTop w:val="0"/>
                      <w:marBottom w:val="0"/>
                      <w:divBdr>
                        <w:top w:val="none" w:sz="0" w:space="0" w:color="auto"/>
                        <w:left w:val="none" w:sz="0" w:space="0" w:color="auto"/>
                        <w:bottom w:val="none" w:sz="0" w:space="0" w:color="auto"/>
                        <w:right w:val="none" w:sz="0" w:space="0" w:color="auto"/>
                      </w:divBdr>
                      <w:divsChild>
                        <w:div w:id="819156822">
                          <w:marLeft w:val="0"/>
                          <w:marRight w:val="0"/>
                          <w:marTop w:val="0"/>
                          <w:marBottom w:val="0"/>
                          <w:divBdr>
                            <w:top w:val="none" w:sz="0" w:space="0" w:color="auto"/>
                            <w:left w:val="none" w:sz="0" w:space="0" w:color="auto"/>
                            <w:bottom w:val="none" w:sz="0" w:space="0" w:color="auto"/>
                            <w:right w:val="none" w:sz="0" w:space="0" w:color="auto"/>
                          </w:divBdr>
                          <w:divsChild>
                            <w:div w:id="378095005">
                              <w:marLeft w:val="0"/>
                              <w:marRight w:val="0"/>
                              <w:marTop w:val="0"/>
                              <w:marBottom w:val="0"/>
                              <w:divBdr>
                                <w:top w:val="none" w:sz="0" w:space="0" w:color="auto"/>
                                <w:left w:val="none" w:sz="0" w:space="0" w:color="auto"/>
                                <w:bottom w:val="none" w:sz="0" w:space="0" w:color="auto"/>
                                <w:right w:val="none" w:sz="0" w:space="0" w:color="auto"/>
                              </w:divBdr>
                              <w:divsChild>
                                <w:div w:id="280843881">
                                  <w:marLeft w:val="0"/>
                                  <w:marRight w:val="0"/>
                                  <w:marTop w:val="0"/>
                                  <w:marBottom w:val="0"/>
                                  <w:divBdr>
                                    <w:top w:val="none" w:sz="0" w:space="0" w:color="auto"/>
                                    <w:left w:val="none" w:sz="0" w:space="0" w:color="auto"/>
                                    <w:bottom w:val="none" w:sz="0" w:space="0" w:color="auto"/>
                                    <w:right w:val="none" w:sz="0" w:space="0" w:color="auto"/>
                                  </w:divBdr>
                                  <w:divsChild>
                                    <w:div w:id="1475174674">
                                      <w:marLeft w:val="0"/>
                                      <w:marRight w:val="0"/>
                                      <w:marTop w:val="0"/>
                                      <w:marBottom w:val="0"/>
                                      <w:divBdr>
                                        <w:top w:val="none" w:sz="0" w:space="0" w:color="auto"/>
                                        <w:left w:val="none" w:sz="0" w:space="0" w:color="auto"/>
                                        <w:bottom w:val="none" w:sz="0" w:space="0" w:color="auto"/>
                                        <w:right w:val="none" w:sz="0" w:space="0" w:color="auto"/>
                                      </w:divBdr>
                                      <w:divsChild>
                                        <w:div w:id="20141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146914">
      <w:bodyDiv w:val="1"/>
      <w:marLeft w:val="0"/>
      <w:marRight w:val="0"/>
      <w:marTop w:val="0"/>
      <w:marBottom w:val="0"/>
      <w:divBdr>
        <w:top w:val="none" w:sz="0" w:space="0" w:color="auto"/>
        <w:left w:val="none" w:sz="0" w:space="0" w:color="auto"/>
        <w:bottom w:val="none" w:sz="0" w:space="0" w:color="auto"/>
        <w:right w:val="none" w:sz="0" w:space="0" w:color="auto"/>
      </w:divBdr>
    </w:div>
    <w:div w:id="253706462">
      <w:bodyDiv w:val="1"/>
      <w:marLeft w:val="0"/>
      <w:marRight w:val="0"/>
      <w:marTop w:val="0"/>
      <w:marBottom w:val="0"/>
      <w:divBdr>
        <w:top w:val="none" w:sz="0" w:space="0" w:color="auto"/>
        <w:left w:val="none" w:sz="0" w:space="0" w:color="auto"/>
        <w:bottom w:val="none" w:sz="0" w:space="0" w:color="auto"/>
        <w:right w:val="none" w:sz="0" w:space="0" w:color="auto"/>
      </w:divBdr>
      <w:divsChild>
        <w:div w:id="99111005">
          <w:marLeft w:val="0"/>
          <w:marRight w:val="0"/>
          <w:marTop w:val="0"/>
          <w:marBottom w:val="0"/>
          <w:divBdr>
            <w:top w:val="none" w:sz="0" w:space="0" w:color="auto"/>
            <w:left w:val="none" w:sz="0" w:space="0" w:color="auto"/>
            <w:bottom w:val="none" w:sz="0" w:space="0" w:color="auto"/>
            <w:right w:val="none" w:sz="0" w:space="0" w:color="auto"/>
          </w:divBdr>
          <w:divsChild>
            <w:div w:id="1944730485">
              <w:marLeft w:val="0"/>
              <w:marRight w:val="0"/>
              <w:marTop w:val="0"/>
              <w:marBottom w:val="0"/>
              <w:divBdr>
                <w:top w:val="none" w:sz="0" w:space="0" w:color="auto"/>
                <w:left w:val="none" w:sz="0" w:space="0" w:color="auto"/>
                <w:bottom w:val="none" w:sz="0" w:space="0" w:color="auto"/>
                <w:right w:val="none" w:sz="0" w:space="0" w:color="auto"/>
              </w:divBdr>
              <w:divsChild>
                <w:div w:id="162203842">
                  <w:marLeft w:val="0"/>
                  <w:marRight w:val="0"/>
                  <w:marTop w:val="0"/>
                  <w:marBottom w:val="0"/>
                  <w:divBdr>
                    <w:top w:val="none" w:sz="0" w:space="0" w:color="auto"/>
                    <w:left w:val="none" w:sz="0" w:space="0" w:color="auto"/>
                    <w:bottom w:val="none" w:sz="0" w:space="0" w:color="auto"/>
                    <w:right w:val="none" w:sz="0" w:space="0" w:color="auto"/>
                  </w:divBdr>
                  <w:divsChild>
                    <w:div w:id="1025712888">
                      <w:marLeft w:val="0"/>
                      <w:marRight w:val="0"/>
                      <w:marTop w:val="0"/>
                      <w:marBottom w:val="0"/>
                      <w:divBdr>
                        <w:top w:val="none" w:sz="0" w:space="0" w:color="auto"/>
                        <w:left w:val="none" w:sz="0" w:space="0" w:color="auto"/>
                        <w:bottom w:val="none" w:sz="0" w:space="0" w:color="auto"/>
                        <w:right w:val="none" w:sz="0" w:space="0" w:color="auto"/>
                      </w:divBdr>
                      <w:divsChild>
                        <w:div w:id="401951617">
                          <w:marLeft w:val="0"/>
                          <w:marRight w:val="0"/>
                          <w:marTop w:val="0"/>
                          <w:marBottom w:val="0"/>
                          <w:divBdr>
                            <w:top w:val="none" w:sz="0" w:space="0" w:color="auto"/>
                            <w:left w:val="none" w:sz="0" w:space="0" w:color="auto"/>
                            <w:bottom w:val="none" w:sz="0" w:space="0" w:color="auto"/>
                            <w:right w:val="none" w:sz="0" w:space="0" w:color="auto"/>
                          </w:divBdr>
                          <w:divsChild>
                            <w:div w:id="447969342">
                              <w:marLeft w:val="0"/>
                              <w:marRight w:val="0"/>
                              <w:marTop w:val="0"/>
                              <w:marBottom w:val="0"/>
                              <w:divBdr>
                                <w:top w:val="none" w:sz="0" w:space="0" w:color="auto"/>
                                <w:left w:val="none" w:sz="0" w:space="0" w:color="auto"/>
                                <w:bottom w:val="none" w:sz="0" w:space="0" w:color="auto"/>
                                <w:right w:val="none" w:sz="0" w:space="0" w:color="auto"/>
                              </w:divBdr>
                              <w:divsChild>
                                <w:div w:id="1359743761">
                                  <w:marLeft w:val="0"/>
                                  <w:marRight w:val="0"/>
                                  <w:marTop w:val="0"/>
                                  <w:marBottom w:val="0"/>
                                  <w:divBdr>
                                    <w:top w:val="none" w:sz="0" w:space="0" w:color="auto"/>
                                    <w:left w:val="none" w:sz="0" w:space="0" w:color="auto"/>
                                    <w:bottom w:val="none" w:sz="0" w:space="0" w:color="auto"/>
                                    <w:right w:val="none" w:sz="0" w:space="0" w:color="auto"/>
                                  </w:divBdr>
                                  <w:divsChild>
                                    <w:div w:id="13841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689335">
      <w:bodyDiv w:val="1"/>
      <w:marLeft w:val="0"/>
      <w:marRight w:val="0"/>
      <w:marTop w:val="0"/>
      <w:marBottom w:val="0"/>
      <w:divBdr>
        <w:top w:val="none" w:sz="0" w:space="0" w:color="auto"/>
        <w:left w:val="none" w:sz="0" w:space="0" w:color="auto"/>
        <w:bottom w:val="none" w:sz="0" w:space="0" w:color="auto"/>
        <w:right w:val="none" w:sz="0" w:space="0" w:color="auto"/>
      </w:divBdr>
      <w:divsChild>
        <w:div w:id="839277682">
          <w:marLeft w:val="0"/>
          <w:marRight w:val="0"/>
          <w:marTop w:val="0"/>
          <w:marBottom w:val="0"/>
          <w:divBdr>
            <w:top w:val="none" w:sz="0" w:space="0" w:color="auto"/>
            <w:left w:val="none" w:sz="0" w:space="0" w:color="auto"/>
            <w:bottom w:val="none" w:sz="0" w:space="0" w:color="auto"/>
            <w:right w:val="none" w:sz="0" w:space="0" w:color="auto"/>
          </w:divBdr>
          <w:divsChild>
            <w:div w:id="108391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2447">
      <w:bodyDiv w:val="1"/>
      <w:marLeft w:val="0"/>
      <w:marRight w:val="0"/>
      <w:marTop w:val="0"/>
      <w:marBottom w:val="0"/>
      <w:divBdr>
        <w:top w:val="none" w:sz="0" w:space="0" w:color="auto"/>
        <w:left w:val="none" w:sz="0" w:space="0" w:color="auto"/>
        <w:bottom w:val="none" w:sz="0" w:space="0" w:color="auto"/>
        <w:right w:val="none" w:sz="0" w:space="0" w:color="auto"/>
      </w:divBdr>
    </w:div>
    <w:div w:id="340740437">
      <w:bodyDiv w:val="1"/>
      <w:marLeft w:val="0"/>
      <w:marRight w:val="0"/>
      <w:marTop w:val="0"/>
      <w:marBottom w:val="0"/>
      <w:divBdr>
        <w:top w:val="none" w:sz="0" w:space="0" w:color="auto"/>
        <w:left w:val="none" w:sz="0" w:space="0" w:color="auto"/>
        <w:bottom w:val="none" w:sz="0" w:space="0" w:color="auto"/>
        <w:right w:val="none" w:sz="0" w:space="0" w:color="auto"/>
      </w:divBdr>
    </w:div>
    <w:div w:id="391122593">
      <w:bodyDiv w:val="1"/>
      <w:marLeft w:val="0"/>
      <w:marRight w:val="0"/>
      <w:marTop w:val="0"/>
      <w:marBottom w:val="0"/>
      <w:divBdr>
        <w:top w:val="none" w:sz="0" w:space="0" w:color="auto"/>
        <w:left w:val="none" w:sz="0" w:space="0" w:color="auto"/>
        <w:bottom w:val="none" w:sz="0" w:space="0" w:color="auto"/>
        <w:right w:val="none" w:sz="0" w:space="0" w:color="auto"/>
      </w:divBdr>
    </w:div>
    <w:div w:id="397479265">
      <w:bodyDiv w:val="1"/>
      <w:marLeft w:val="0"/>
      <w:marRight w:val="0"/>
      <w:marTop w:val="0"/>
      <w:marBottom w:val="0"/>
      <w:divBdr>
        <w:top w:val="none" w:sz="0" w:space="0" w:color="auto"/>
        <w:left w:val="none" w:sz="0" w:space="0" w:color="auto"/>
        <w:bottom w:val="none" w:sz="0" w:space="0" w:color="auto"/>
        <w:right w:val="none" w:sz="0" w:space="0" w:color="auto"/>
      </w:divBdr>
    </w:div>
    <w:div w:id="436023377">
      <w:bodyDiv w:val="1"/>
      <w:marLeft w:val="0"/>
      <w:marRight w:val="0"/>
      <w:marTop w:val="0"/>
      <w:marBottom w:val="0"/>
      <w:divBdr>
        <w:top w:val="none" w:sz="0" w:space="0" w:color="auto"/>
        <w:left w:val="none" w:sz="0" w:space="0" w:color="auto"/>
        <w:bottom w:val="none" w:sz="0" w:space="0" w:color="auto"/>
        <w:right w:val="none" w:sz="0" w:space="0" w:color="auto"/>
      </w:divBdr>
    </w:div>
    <w:div w:id="498272744">
      <w:bodyDiv w:val="1"/>
      <w:marLeft w:val="0"/>
      <w:marRight w:val="0"/>
      <w:marTop w:val="0"/>
      <w:marBottom w:val="0"/>
      <w:divBdr>
        <w:top w:val="none" w:sz="0" w:space="0" w:color="auto"/>
        <w:left w:val="none" w:sz="0" w:space="0" w:color="auto"/>
        <w:bottom w:val="none" w:sz="0" w:space="0" w:color="auto"/>
        <w:right w:val="none" w:sz="0" w:space="0" w:color="auto"/>
      </w:divBdr>
    </w:div>
    <w:div w:id="547305495">
      <w:bodyDiv w:val="1"/>
      <w:marLeft w:val="0"/>
      <w:marRight w:val="0"/>
      <w:marTop w:val="0"/>
      <w:marBottom w:val="0"/>
      <w:divBdr>
        <w:top w:val="none" w:sz="0" w:space="0" w:color="auto"/>
        <w:left w:val="none" w:sz="0" w:space="0" w:color="auto"/>
        <w:bottom w:val="none" w:sz="0" w:space="0" w:color="auto"/>
        <w:right w:val="none" w:sz="0" w:space="0" w:color="auto"/>
      </w:divBdr>
    </w:div>
    <w:div w:id="562108792">
      <w:bodyDiv w:val="1"/>
      <w:marLeft w:val="0"/>
      <w:marRight w:val="0"/>
      <w:marTop w:val="0"/>
      <w:marBottom w:val="0"/>
      <w:divBdr>
        <w:top w:val="none" w:sz="0" w:space="0" w:color="auto"/>
        <w:left w:val="none" w:sz="0" w:space="0" w:color="auto"/>
        <w:bottom w:val="none" w:sz="0" w:space="0" w:color="auto"/>
        <w:right w:val="none" w:sz="0" w:space="0" w:color="auto"/>
      </w:divBdr>
    </w:div>
    <w:div w:id="572854410">
      <w:bodyDiv w:val="1"/>
      <w:marLeft w:val="0"/>
      <w:marRight w:val="0"/>
      <w:marTop w:val="0"/>
      <w:marBottom w:val="0"/>
      <w:divBdr>
        <w:top w:val="none" w:sz="0" w:space="0" w:color="auto"/>
        <w:left w:val="none" w:sz="0" w:space="0" w:color="auto"/>
        <w:bottom w:val="none" w:sz="0" w:space="0" w:color="auto"/>
        <w:right w:val="none" w:sz="0" w:space="0" w:color="auto"/>
      </w:divBdr>
    </w:div>
    <w:div w:id="772557208">
      <w:bodyDiv w:val="1"/>
      <w:marLeft w:val="0"/>
      <w:marRight w:val="0"/>
      <w:marTop w:val="0"/>
      <w:marBottom w:val="0"/>
      <w:divBdr>
        <w:top w:val="none" w:sz="0" w:space="0" w:color="auto"/>
        <w:left w:val="none" w:sz="0" w:space="0" w:color="auto"/>
        <w:bottom w:val="none" w:sz="0" w:space="0" w:color="auto"/>
        <w:right w:val="none" w:sz="0" w:space="0" w:color="auto"/>
      </w:divBdr>
    </w:div>
    <w:div w:id="773012124">
      <w:bodyDiv w:val="1"/>
      <w:marLeft w:val="0"/>
      <w:marRight w:val="0"/>
      <w:marTop w:val="0"/>
      <w:marBottom w:val="0"/>
      <w:divBdr>
        <w:top w:val="none" w:sz="0" w:space="0" w:color="auto"/>
        <w:left w:val="none" w:sz="0" w:space="0" w:color="auto"/>
        <w:bottom w:val="none" w:sz="0" w:space="0" w:color="auto"/>
        <w:right w:val="none" w:sz="0" w:space="0" w:color="auto"/>
      </w:divBdr>
      <w:divsChild>
        <w:div w:id="788745579">
          <w:marLeft w:val="0"/>
          <w:marRight w:val="0"/>
          <w:marTop w:val="0"/>
          <w:marBottom w:val="0"/>
          <w:divBdr>
            <w:top w:val="none" w:sz="0" w:space="0" w:color="auto"/>
            <w:left w:val="none" w:sz="0" w:space="0" w:color="auto"/>
            <w:bottom w:val="none" w:sz="0" w:space="0" w:color="auto"/>
            <w:right w:val="none" w:sz="0" w:space="0" w:color="auto"/>
          </w:divBdr>
          <w:divsChild>
            <w:div w:id="28877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0688">
      <w:bodyDiv w:val="1"/>
      <w:marLeft w:val="0"/>
      <w:marRight w:val="0"/>
      <w:marTop w:val="0"/>
      <w:marBottom w:val="0"/>
      <w:divBdr>
        <w:top w:val="none" w:sz="0" w:space="0" w:color="auto"/>
        <w:left w:val="none" w:sz="0" w:space="0" w:color="auto"/>
        <w:bottom w:val="none" w:sz="0" w:space="0" w:color="auto"/>
        <w:right w:val="none" w:sz="0" w:space="0" w:color="auto"/>
      </w:divBdr>
    </w:div>
    <w:div w:id="819267346">
      <w:bodyDiv w:val="1"/>
      <w:marLeft w:val="0"/>
      <w:marRight w:val="0"/>
      <w:marTop w:val="0"/>
      <w:marBottom w:val="0"/>
      <w:divBdr>
        <w:top w:val="none" w:sz="0" w:space="0" w:color="auto"/>
        <w:left w:val="none" w:sz="0" w:space="0" w:color="auto"/>
        <w:bottom w:val="none" w:sz="0" w:space="0" w:color="auto"/>
        <w:right w:val="none" w:sz="0" w:space="0" w:color="auto"/>
      </w:divBdr>
    </w:div>
    <w:div w:id="821460228">
      <w:bodyDiv w:val="1"/>
      <w:marLeft w:val="0"/>
      <w:marRight w:val="0"/>
      <w:marTop w:val="0"/>
      <w:marBottom w:val="0"/>
      <w:divBdr>
        <w:top w:val="none" w:sz="0" w:space="0" w:color="auto"/>
        <w:left w:val="none" w:sz="0" w:space="0" w:color="auto"/>
        <w:bottom w:val="none" w:sz="0" w:space="0" w:color="auto"/>
        <w:right w:val="none" w:sz="0" w:space="0" w:color="auto"/>
      </w:divBdr>
    </w:div>
    <w:div w:id="828402243">
      <w:bodyDiv w:val="1"/>
      <w:marLeft w:val="0"/>
      <w:marRight w:val="0"/>
      <w:marTop w:val="0"/>
      <w:marBottom w:val="0"/>
      <w:divBdr>
        <w:top w:val="none" w:sz="0" w:space="0" w:color="auto"/>
        <w:left w:val="none" w:sz="0" w:space="0" w:color="auto"/>
        <w:bottom w:val="none" w:sz="0" w:space="0" w:color="auto"/>
        <w:right w:val="none" w:sz="0" w:space="0" w:color="auto"/>
      </w:divBdr>
    </w:div>
    <w:div w:id="835532124">
      <w:bodyDiv w:val="1"/>
      <w:marLeft w:val="0"/>
      <w:marRight w:val="0"/>
      <w:marTop w:val="0"/>
      <w:marBottom w:val="0"/>
      <w:divBdr>
        <w:top w:val="none" w:sz="0" w:space="0" w:color="auto"/>
        <w:left w:val="none" w:sz="0" w:space="0" w:color="auto"/>
        <w:bottom w:val="none" w:sz="0" w:space="0" w:color="auto"/>
        <w:right w:val="none" w:sz="0" w:space="0" w:color="auto"/>
      </w:divBdr>
    </w:div>
    <w:div w:id="847477540">
      <w:bodyDiv w:val="1"/>
      <w:marLeft w:val="0"/>
      <w:marRight w:val="0"/>
      <w:marTop w:val="0"/>
      <w:marBottom w:val="0"/>
      <w:divBdr>
        <w:top w:val="none" w:sz="0" w:space="0" w:color="auto"/>
        <w:left w:val="none" w:sz="0" w:space="0" w:color="auto"/>
        <w:bottom w:val="none" w:sz="0" w:space="0" w:color="auto"/>
        <w:right w:val="none" w:sz="0" w:space="0" w:color="auto"/>
      </w:divBdr>
    </w:div>
    <w:div w:id="877624592">
      <w:bodyDiv w:val="1"/>
      <w:marLeft w:val="0"/>
      <w:marRight w:val="0"/>
      <w:marTop w:val="0"/>
      <w:marBottom w:val="0"/>
      <w:divBdr>
        <w:top w:val="none" w:sz="0" w:space="0" w:color="auto"/>
        <w:left w:val="none" w:sz="0" w:space="0" w:color="auto"/>
        <w:bottom w:val="none" w:sz="0" w:space="0" w:color="auto"/>
        <w:right w:val="none" w:sz="0" w:space="0" w:color="auto"/>
      </w:divBdr>
    </w:div>
    <w:div w:id="879900404">
      <w:bodyDiv w:val="1"/>
      <w:marLeft w:val="0"/>
      <w:marRight w:val="0"/>
      <w:marTop w:val="0"/>
      <w:marBottom w:val="0"/>
      <w:divBdr>
        <w:top w:val="none" w:sz="0" w:space="0" w:color="auto"/>
        <w:left w:val="none" w:sz="0" w:space="0" w:color="auto"/>
        <w:bottom w:val="none" w:sz="0" w:space="0" w:color="auto"/>
        <w:right w:val="none" w:sz="0" w:space="0" w:color="auto"/>
      </w:divBdr>
    </w:div>
    <w:div w:id="880439529">
      <w:bodyDiv w:val="1"/>
      <w:marLeft w:val="0"/>
      <w:marRight w:val="0"/>
      <w:marTop w:val="0"/>
      <w:marBottom w:val="0"/>
      <w:divBdr>
        <w:top w:val="none" w:sz="0" w:space="0" w:color="auto"/>
        <w:left w:val="none" w:sz="0" w:space="0" w:color="auto"/>
        <w:bottom w:val="none" w:sz="0" w:space="0" w:color="auto"/>
        <w:right w:val="none" w:sz="0" w:space="0" w:color="auto"/>
      </w:divBdr>
    </w:div>
    <w:div w:id="882330902">
      <w:bodyDiv w:val="1"/>
      <w:marLeft w:val="0"/>
      <w:marRight w:val="0"/>
      <w:marTop w:val="0"/>
      <w:marBottom w:val="0"/>
      <w:divBdr>
        <w:top w:val="none" w:sz="0" w:space="0" w:color="auto"/>
        <w:left w:val="none" w:sz="0" w:space="0" w:color="auto"/>
        <w:bottom w:val="none" w:sz="0" w:space="0" w:color="auto"/>
        <w:right w:val="none" w:sz="0" w:space="0" w:color="auto"/>
      </w:divBdr>
    </w:div>
    <w:div w:id="891648427">
      <w:bodyDiv w:val="1"/>
      <w:marLeft w:val="0"/>
      <w:marRight w:val="0"/>
      <w:marTop w:val="0"/>
      <w:marBottom w:val="0"/>
      <w:divBdr>
        <w:top w:val="none" w:sz="0" w:space="0" w:color="auto"/>
        <w:left w:val="none" w:sz="0" w:space="0" w:color="auto"/>
        <w:bottom w:val="none" w:sz="0" w:space="0" w:color="auto"/>
        <w:right w:val="none" w:sz="0" w:space="0" w:color="auto"/>
      </w:divBdr>
    </w:div>
    <w:div w:id="923417807">
      <w:bodyDiv w:val="1"/>
      <w:marLeft w:val="0"/>
      <w:marRight w:val="0"/>
      <w:marTop w:val="0"/>
      <w:marBottom w:val="0"/>
      <w:divBdr>
        <w:top w:val="none" w:sz="0" w:space="0" w:color="auto"/>
        <w:left w:val="none" w:sz="0" w:space="0" w:color="auto"/>
        <w:bottom w:val="none" w:sz="0" w:space="0" w:color="auto"/>
        <w:right w:val="none" w:sz="0" w:space="0" w:color="auto"/>
      </w:divBdr>
    </w:div>
    <w:div w:id="938294277">
      <w:bodyDiv w:val="1"/>
      <w:marLeft w:val="0"/>
      <w:marRight w:val="0"/>
      <w:marTop w:val="0"/>
      <w:marBottom w:val="0"/>
      <w:divBdr>
        <w:top w:val="none" w:sz="0" w:space="0" w:color="auto"/>
        <w:left w:val="none" w:sz="0" w:space="0" w:color="auto"/>
        <w:bottom w:val="none" w:sz="0" w:space="0" w:color="auto"/>
        <w:right w:val="none" w:sz="0" w:space="0" w:color="auto"/>
      </w:divBdr>
    </w:div>
    <w:div w:id="941959160">
      <w:bodyDiv w:val="1"/>
      <w:marLeft w:val="0"/>
      <w:marRight w:val="0"/>
      <w:marTop w:val="0"/>
      <w:marBottom w:val="0"/>
      <w:divBdr>
        <w:top w:val="none" w:sz="0" w:space="0" w:color="auto"/>
        <w:left w:val="none" w:sz="0" w:space="0" w:color="auto"/>
        <w:bottom w:val="none" w:sz="0" w:space="0" w:color="auto"/>
        <w:right w:val="none" w:sz="0" w:space="0" w:color="auto"/>
      </w:divBdr>
    </w:div>
    <w:div w:id="996347015">
      <w:bodyDiv w:val="1"/>
      <w:marLeft w:val="0"/>
      <w:marRight w:val="0"/>
      <w:marTop w:val="0"/>
      <w:marBottom w:val="0"/>
      <w:divBdr>
        <w:top w:val="none" w:sz="0" w:space="0" w:color="auto"/>
        <w:left w:val="none" w:sz="0" w:space="0" w:color="auto"/>
        <w:bottom w:val="none" w:sz="0" w:space="0" w:color="auto"/>
        <w:right w:val="none" w:sz="0" w:space="0" w:color="auto"/>
      </w:divBdr>
    </w:div>
    <w:div w:id="998079267">
      <w:bodyDiv w:val="1"/>
      <w:marLeft w:val="0"/>
      <w:marRight w:val="0"/>
      <w:marTop w:val="0"/>
      <w:marBottom w:val="0"/>
      <w:divBdr>
        <w:top w:val="none" w:sz="0" w:space="0" w:color="auto"/>
        <w:left w:val="none" w:sz="0" w:space="0" w:color="auto"/>
        <w:bottom w:val="none" w:sz="0" w:space="0" w:color="auto"/>
        <w:right w:val="none" w:sz="0" w:space="0" w:color="auto"/>
      </w:divBdr>
      <w:divsChild>
        <w:div w:id="2106607442">
          <w:marLeft w:val="0"/>
          <w:marRight w:val="0"/>
          <w:marTop w:val="0"/>
          <w:marBottom w:val="0"/>
          <w:divBdr>
            <w:top w:val="none" w:sz="0" w:space="0" w:color="auto"/>
            <w:left w:val="none" w:sz="0" w:space="0" w:color="auto"/>
            <w:bottom w:val="none" w:sz="0" w:space="0" w:color="auto"/>
            <w:right w:val="none" w:sz="0" w:space="0" w:color="auto"/>
          </w:divBdr>
          <w:divsChild>
            <w:div w:id="228417526">
              <w:marLeft w:val="0"/>
              <w:marRight w:val="0"/>
              <w:marTop w:val="0"/>
              <w:marBottom w:val="0"/>
              <w:divBdr>
                <w:top w:val="none" w:sz="0" w:space="0" w:color="auto"/>
                <w:left w:val="none" w:sz="0" w:space="0" w:color="auto"/>
                <w:bottom w:val="none" w:sz="0" w:space="0" w:color="auto"/>
                <w:right w:val="none" w:sz="0" w:space="0" w:color="auto"/>
              </w:divBdr>
              <w:divsChild>
                <w:div w:id="444161091">
                  <w:marLeft w:val="0"/>
                  <w:marRight w:val="0"/>
                  <w:marTop w:val="0"/>
                  <w:marBottom w:val="0"/>
                  <w:divBdr>
                    <w:top w:val="none" w:sz="0" w:space="0" w:color="auto"/>
                    <w:left w:val="none" w:sz="0" w:space="0" w:color="auto"/>
                    <w:bottom w:val="none" w:sz="0" w:space="0" w:color="auto"/>
                    <w:right w:val="none" w:sz="0" w:space="0" w:color="auto"/>
                  </w:divBdr>
                  <w:divsChild>
                    <w:div w:id="923414418">
                      <w:marLeft w:val="0"/>
                      <w:marRight w:val="0"/>
                      <w:marTop w:val="0"/>
                      <w:marBottom w:val="0"/>
                      <w:divBdr>
                        <w:top w:val="none" w:sz="0" w:space="0" w:color="auto"/>
                        <w:left w:val="none" w:sz="0" w:space="0" w:color="auto"/>
                        <w:bottom w:val="none" w:sz="0" w:space="0" w:color="auto"/>
                        <w:right w:val="none" w:sz="0" w:space="0" w:color="auto"/>
                      </w:divBdr>
                      <w:divsChild>
                        <w:div w:id="70584185">
                          <w:marLeft w:val="0"/>
                          <w:marRight w:val="0"/>
                          <w:marTop w:val="0"/>
                          <w:marBottom w:val="0"/>
                          <w:divBdr>
                            <w:top w:val="none" w:sz="0" w:space="0" w:color="auto"/>
                            <w:left w:val="none" w:sz="0" w:space="0" w:color="auto"/>
                            <w:bottom w:val="none" w:sz="0" w:space="0" w:color="auto"/>
                            <w:right w:val="none" w:sz="0" w:space="0" w:color="auto"/>
                          </w:divBdr>
                          <w:divsChild>
                            <w:div w:id="942569997">
                              <w:marLeft w:val="0"/>
                              <w:marRight w:val="0"/>
                              <w:marTop w:val="0"/>
                              <w:marBottom w:val="0"/>
                              <w:divBdr>
                                <w:top w:val="none" w:sz="0" w:space="0" w:color="auto"/>
                                <w:left w:val="none" w:sz="0" w:space="0" w:color="auto"/>
                                <w:bottom w:val="none" w:sz="0" w:space="0" w:color="auto"/>
                                <w:right w:val="none" w:sz="0" w:space="0" w:color="auto"/>
                              </w:divBdr>
                              <w:divsChild>
                                <w:div w:id="641036954">
                                  <w:marLeft w:val="0"/>
                                  <w:marRight w:val="0"/>
                                  <w:marTop w:val="0"/>
                                  <w:marBottom w:val="0"/>
                                  <w:divBdr>
                                    <w:top w:val="none" w:sz="0" w:space="0" w:color="auto"/>
                                    <w:left w:val="none" w:sz="0" w:space="0" w:color="auto"/>
                                    <w:bottom w:val="none" w:sz="0" w:space="0" w:color="auto"/>
                                    <w:right w:val="none" w:sz="0" w:space="0" w:color="auto"/>
                                  </w:divBdr>
                                  <w:divsChild>
                                    <w:div w:id="897201677">
                                      <w:marLeft w:val="0"/>
                                      <w:marRight w:val="0"/>
                                      <w:marTop w:val="0"/>
                                      <w:marBottom w:val="0"/>
                                      <w:divBdr>
                                        <w:top w:val="none" w:sz="0" w:space="0" w:color="auto"/>
                                        <w:left w:val="none" w:sz="0" w:space="0" w:color="auto"/>
                                        <w:bottom w:val="none" w:sz="0" w:space="0" w:color="auto"/>
                                        <w:right w:val="none" w:sz="0" w:space="0" w:color="auto"/>
                                      </w:divBdr>
                                      <w:divsChild>
                                        <w:div w:id="1183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884533">
      <w:bodyDiv w:val="1"/>
      <w:marLeft w:val="0"/>
      <w:marRight w:val="0"/>
      <w:marTop w:val="0"/>
      <w:marBottom w:val="0"/>
      <w:divBdr>
        <w:top w:val="none" w:sz="0" w:space="0" w:color="auto"/>
        <w:left w:val="none" w:sz="0" w:space="0" w:color="auto"/>
        <w:bottom w:val="none" w:sz="0" w:space="0" w:color="auto"/>
        <w:right w:val="none" w:sz="0" w:space="0" w:color="auto"/>
      </w:divBdr>
    </w:div>
    <w:div w:id="1072241562">
      <w:bodyDiv w:val="1"/>
      <w:marLeft w:val="0"/>
      <w:marRight w:val="0"/>
      <w:marTop w:val="0"/>
      <w:marBottom w:val="0"/>
      <w:divBdr>
        <w:top w:val="none" w:sz="0" w:space="0" w:color="auto"/>
        <w:left w:val="none" w:sz="0" w:space="0" w:color="auto"/>
        <w:bottom w:val="none" w:sz="0" w:space="0" w:color="auto"/>
        <w:right w:val="none" w:sz="0" w:space="0" w:color="auto"/>
      </w:divBdr>
    </w:div>
    <w:div w:id="1086921903">
      <w:bodyDiv w:val="1"/>
      <w:marLeft w:val="0"/>
      <w:marRight w:val="0"/>
      <w:marTop w:val="0"/>
      <w:marBottom w:val="0"/>
      <w:divBdr>
        <w:top w:val="none" w:sz="0" w:space="0" w:color="auto"/>
        <w:left w:val="none" w:sz="0" w:space="0" w:color="auto"/>
        <w:bottom w:val="none" w:sz="0" w:space="0" w:color="auto"/>
        <w:right w:val="none" w:sz="0" w:space="0" w:color="auto"/>
      </w:divBdr>
    </w:div>
    <w:div w:id="1096822681">
      <w:bodyDiv w:val="1"/>
      <w:marLeft w:val="0"/>
      <w:marRight w:val="0"/>
      <w:marTop w:val="0"/>
      <w:marBottom w:val="0"/>
      <w:divBdr>
        <w:top w:val="none" w:sz="0" w:space="0" w:color="auto"/>
        <w:left w:val="none" w:sz="0" w:space="0" w:color="auto"/>
        <w:bottom w:val="none" w:sz="0" w:space="0" w:color="auto"/>
        <w:right w:val="none" w:sz="0" w:space="0" w:color="auto"/>
      </w:divBdr>
    </w:div>
    <w:div w:id="1106584590">
      <w:bodyDiv w:val="1"/>
      <w:marLeft w:val="0"/>
      <w:marRight w:val="0"/>
      <w:marTop w:val="0"/>
      <w:marBottom w:val="0"/>
      <w:divBdr>
        <w:top w:val="none" w:sz="0" w:space="0" w:color="auto"/>
        <w:left w:val="none" w:sz="0" w:space="0" w:color="auto"/>
        <w:bottom w:val="none" w:sz="0" w:space="0" w:color="auto"/>
        <w:right w:val="none" w:sz="0" w:space="0" w:color="auto"/>
      </w:divBdr>
    </w:div>
    <w:div w:id="1147237085">
      <w:bodyDiv w:val="1"/>
      <w:marLeft w:val="0"/>
      <w:marRight w:val="0"/>
      <w:marTop w:val="0"/>
      <w:marBottom w:val="0"/>
      <w:divBdr>
        <w:top w:val="none" w:sz="0" w:space="0" w:color="auto"/>
        <w:left w:val="none" w:sz="0" w:space="0" w:color="auto"/>
        <w:bottom w:val="none" w:sz="0" w:space="0" w:color="auto"/>
        <w:right w:val="none" w:sz="0" w:space="0" w:color="auto"/>
      </w:divBdr>
    </w:div>
    <w:div w:id="1147435207">
      <w:bodyDiv w:val="1"/>
      <w:marLeft w:val="0"/>
      <w:marRight w:val="0"/>
      <w:marTop w:val="0"/>
      <w:marBottom w:val="0"/>
      <w:divBdr>
        <w:top w:val="none" w:sz="0" w:space="0" w:color="auto"/>
        <w:left w:val="none" w:sz="0" w:space="0" w:color="auto"/>
        <w:bottom w:val="none" w:sz="0" w:space="0" w:color="auto"/>
        <w:right w:val="none" w:sz="0" w:space="0" w:color="auto"/>
      </w:divBdr>
    </w:div>
    <w:div w:id="1179002725">
      <w:bodyDiv w:val="1"/>
      <w:marLeft w:val="0"/>
      <w:marRight w:val="0"/>
      <w:marTop w:val="0"/>
      <w:marBottom w:val="0"/>
      <w:divBdr>
        <w:top w:val="none" w:sz="0" w:space="0" w:color="auto"/>
        <w:left w:val="none" w:sz="0" w:space="0" w:color="auto"/>
        <w:bottom w:val="none" w:sz="0" w:space="0" w:color="auto"/>
        <w:right w:val="none" w:sz="0" w:space="0" w:color="auto"/>
      </w:divBdr>
    </w:div>
    <w:div w:id="1207793773">
      <w:bodyDiv w:val="1"/>
      <w:marLeft w:val="0"/>
      <w:marRight w:val="0"/>
      <w:marTop w:val="0"/>
      <w:marBottom w:val="0"/>
      <w:divBdr>
        <w:top w:val="none" w:sz="0" w:space="0" w:color="auto"/>
        <w:left w:val="none" w:sz="0" w:space="0" w:color="auto"/>
        <w:bottom w:val="none" w:sz="0" w:space="0" w:color="auto"/>
        <w:right w:val="none" w:sz="0" w:space="0" w:color="auto"/>
      </w:divBdr>
    </w:div>
    <w:div w:id="1234588303">
      <w:bodyDiv w:val="1"/>
      <w:marLeft w:val="0"/>
      <w:marRight w:val="0"/>
      <w:marTop w:val="0"/>
      <w:marBottom w:val="0"/>
      <w:divBdr>
        <w:top w:val="none" w:sz="0" w:space="0" w:color="auto"/>
        <w:left w:val="none" w:sz="0" w:space="0" w:color="auto"/>
        <w:bottom w:val="none" w:sz="0" w:space="0" w:color="auto"/>
        <w:right w:val="none" w:sz="0" w:space="0" w:color="auto"/>
      </w:divBdr>
    </w:div>
    <w:div w:id="1249460695">
      <w:bodyDiv w:val="1"/>
      <w:marLeft w:val="0"/>
      <w:marRight w:val="0"/>
      <w:marTop w:val="0"/>
      <w:marBottom w:val="0"/>
      <w:divBdr>
        <w:top w:val="none" w:sz="0" w:space="0" w:color="auto"/>
        <w:left w:val="none" w:sz="0" w:space="0" w:color="auto"/>
        <w:bottom w:val="none" w:sz="0" w:space="0" w:color="auto"/>
        <w:right w:val="none" w:sz="0" w:space="0" w:color="auto"/>
      </w:divBdr>
    </w:div>
    <w:div w:id="1268537045">
      <w:bodyDiv w:val="1"/>
      <w:marLeft w:val="0"/>
      <w:marRight w:val="0"/>
      <w:marTop w:val="0"/>
      <w:marBottom w:val="0"/>
      <w:divBdr>
        <w:top w:val="none" w:sz="0" w:space="0" w:color="auto"/>
        <w:left w:val="none" w:sz="0" w:space="0" w:color="auto"/>
        <w:bottom w:val="none" w:sz="0" w:space="0" w:color="auto"/>
        <w:right w:val="none" w:sz="0" w:space="0" w:color="auto"/>
      </w:divBdr>
    </w:div>
    <w:div w:id="1278221349">
      <w:bodyDiv w:val="1"/>
      <w:marLeft w:val="0"/>
      <w:marRight w:val="0"/>
      <w:marTop w:val="0"/>
      <w:marBottom w:val="0"/>
      <w:divBdr>
        <w:top w:val="none" w:sz="0" w:space="0" w:color="auto"/>
        <w:left w:val="none" w:sz="0" w:space="0" w:color="auto"/>
        <w:bottom w:val="none" w:sz="0" w:space="0" w:color="auto"/>
        <w:right w:val="none" w:sz="0" w:space="0" w:color="auto"/>
      </w:divBdr>
    </w:div>
    <w:div w:id="1297906112">
      <w:bodyDiv w:val="1"/>
      <w:marLeft w:val="0"/>
      <w:marRight w:val="0"/>
      <w:marTop w:val="0"/>
      <w:marBottom w:val="0"/>
      <w:divBdr>
        <w:top w:val="none" w:sz="0" w:space="0" w:color="auto"/>
        <w:left w:val="none" w:sz="0" w:space="0" w:color="auto"/>
        <w:bottom w:val="none" w:sz="0" w:space="0" w:color="auto"/>
        <w:right w:val="none" w:sz="0" w:space="0" w:color="auto"/>
      </w:divBdr>
    </w:div>
    <w:div w:id="1325474107">
      <w:bodyDiv w:val="1"/>
      <w:marLeft w:val="0"/>
      <w:marRight w:val="0"/>
      <w:marTop w:val="0"/>
      <w:marBottom w:val="0"/>
      <w:divBdr>
        <w:top w:val="none" w:sz="0" w:space="0" w:color="auto"/>
        <w:left w:val="none" w:sz="0" w:space="0" w:color="auto"/>
        <w:bottom w:val="none" w:sz="0" w:space="0" w:color="auto"/>
        <w:right w:val="none" w:sz="0" w:space="0" w:color="auto"/>
      </w:divBdr>
    </w:div>
    <w:div w:id="1337272092">
      <w:bodyDiv w:val="1"/>
      <w:marLeft w:val="0"/>
      <w:marRight w:val="0"/>
      <w:marTop w:val="0"/>
      <w:marBottom w:val="0"/>
      <w:divBdr>
        <w:top w:val="none" w:sz="0" w:space="0" w:color="auto"/>
        <w:left w:val="none" w:sz="0" w:space="0" w:color="auto"/>
        <w:bottom w:val="none" w:sz="0" w:space="0" w:color="auto"/>
        <w:right w:val="none" w:sz="0" w:space="0" w:color="auto"/>
      </w:divBdr>
    </w:div>
    <w:div w:id="1359351368">
      <w:bodyDiv w:val="1"/>
      <w:marLeft w:val="0"/>
      <w:marRight w:val="0"/>
      <w:marTop w:val="0"/>
      <w:marBottom w:val="0"/>
      <w:divBdr>
        <w:top w:val="none" w:sz="0" w:space="0" w:color="auto"/>
        <w:left w:val="none" w:sz="0" w:space="0" w:color="auto"/>
        <w:bottom w:val="none" w:sz="0" w:space="0" w:color="auto"/>
        <w:right w:val="none" w:sz="0" w:space="0" w:color="auto"/>
      </w:divBdr>
    </w:div>
    <w:div w:id="1400513958">
      <w:bodyDiv w:val="1"/>
      <w:marLeft w:val="0"/>
      <w:marRight w:val="0"/>
      <w:marTop w:val="0"/>
      <w:marBottom w:val="0"/>
      <w:divBdr>
        <w:top w:val="none" w:sz="0" w:space="0" w:color="auto"/>
        <w:left w:val="none" w:sz="0" w:space="0" w:color="auto"/>
        <w:bottom w:val="none" w:sz="0" w:space="0" w:color="auto"/>
        <w:right w:val="none" w:sz="0" w:space="0" w:color="auto"/>
      </w:divBdr>
    </w:div>
    <w:div w:id="1442993725">
      <w:bodyDiv w:val="1"/>
      <w:marLeft w:val="0"/>
      <w:marRight w:val="0"/>
      <w:marTop w:val="0"/>
      <w:marBottom w:val="0"/>
      <w:divBdr>
        <w:top w:val="none" w:sz="0" w:space="0" w:color="auto"/>
        <w:left w:val="none" w:sz="0" w:space="0" w:color="auto"/>
        <w:bottom w:val="none" w:sz="0" w:space="0" w:color="auto"/>
        <w:right w:val="none" w:sz="0" w:space="0" w:color="auto"/>
      </w:divBdr>
    </w:div>
    <w:div w:id="1446340097">
      <w:bodyDiv w:val="1"/>
      <w:marLeft w:val="0"/>
      <w:marRight w:val="0"/>
      <w:marTop w:val="0"/>
      <w:marBottom w:val="0"/>
      <w:divBdr>
        <w:top w:val="none" w:sz="0" w:space="0" w:color="auto"/>
        <w:left w:val="none" w:sz="0" w:space="0" w:color="auto"/>
        <w:bottom w:val="none" w:sz="0" w:space="0" w:color="auto"/>
        <w:right w:val="none" w:sz="0" w:space="0" w:color="auto"/>
      </w:divBdr>
    </w:div>
    <w:div w:id="1459487913">
      <w:bodyDiv w:val="1"/>
      <w:marLeft w:val="0"/>
      <w:marRight w:val="0"/>
      <w:marTop w:val="0"/>
      <w:marBottom w:val="0"/>
      <w:divBdr>
        <w:top w:val="none" w:sz="0" w:space="0" w:color="auto"/>
        <w:left w:val="none" w:sz="0" w:space="0" w:color="auto"/>
        <w:bottom w:val="none" w:sz="0" w:space="0" w:color="auto"/>
        <w:right w:val="none" w:sz="0" w:space="0" w:color="auto"/>
      </w:divBdr>
    </w:div>
    <w:div w:id="1470441815">
      <w:bodyDiv w:val="1"/>
      <w:marLeft w:val="0"/>
      <w:marRight w:val="0"/>
      <w:marTop w:val="0"/>
      <w:marBottom w:val="0"/>
      <w:divBdr>
        <w:top w:val="none" w:sz="0" w:space="0" w:color="auto"/>
        <w:left w:val="none" w:sz="0" w:space="0" w:color="auto"/>
        <w:bottom w:val="none" w:sz="0" w:space="0" w:color="auto"/>
        <w:right w:val="none" w:sz="0" w:space="0" w:color="auto"/>
      </w:divBdr>
    </w:div>
    <w:div w:id="1474638502">
      <w:bodyDiv w:val="1"/>
      <w:marLeft w:val="0"/>
      <w:marRight w:val="0"/>
      <w:marTop w:val="0"/>
      <w:marBottom w:val="0"/>
      <w:divBdr>
        <w:top w:val="none" w:sz="0" w:space="0" w:color="auto"/>
        <w:left w:val="none" w:sz="0" w:space="0" w:color="auto"/>
        <w:bottom w:val="none" w:sz="0" w:space="0" w:color="auto"/>
        <w:right w:val="none" w:sz="0" w:space="0" w:color="auto"/>
      </w:divBdr>
    </w:div>
    <w:div w:id="1501506672">
      <w:bodyDiv w:val="1"/>
      <w:marLeft w:val="0"/>
      <w:marRight w:val="0"/>
      <w:marTop w:val="0"/>
      <w:marBottom w:val="0"/>
      <w:divBdr>
        <w:top w:val="none" w:sz="0" w:space="0" w:color="auto"/>
        <w:left w:val="none" w:sz="0" w:space="0" w:color="auto"/>
        <w:bottom w:val="none" w:sz="0" w:space="0" w:color="auto"/>
        <w:right w:val="none" w:sz="0" w:space="0" w:color="auto"/>
      </w:divBdr>
      <w:divsChild>
        <w:div w:id="59640615">
          <w:marLeft w:val="0"/>
          <w:marRight w:val="0"/>
          <w:marTop w:val="0"/>
          <w:marBottom w:val="0"/>
          <w:divBdr>
            <w:top w:val="none" w:sz="0" w:space="0" w:color="auto"/>
            <w:left w:val="none" w:sz="0" w:space="0" w:color="auto"/>
            <w:bottom w:val="none" w:sz="0" w:space="0" w:color="auto"/>
            <w:right w:val="none" w:sz="0" w:space="0" w:color="auto"/>
          </w:divBdr>
          <w:divsChild>
            <w:div w:id="73167773">
              <w:marLeft w:val="0"/>
              <w:marRight w:val="0"/>
              <w:marTop w:val="0"/>
              <w:marBottom w:val="0"/>
              <w:divBdr>
                <w:top w:val="none" w:sz="0" w:space="0" w:color="auto"/>
                <w:left w:val="none" w:sz="0" w:space="0" w:color="auto"/>
                <w:bottom w:val="none" w:sz="0" w:space="0" w:color="auto"/>
                <w:right w:val="none" w:sz="0" w:space="0" w:color="auto"/>
              </w:divBdr>
              <w:divsChild>
                <w:div w:id="1012214">
                  <w:marLeft w:val="0"/>
                  <w:marRight w:val="0"/>
                  <w:marTop w:val="0"/>
                  <w:marBottom w:val="0"/>
                  <w:divBdr>
                    <w:top w:val="none" w:sz="0" w:space="0" w:color="auto"/>
                    <w:left w:val="none" w:sz="0" w:space="0" w:color="auto"/>
                    <w:bottom w:val="none" w:sz="0" w:space="0" w:color="auto"/>
                    <w:right w:val="none" w:sz="0" w:space="0" w:color="auto"/>
                  </w:divBdr>
                  <w:divsChild>
                    <w:div w:id="1614826655">
                      <w:marLeft w:val="0"/>
                      <w:marRight w:val="0"/>
                      <w:marTop w:val="0"/>
                      <w:marBottom w:val="0"/>
                      <w:divBdr>
                        <w:top w:val="none" w:sz="0" w:space="0" w:color="auto"/>
                        <w:left w:val="none" w:sz="0" w:space="0" w:color="auto"/>
                        <w:bottom w:val="none" w:sz="0" w:space="0" w:color="auto"/>
                        <w:right w:val="none" w:sz="0" w:space="0" w:color="auto"/>
                      </w:divBdr>
                      <w:divsChild>
                        <w:div w:id="565797170">
                          <w:marLeft w:val="0"/>
                          <w:marRight w:val="0"/>
                          <w:marTop w:val="0"/>
                          <w:marBottom w:val="0"/>
                          <w:divBdr>
                            <w:top w:val="none" w:sz="0" w:space="0" w:color="auto"/>
                            <w:left w:val="none" w:sz="0" w:space="0" w:color="auto"/>
                            <w:bottom w:val="none" w:sz="0" w:space="0" w:color="auto"/>
                            <w:right w:val="none" w:sz="0" w:space="0" w:color="auto"/>
                          </w:divBdr>
                          <w:divsChild>
                            <w:div w:id="1419444405">
                              <w:marLeft w:val="0"/>
                              <w:marRight w:val="0"/>
                              <w:marTop w:val="0"/>
                              <w:marBottom w:val="0"/>
                              <w:divBdr>
                                <w:top w:val="none" w:sz="0" w:space="0" w:color="auto"/>
                                <w:left w:val="none" w:sz="0" w:space="0" w:color="auto"/>
                                <w:bottom w:val="none" w:sz="0" w:space="0" w:color="auto"/>
                                <w:right w:val="none" w:sz="0" w:space="0" w:color="auto"/>
                              </w:divBdr>
                              <w:divsChild>
                                <w:div w:id="1782263673">
                                  <w:marLeft w:val="0"/>
                                  <w:marRight w:val="0"/>
                                  <w:marTop w:val="0"/>
                                  <w:marBottom w:val="0"/>
                                  <w:divBdr>
                                    <w:top w:val="none" w:sz="0" w:space="0" w:color="auto"/>
                                    <w:left w:val="none" w:sz="0" w:space="0" w:color="auto"/>
                                    <w:bottom w:val="none" w:sz="0" w:space="0" w:color="auto"/>
                                    <w:right w:val="none" w:sz="0" w:space="0" w:color="auto"/>
                                  </w:divBdr>
                                  <w:divsChild>
                                    <w:div w:id="10749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009805">
      <w:bodyDiv w:val="1"/>
      <w:marLeft w:val="0"/>
      <w:marRight w:val="0"/>
      <w:marTop w:val="0"/>
      <w:marBottom w:val="0"/>
      <w:divBdr>
        <w:top w:val="none" w:sz="0" w:space="0" w:color="auto"/>
        <w:left w:val="none" w:sz="0" w:space="0" w:color="auto"/>
        <w:bottom w:val="none" w:sz="0" w:space="0" w:color="auto"/>
        <w:right w:val="none" w:sz="0" w:space="0" w:color="auto"/>
      </w:divBdr>
    </w:div>
    <w:div w:id="1517963553">
      <w:bodyDiv w:val="1"/>
      <w:marLeft w:val="0"/>
      <w:marRight w:val="0"/>
      <w:marTop w:val="0"/>
      <w:marBottom w:val="0"/>
      <w:divBdr>
        <w:top w:val="none" w:sz="0" w:space="0" w:color="auto"/>
        <w:left w:val="none" w:sz="0" w:space="0" w:color="auto"/>
        <w:bottom w:val="none" w:sz="0" w:space="0" w:color="auto"/>
        <w:right w:val="none" w:sz="0" w:space="0" w:color="auto"/>
      </w:divBdr>
    </w:div>
    <w:div w:id="1561483024">
      <w:bodyDiv w:val="1"/>
      <w:marLeft w:val="0"/>
      <w:marRight w:val="0"/>
      <w:marTop w:val="0"/>
      <w:marBottom w:val="0"/>
      <w:divBdr>
        <w:top w:val="none" w:sz="0" w:space="0" w:color="auto"/>
        <w:left w:val="none" w:sz="0" w:space="0" w:color="auto"/>
        <w:bottom w:val="none" w:sz="0" w:space="0" w:color="auto"/>
        <w:right w:val="none" w:sz="0" w:space="0" w:color="auto"/>
      </w:divBdr>
    </w:div>
    <w:div w:id="1609120993">
      <w:bodyDiv w:val="1"/>
      <w:marLeft w:val="0"/>
      <w:marRight w:val="0"/>
      <w:marTop w:val="0"/>
      <w:marBottom w:val="0"/>
      <w:divBdr>
        <w:top w:val="none" w:sz="0" w:space="0" w:color="auto"/>
        <w:left w:val="none" w:sz="0" w:space="0" w:color="auto"/>
        <w:bottom w:val="none" w:sz="0" w:space="0" w:color="auto"/>
        <w:right w:val="none" w:sz="0" w:space="0" w:color="auto"/>
      </w:divBdr>
    </w:div>
    <w:div w:id="1609308621">
      <w:bodyDiv w:val="1"/>
      <w:marLeft w:val="0"/>
      <w:marRight w:val="0"/>
      <w:marTop w:val="0"/>
      <w:marBottom w:val="0"/>
      <w:divBdr>
        <w:top w:val="none" w:sz="0" w:space="0" w:color="auto"/>
        <w:left w:val="none" w:sz="0" w:space="0" w:color="auto"/>
        <w:bottom w:val="none" w:sz="0" w:space="0" w:color="auto"/>
        <w:right w:val="none" w:sz="0" w:space="0" w:color="auto"/>
      </w:divBdr>
    </w:div>
    <w:div w:id="1639651626">
      <w:bodyDiv w:val="1"/>
      <w:marLeft w:val="0"/>
      <w:marRight w:val="0"/>
      <w:marTop w:val="0"/>
      <w:marBottom w:val="0"/>
      <w:divBdr>
        <w:top w:val="none" w:sz="0" w:space="0" w:color="auto"/>
        <w:left w:val="none" w:sz="0" w:space="0" w:color="auto"/>
        <w:bottom w:val="none" w:sz="0" w:space="0" w:color="auto"/>
        <w:right w:val="none" w:sz="0" w:space="0" w:color="auto"/>
      </w:divBdr>
    </w:div>
    <w:div w:id="1649288138">
      <w:bodyDiv w:val="1"/>
      <w:marLeft w:val="0"/>
      <w:marRight w:val="0"/>
      <w:marTop w:val="0"/>
      <w:marBottom w:val="0"/>
      <w:divBdr>
        <w:top w:val="none" w:sz="0" w:space="0" w:color="auto"/>
        <w:left w:val="none" w:sz="0" w:space="0" w:color="auto"/>
        <w:bottom w:val="none" w:sz="0" w:space="0" w:color="auto"/>
        <w:right w:val="none" w:sz="0" w:space="0" w:color="auto"/>
      </w:divBdr>
    </w:div>
    <w:div w:id="1656029399">
      <w:bodyDiv w:val="1"/>
      <w:marLeft w:val="0"/>
      <w:marRight w:val="0"/>
      <w:marTop w:val="0"/>
      <w:marBottom w:val="0"/>
      <w:divBdr>
        <w:top w:val="none" w:sz="0" w:space="0" w:color="auto"/>
        <w:left w:val="none" w:sz="0" w:space="0" w:color="auto"/>
        <w:bottom w:val="none" w:sz="0" w:space="0" w:color="auto"/>
        <w:right w:val="none" w:sz="0" w:space="0" w:color="auto"/>
      </w:divBdr>
    </w:div>
    <w:div w:id="1700887353">
      <w:bodyDiv w:val="1"/>
      <w:marLeft w:val="0"/>
      <w:marRight w:val="0"/>
      <w:marTop w:val="0"/>
      <w:marBottom w:val="0"/>
      <w:divBdr>
        <w:top w:val="none" w:sz="0" w:space="0" w:color="auto"/>
        <w:left w:val="none" w:sz="0" w:space="0" w:color="auto"/>
        <w:bottom w:val="none" w:sz="0" w:space="0" w:color="auto"/>
        <w:right w:val="none" w:sz="0" w:space="0" w:color="auto"/>
      </w:divBdr>
    </w:div>
    <w:div w:id="1719939874">
      <w:bodyDiv w:val="1"/>
      <w:marLeft w:val="0"/>
      <w:marRight w:val="0"/>
      <w:marTop w:val="0"/>
      <w:marBottom w:val="0"/>
      <w:divBdr>
        <w:top w:val="none" w:sz="0" w:space="0" w:color="auto"/>
        <w:left w:val="none" w:sz="0" w:space="0" w:color="auto"/>
        <w:bottom w:val="none" w:sz="0" w:space="0" w:color="auto"/>
        <w:right w:val="none" w:sz="0" w:space="0" w:color="auto"/>
      </w:divBdr>
    </w:div>
    <w:div w:id="1729185726">
      <w:bodyDiv w:val="1"/>
      <w:marLeft w:val="0"/>
      <w:marRight w:val="0"/>
      <w:marTop w:val="0"/>
      <w:marBottom w:val="0"/>
      <w:divBdr>
        <w:top w:val="none" w:sz="0" w:space="0" w:color="auto"/>
        <w:left w:val="none" w:sz="0" w:space="0" w:color="auto"/>
        <w:bottom w:val="none" w:sz="0" w:space="0" w:color="auto"/>
        <w:right w:val="none" w:sz="0" w:space="0" w:color="auto"/>
      </w:divBdr>
    </w:div>
    <w:div w:id="1740403906">
      <w:bodyDiv w:val="1"/>
      <w:marLeft w:val="0"/>
      <w:marRight w:val="0"/>
      <w:marTop w:val="0"/>
      <w:marBottom w:val="0"/>
      <w:divBdr>
        <w:top w:val="none" w:sz="0" w:space="0" w:color="auto"/>
        <w:left w:val="none" w:sz="0" w:space="0" w:color="auto"/>
        <w:bottom w:val="none" w:sz="0" w:space="0" w:color="auto"/>
        <w:right w:val="none" w:sz="0" w:space="0" w:color="auto"/>
      </w:divBdr>
    </w:div>
    <w:div w:id="1751730065">
      <w:bodyDiv w:val="1"/>
      <w:marLeft w:val="0"/>
      <w:marRight w:val="0"/>
      <w:marTop w:val="0"/>
      <w:marBottom w:val="0"/>
      <w:divBdr>
        <w:top w:val="none" w:sz="0" w:space="0" w:color="auto"/>
        <w:left w:val="none" w:sz="0" w:space="0" w:color="auto"/>
        <w:bottom w:val="none" w:sz="0" w:space="0" w:color="auto"/>
        <w:right w:val="none" w:sz="0" w:space="0" w:color="auto"/>
      </w:divBdr>
    </w:div>
    <w:div w:id="1754812803">
      <w:bodyDiv w:val="1"/>
      <w:marLeft w:val="0"/>
      <w:marRight w:val="0"/>
      <w:marTop w:val="0"/>
      <w:marBottom w:val="0"/>
      <w:divBdr>
        <w:top w:val="none" w:sz="0" w:space="0" w:color="auto"/>
        <w:left w:val="none" w:sz="0" w:space="0" w:color="auto"/>
        <w:bottom w:val="none" w:sz="0" w:space="0" w:color="auto"/>
        <w:right w:val="none" w:sz="0" w:space="0" w:color="auto"/>
      </w:divBdr>
    </w:div>
    <w:div w:id="1771775594">
      <w:bodyDiv w:val="1"/>
      <w:marLeft w:val="0"/>
      <w:marRight w:val="0"/>
      <w:marTop w:val="0"/>
      <w:marBottom w:val="0"/>
      <w:divBdr>
        <w:top w:val="none" w:sz="0" w:space="0" w:color="auto"/>
        <w:left w:val="none" w:sz="0" w:space="0" w:color="auto"/>
        <w:bottom w:val="none" w:sz="0" w:space="0" w:color="auto"/>
        <w:right w:val="none" w:sz="0" w:space="0" w:color="auto"/>
      </w:divBdr>
    </w:div>
    <w:div w:id="1812015141">
      <w:bodyDiv w:val="1"/>
      <w:marLeft w:val="0"/>
      <w:marRight w:val="0"/>
      <w:marTop w:val="0"/>
      <w:marBottom w:val="0"/>
      <w:divBdr>
        <w:top w:val="none" w:sz="0" w:space="0" w:color="auto"/>
        <w:left w:val="none" w:sz="0" w:space="0" w:color="auto"/>
        <w:bottom w:val="none" w:sz="0" w:space="0" w:color="auto"/>
        <w:right w:val="none" w:sz="0" w:space="0" w:color="auto"/>
      </w:divBdr>
    </w:div>
    <w:div w:id="1835143321">
      <w:bodyDiv w:val="1"/>
      <w:marLeft w:val="0"/>
      <w:marRight w:val="0"/>
      <w:marTop w:val="0"/>
      <w:marBottom w:val="0"/>
      <w:divBdr>
        <w:top w:val="none" w:sz="0" w:space="0" w:color="auto"/>
        <w:left w:val="none" w:sz="0" w:space="0" w:color="auto"/>
        <w:bottom w:val="none" w:sz="0" w:space="0" w:color="auto"/>
        <w:right w:val="none" w:sz="0" w:space="0" w:color="auto"/>
      </w:divBdr>
    </w:div>
    <w:div w:id="1856000115">
      <w:bodyDiv w:val="1"/>
      <w:marLeft w:val="0"/>
      <w:marRight w:val="0"/>
      <w:marTop w:val="0"/>
      <w:marBottom w:val="0"/>
      <w:divBdr>
        <w:top w:val="none" w:sz="0" w:space="0" w:color="auto"/>
        <w:left w:val="none" w:sz="0" w:space="0" w:color="auto"/>
        <w:bottom w:val="none" w:sz="0" w:space="0" w:color="auto"/>
        <w:right w:val="none" w:sz="0" w:space="0" w:color="auto"/>
      </w:divBdr>
    </w:div>
    <w:div w:id="1871409368">
      <w:bodyDiv w:val="1"/>
      <w:marLeft w:val="0"/>
      <w:marRight w:val="0"/>
      <w:marTop w:val="0"/>
      <w:marBottom w:val="0"/>
      <w:divBdr>
        <w:top w:val="none" w:sz="0" w:space="0" w:color="auto"/>
        <w:left w:val="none" w:sz="0" w:space="0" w:color="auto"/>
        <w:bottom w:val="none" w:sz="0" w:space="0" w:color="auto"/>
        <w:right w:val="none" w:sz="0" w:space="0" w:color="auto"/>
      </w:divBdr>
    </w:div>
    <w:div w:id="1902280152">
      <w:bodyDiv w:val="1"/>
      <w:marLeft w:val="0"/>
      <w:marRight w:val="0"/>
      <w:marTop w:val="0"/>
      <w:marBottom w:val="0"/>
      <w:divBdr>
        <w:top w:val="none" w:sz="0" w:space="0" w:color="auto"/>
        <w:left w:val="none" w:sz="0" w:space="0" w:color="auto"/>
        <w:bottom w:val="none" w:sz="0" w:space="0" w:color="auto"/>
        <w:right w:val="none" w:sz="0" w:space="0" w:color="auto"/>
      </w:divBdr>
    </w:div>
    <w:div w:id="1904287998">
      <w:bodyDiv w:val="1"/>
      <w:marLeft w:val="0"/>
      <w:marRight w:val="0"/>
      <w:marTop w:val="0"/>
      <w:marBottom w:val="0"/>
      <w:divBdr>
        <w:top w:val="none" w:sz="0" w:space="0" w:color="auto"/>
        <w:left w:val="none" w:sz="0" w:space="0" w:color="auto"/>
        <w:bottom w:val="none" w:sz="0" w:space="0" w:color="auto"/>
        <w:right w:val="none" w:sz="0" w:space="0" w:color="auto"/>
      </w:divBdr>
    </w:div>
    <w:div w:id="1924561042">
      <w:bodyDiv w:val="1"/>
      <w:marLeft w:val="0"/>
      <w:marRight w:val="0"/>
      <w:marTop w:val="0"/>
      <w:marBottom w:val="0"/>
      <w:divBdr>
        <w:top w:val="none" w:sz="0" w:space="0" w:color="auto"/>
        <w:left w:val="none" w:sz="0" w:space="0" w:color="auto"/>
        <w:bottom w:val="none" w:sz="0" w:space="0" w:color="auto"/>
        <w:right w:val="none" w:sz="0" w:space="0" w:color="auto"/>
      </w:divBdr>
    </w:div>
    <w:div w:id="1953899691">
      <w:bodyDiv w:val="1"/>
      <w:marLeft w:val="0"/>
      <w:marRight w:val="0"/>
      <w:marTop w:val="0"/>
      <w:marBottom w:val="0"/>
      <w:divBdr>
        <w:top w:val="none" w:sz="0" w:space="0" w:color="auto"/>
        <w:left w:val="none" w:sz="0" w:space="0" w:color="auto"/>
        <w:bottom w:val="none" w:sz="0" w:space="0" w:color="auto"/>
        <w:right w:val="none" w:sz="0" w:space="0" w:color="auto"/>
      </w:divBdr>
    </w:div>
    <w:div w:id="1960336325">
      <w:bodyDiv w:val="1"/>
      <w:marLeft w:val="0"/>
      <w:marRight w:val="0"/>
      <w:marTop w:val="0"/>
      <w:marBottom w:val="0"/>
      <w:divBdr>
        <w:top w:val="none" w:sz="0" w:space="0" w:color="auto"/>
        <w:left w:val="none" w:sz="0" w:space="0" w:color="auto"/>
        <w:bottom w:val="none" w:sz="0" w:space="0" w:color="auto"/>
        <w:right w:val="none" w:sz="0" w:space="0" w:color="auto"/>
      </w:divBdr>
    </w:div>
    <w:div w:id="2041203826">
      <w:bodyDiv w:val="1"/>
      <w:marLeft w:val="0"/>
      <w:marRight w:val="0"/>
      <w:marTop w:val="0"/>
      <w:marBottom w:val="0"/>
      <w:divBdr>
        <w:top w:val="none" w:sz="0" w:space="0" w:color="auto"/>
        <w:left w:val="none" w:sz="0" w:space="0" w:color="auto"/>
        <w:bottom w:val="none" w:sz="0" w:space="0" w:color="auto"/>
        <w:right w:val="none" w:sz="0" w:space="0" w:color="auto"/>
      </w:divBdr>
    </w:div>
    <w:div w:id="2063403896">
      <w:bodyDiv w:val="1"/>
      <w:marLeft w:val="0"/>
      <w:marRight w:val="0"/>
      <w:marTop w:val="0"/>
      <w:marBottom w:val="0"/>
      <w:divBdr>
        <w:top w:val="none" w:sz="0" w:space="0" w:color="auto"/>
        <w:left w:val="none" w:sz="0" w:space="0" w:color="auto"/>
        <w:bottom w:val="none" w:sz="0" w:space="0" w:color="auto"/>
        <w:right w:val="none" w:sz="0" w:space="0" w:color="auto"/>
      </w:divBdr>
    </w:div>
    <w:div w:id="2073428948">
      <w:bodyDiv w:val="1"/>
      <w:marLeft w:val="0"/>
      <w:marRight w:val="0"/>
      <w:marTop w:val="0"/>
      <w:marBottom w:val="0"/>
      <w:divBdr>
        <w:top w:val="none" w:sz="0" w:space="0" w:color="auto"/>
        <w:left w:val="none" w:sz="0" w:space="0" w:color="auto"/>
        <w:bottom w:val="none" w:sz="0" w:space="0" w:color="auto"/>
        <w:right w:val="none" w:sz="0" w:space="0" w:color="auto"/>
      </w:divBdr>
    </w:div>
    <w:div w:id="2083983288">
      <w:bodyDiv w:val="1"/>
      <w:marLeft w:val="0"/>
      <w:marRight w:val="0"/>
      <w:marTop w:val="0"/>
      <w:marBottom w:val="0"/>
      <w:divBdr>
        <w:top w:val="none" w:sz="0" w:space="0" w:color="auto"/>
        <w:left w:val="none" w:sz="0" w:space="0" w:color="auto"/>
        <w:bottom w:val="none" w:sz="0" w:space="0" w:color="auto"/>
        <w:right w:val="none" w:sz="0" w:space="0" w:color="auto"/>
      </w:divBdr>
    </w:div>
    <w:div w:id="2123726549">
      <w:bodyDiv w:val="1"/>
      <w:marLeft w:val="0"/>
      <w:marRight w:val="0"/>
      <w:marTop w:val="0"/>
      <w:marBottom w:val="0"/>
      <w:divBdr>
        <w:top w:val="none" w:sz="0" w:space="0" w:color="auto"/>
        <w:left w:val="none" w:sz="0" w:space="0" w:color="auto"/>
        <w:bottom w:val="none" w:sz="0" w:space="0" w:color="auto"/>
        <w:right w:val="none" w:sz="0" w:space="0" w:color="auto"/>
      </w:divBdr>
    </w:div>
    <w:div w:id="2137750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ublic.tableau.com/shared/KB6RTM2TD?:display_count=n&amp;:origin=viz_share_link"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idc.com/getdoc.jsp?containerId=prUS49451322" TargetMode="External"/><Relationship Id="rId21" Type="http://schemas.openxmlformats.org/officeDocument/2006/relationships/image" Target="media/image12.png"/><Relationship Id="rId34" Type="http://schemas.openxmlformats.org/officeDocument/2006/relationships/hyperlink" Target="https://www.chrobinson.com/en-us/technology/navisphere/" TargetMode="External"/><Relationship Id="rId42" Type="http://schemas.openxmlformats.org/officeDocument/2006/relationships/hyperlink" Target="https://www.mckinsey.com/business-functions/mckinsey-digital/our-insights/the-data-driven-enterprise-of-2025" TargetMode="External"/><Relationship Id="rId47" Type="http://schemas.openxmlformats.org/officeDocument/2006/relationships/hyperlink" Target="https://papers.ssrn.com/sol3/papers.cfm?abstract_id=2279482"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ink.springer.com/book/10.1007/978-3-031-13584-2" TargetMode="External"/><Relationship Id="rId40" Type="http://schemas.openxmlformats.org/officeDocument/2006/relationships/hyperlink" Target="https://www.maersk.com/news/articles/2023/01/24/annual-report-logistics-expansion-strategy" TargetMode="External"/><Relationship Id="rId45" Type="http://schemas.openxmlformats.org/officeDocument/2006/relationships/hyperlink" Target="https://pycaret.gitbook.io/docs/"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facebook.github.io/prophet/" TargetMode="External"/><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onlinelibrary.wiley.com/doi/abs/10.1111/poms.12838?msockid=024a406db70d61a01c4e538db61b604b" TargetMode="External"/><Relationship Id="rId43" Type="http://schemas.openxmlformats.org/officeDocument/2006/relationships/hyperlink" Target="https://www.oecd.org/publications/sme-policy-index-mena-2022-0e92d39a-en.htm" TargetMode="External"/><Relationship Id="rId48" Type="http://schemas.openxmlformats.org/officeDocument/2006/relationships/hyperlink" Target="https://www.worldbank.org/en/country/lebanon/publication/doing-business"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accenture.com/" TargetMode="External"/><Relationship Id="rId38" Type="http://schemas.openxmlformats.org/officeDocument/2006/relationships/hyperlink" Target="https://www.researchgate.net/publication/369591819_The_role_of_digitalization_in_business_and_management_a_systematic_literature_review" TargetMode="External"/><Relationship Id="rId46" Type="http://schemas.openxmlformats.org/officeDocument/2006/relationships/hyperlink" Target="https://doi.org/10.1080/00031305.2017.1380080" TargetMode="External"/><Relationship Id="rId20" Type="http://schemas.openxmlformats.org/officeDocument/2006/relationships/image" Target="media/image11.png"/><Relationship Id="rId41" Type="http://schemas.openxmlformats.org/officeDocument/2006/relationships/hyperlink" Target="https://www.mckinsey.com/industries/travel-logistics-and-infrastructure/our-insights/the-rise-of-analytics-in-logistic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aylorfrancis.com/books/mono/10.4324/9780080496429/marketing-logistics-martin-christopher-helen-peck"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H5XxwPKGm1GvVUuMf28TZMIoYMQ==">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</go:docsCustomData>
</go:gDocsCustomXmlDataStorage>
</file>

<file path=customXml/itemProps1.xml><?xml version="1.0" encoding="utf-8"?>
<ds:datastoreItem xmlns:ds="http://schemas.openxmlformats.org/officeDocument/2006/customXml" ds:itemID="{ED8AAFF2-AF2B-42BF-81D9-40D2F745D5B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4170</TotalTime>
  <Pages>40</Pages>
  <Words>9739</Words>
  <Characters>55517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Mona Ghorayeb (Student)</cp:lastModifiedBy>
  <cp:revision>86</cp:revision>
  <dcterms:created xsi:type="dcterms:W3CDTF">2019-11-28T10:07:00Z</dcterms:created>
  <dcterms:modified xsi:type="dcterms:W3CDTF">2025-04-21T13:44:00Z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0x010100248D72175B7B6A4982542FAC5F7D16DE</vt:lpwstr>
  </property>
</Properties>
</file>