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rPr>
          <w:sz w:val="80"/>
          <w:szCs w:val="80"/>
        </w:rPr>
        <w:t xml:space="preserve"/>
      </w:r>
    </w:p>
    <w:p>
      <w:pPr>
        <w:spacing w:after="20" w:before="40"/>
        <w:jc w:val="center"/>
      </w:pPr>
      <w:r>
        <w:rPr>
          <w:b/>
          <w:bCs/>
          <w:color w:val="4F46E5"/>
          <w:sz w:val="72"/>
          <w:szCs w:val="72"/>
        </w:rPr>
        <w:t xml:space="preserve">CreatorIQ</w:t>
      </w:r>
    </w:p>
    <w:p>
      <w:pPr>
        <w:spacing w:after="40" w:before="20"/>
        <w:jc w:val="center"/>
      </w:pPr>
      <w:r>
        <w:rPr>
          <w:color w:val="475569"/>
          <w:sz w:val="36"/>
          <w:szCs w:val="36"/>
        </w:rPr>
        <w:t xml:space="preserve">AI-Powered Creator Monetization Platform</w:t>
      </w:r>
    </w:p>
    <w:p>
      <w:pPr>
        <w:spacing w:after="80" w:before="20"/>
        <w:jc w:val="center"/>
      </w:pPr>
      <w:r>
        <w:rPr>
          <w:i/>
          <w:iCs/>
          <w:color w:val="10B981"/>
          <w:sz w:val="24"/>
          <w:szCs w:val="24"/>
        </w:rPr>
        <w:t xml:space="preserve">"Know your audience. Sell smarter. Setup your Side Business Easily."</w:t>
      </w:r>
    </w:p>
    <w:p>
      <w:pPr>
        <w:pBdr>
          <w:bottom w:val="single" w:color="4F46E5" w:sz="6" w:space="6"/>
        </w:pBdr>
        <w:spacing w:after="80" w:before="80"/>
      </w:pPr>
      <w:r>
        <w:t xml:space="preserve"/>
      </w:r>
    </w:p>
    <w:p>
      <w:pPr>
        <w:spacing w:after="40" w:before="80"/>
        <w:jc w:val="center"/>
      </w:pPr>
      <w:r>
        <w:rPr>
          <w:b/>
          <w:bCs/>
          <w:color w:val="475569"/>
          <w:spacing w:val="200"/>
          <w:sz w:val="26"/>
          <w:szCs w:val="26"/>
        </w:rPr>
        <w:t xml:space="preserve">TECHNICAL DOCUMENTATION</w:t>
      </w:r>
    </w:p>
    <w:p>
      <w:pPr>
        <w:spacing w:after="40" w:before="20"/>
        <w:jc w:val="center"/>
      </w:pPr>
      <w:r>
        <w:rPr>
          <w:color w:val="94A3B8"/>
          <w:sz w:val="22"/>
          <w:szCs w:val="22"/>
        </w:rPr>
        <w:t xml:space="preserve">Complete Developer &amp; Deployment Reference</w:t>
      </w:r>
    </w:p>
    <w:p>
      <w:pPr>
        <w:spacing w:after="300" w:before="20"/>
        <w:jc w:val="center"/>
      </w:pPr>
      <w:r>
        <w:rPr>
          <w:color w:val="94A3B8"/>
          <w:sz w:val="22"/>
          <w:szCs w:val="22"/>
        </w:rPr>
        <w:t xml:space="preserve">Version 1.0  |  March 2026</w:t>
      </w:r>
    </w:p>
    <w:p>
      <w:r>
        <w:br w:type="page"/>
      </w:r>
    </w:p>
    <w:p>
      <w:pPr>
        <w:pStyle w:val="Heading1"/>
        <w:spacing w:after="160" w:before="120"/>
      </w:pPr>
      <w:r>
        <w:rPr>
          <w:b/>
          <w:bCs/>
          <w:color w:val="4F46E5"/>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b/>
          <w:bCs/>
          <w:color w:val="4F46E5"/>
        </w:rPr>
        <w:t xml:space="preserve">1. Executive Summary</w:t>
      </w:r>
    </w:p>
    <w:p>
      <w:pPr>
        <w:spacing w:after="60" w:before="60"/>
      </w:pPr>
      <w:r>
        <w:rPr>
          <w:color w:val="1E293B"/>
          <w:sz w:val="22"/>
          <w:szCs w:val="22"/>
        </w:rPr>
        <w:t xml:space="preserve">CreatorIQ is an end-to-end AI-powered creator monetization platform that transforms how independent content creators manage brand deals, contracts, email campaigns, and product sales. Built for the era where creators are solo businesses, CreatorIQ gives them the same data-driven advantages that large agencies and brands have — without the agency fees.</w:t>
      </w:r>
    </w:p>
    <w:p>
      <w:pPr>
        <w:spacing w:after="60" w:before="60"/>
      </w:pPr>
      <w:r>
        <w:t xml:space="preserve"/>
      </w:r>
    </w:p>
    <w:p>
      <w:pPr>
        <w:spacing w:after="60" w:before="60"/>
      </w:pPr>
      <w:r>
        <w:rPr>
          <w:color w:val="1E293B"/>
          <w:sz w:val="22"/>
          <w:szCs w:val="22"/>
        </w:rPr>
        <w:t xml:space="preserve">The platform is built on four intelligent pillars that work together to help a creator understand what to sell, to whom, when, and at what price — all before they spend a single hour of production time.</w:t>
      </w:r>
    </w:p>
    <w:p>
      <w:pPr>
        <w:spacing w:after="60" w:before="60"/>
      </w:pPr>
      <w:r>
        <w:t xml:space="preserve"/>
      </w:r>
    </w:p>
    <w:p>
      <w:pPr>
        <w:pStyle w:val="Heading2"/>
        <w:spacing w:after="120" w:before="240"/>
      </w:pPr>
      <w:r>
        <w:rPr>
          <w:b/>
          <w:bCs/>
          <w:color w:val="1E293B"/>
        </w:rPr>
        <w:t xml:space="preserve">1.1 The Four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Pillar</w:t>
            </w:r>
          </w:p>
        </w:tc>
        <w:tc>
          <w:tcPr>
            <w:tcW w:type="dxa" w:w="656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What It Does</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1. Brand Deal Intelligence</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Benchmarks offered rates against 52,000+ real creator deals. Spots underpayment instantly and generates negotiation talking points backed by real market data.</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2. Contract Analyzer</w:t>
            </w:r>
          </w:p>
        </w:tc>
        <w:tc>
          <w:tcPr>
            <w:tcW w:type="dxa" w:w="65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Reads brand contracts, detects dangerous clauses (unlimited usage rights, no kill fee, hidden exclusivity), checks FTC compliance, and recommends accept / negotiate / reject.</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3. Campaign Generator</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Auto-writes a 5-email product launch sequence (Day 0 launch, Day 2 social proof, Day 6 value, Day 13 testimonials, Day 29 last chance) saving 10+ hours of copywriting.</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4. Content-to-Commerce</w:t>
            </w:r>
          </w:p>
        </w:tc>
        <w:tc>
          <w:tcPr>
            <w:tcW w:type="dxa" w:w="65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Identifies which of your existing content drives actual purchases and tells you where to add commerce moments — links, discount codes, product placements.</w:t>
            </w:r>
          </w:p>
        </w:tc>
      </w:tr>
    </w:tbl>
    <w:p>
      <w:pPr>
        <w:spacing w:after="60" w:before="60"/>
      </w:pPr>
      <w:r>
        <w:t xml:space="preserve"/>
      </w:r>
    </w:p>
    <w:p>
      <w:pPr>
        <w:pStyle w:val="Heading2"/>
        <w:spacing w:after="120" w:before="240"/>
      </w:pPr>
      <w:r>
        <w:rPr>
          <w:b/>
          <w:bCs/>
          <w:color w:val="1E293B"/>
        </w:rPr>
        <w:t xml:space="preserve">1.2 Key Metrics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Metric</w:t>
            </w:r>
          </w:p>
        </w:tc>
        <w:tc>
          <w:tcPr>
            <w:tcW w:type="dxa" w:w="234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Value</w:t>
            </w:r>
          </w:p>
        </w:tc>
        <w:tc>
          <w:tcPr>
            <w:tcW w:type="dxa" w:w="234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Source</w:t>
            </w:r>
          </w:p>
        </w:tc>
        <w:tc>
          <w:tcPr>
            <w:tcW w:type="dxa" w:w="234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Impact</w:t>
            </w:r>
          </w:p>
        </w:tc>
      </w:tr>
      <w:tr>
        <w:tc>
          <w:tcPr>
            <w:tcW w:type="dxa" w:w="23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Brand deals dataset</w:t>
            </w:r>
          </w:p>
        </w:tc>
        <w:tc>
          <w:tcPr>
            <w:tcW w:type="dxa" w:w="23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52,000+</w:t>
            </w:r>
          </w:p>
        </w:tc>
        <w:tc>
          <w:tcPr>
            <w:tcW w:type="dxa" w:w="23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Processed CSV</w:t>
            </w:r>
          </w:p>
        </w:tc>
        <w:tc>
          <w:tcPr>
            <w:tcW w:type="dxa" w:w="23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Market rate benchmarking</w:t>
            </w:r>
          </w:p>
        </w:tc>
      </w:tr>
      <w:tr>
        <w:tc>
          <w:tcPr>
            <w:tcW w:type="dxa" w:w="234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Email sequence length</w:t>
            </w:r>
          </w:p>
        </w:tc>
        <w:tc>
          <w:tcPr>
            <w:tcW w:type="dxa" w:w="234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5 emails</w:t>
            </w:r>
          </w:p>
        </w:tc>
        <w:tc>
          <w:tcPr>
            <w:tcW w:type="dxa" w:w="234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O1 Workflow</w:t>
            </w:r>
          </w:p>
        </w:tc>
        <w:tc>
          <w:tcPr>
            <w:tcW w:type="dxa" w:w="234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Saves 10+ hours per launch</w:t>
            </w:r>
          </w:p>
        </w:tc>
      </w:tr>
      <w:tr>
        <w:tc>
          <w:tcPr>
            <w:tcW w:type="dxa" w:w="23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Contract knowledge base</w:t>
            </w:r>
          </w:p>
        </w:tc>
        <w:tc>
          <w:tcPr>
            <w:tcW w:type="dxa" w:w="23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100+ templates</w:t>
            </w:r>
          </w:p>
        </w:tc>
        <w:tc>
          <w:tcPr>
            <w:tcW w:type="dxa" w:w="23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ChromaDB RAG</w:t>
            </w:r>
          </w:p>
        </w:tc>
        <w:tc>
          <w:tcPr>
            <w:tcW w:type="dxa" w:w="23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Red flag detection accuracy</w:t>
            </w:r>
          </w:p>
        </w:tc>
      </w:tr>
      <w:tr>
        <w:tc>
          <w:tcPr>
            <w:tcW w:type="dxa" w:w="234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Evaluation score</w:t>
            </w:r>
          </w:p>
        </w:tc>
        <w:tc>
          <w:tcPr>
            <w:tcW w:type="dxa" w:w="234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4.92 / 5.0</w:t>
            </w:r>
          </w:p>
        </w:tc>
        <w:tc>
          <w:tcPr>
            <w:tcW w:type="dxa" w:w="234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LLM-as-Judge</w:t>
            </w:r>
          </w:p>
        </w:tc>
        <w:tc>
          <w:tcPr>
            <w:tcW w:type="dxa" w:w="234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8 test scenarios evaluated</w:t>
            </w:r>
          </w:p>
        </w:tc>
      </w:tr>
    </w:tbl>
    <w:p>
      <w:r>
        <w:br w:type="page"/>
      </w:r>
    </w:p>
    <w:p>
      <w:pPr>
        <w:pStyle w:val="Heading1"/>
        <w:spacing w:after="160" w:before="320"/>
      </w:pPr>
      <w:r>
        <w:rPr>
          <w:b/>
          <w:bCs/>
          <w:color w:val="4F46E5"/>
        </w:rPr>
        <w:t xml:space="preserve">2. The Problem — What Creators Face Today</w:t>
      </w:r>
    </w:p>
    <w:p>
      <w:pPr>
        <w:spacing w:after="60" w:before="60"/>
      </w:pPr>
      <w:r>
        <w:rPr>
          <w:color w:val="1E293B"/>
          <w:sz w:val="22"/>
          <w:szCs w:val="22"/>
        </w:rPr>
        <w:t xml:space="preserve">Every day, millions of content creators scroll through Instagram, TikTok, and YouTube building audiences of thousands — sometimes millions — of loyal followers. Yet most of them are leaving enormous value on the table because they have no data, no systems, and no leverage.</w:t>
      </w:r>
    </w:p>
    <w:p>
      <w:pPr>
        <w:spacing w:after="60" w:before="60"/>
      </w:pPr>
      <w:r>
        <w:t xml:space="preserve"/>
      </w:r>
    </w:p>
    <w:p>
      <w:pPr>
        <w:pStyle w:val="Heading2"/>
        <w:spacing w:after="120" w:before="240"/>
      </w:pPr>
      <w:r>
        <w:rPr>
          <w:b/>
          <w:bCs/>
          <w:color w:val="1E293B"/>
        </w:rPr>
        <w:t xml:space="preserve">2.1 The Reality</w:t>
      </w:r>
    </w:p>
    <w:p>
      <w:pPr>
        <w:pStyle w:val="ListParagraph"/>
        <w:numPr>
          <w:ilvl w:val="0"/>
          <w:numId w:val="2"/>
        </w:numPr>
        <w:spacing w:after="40" w:before="40"/>
      </w:pPr>
      <w:r>
        <w:rPr>
          <w:color w:val="1E293B"/>
          <w:sz w:val="22"/>
          <w:szCs w:val="22"/>
        </w:rPr>
        <w:t xml:space="preserve">A fitness creator with 85,000 Instagram followers accepts ₹58,000 for a reel. The market rate is ₹2,49,000. They never knew.</w:t>
      </w:r>
    </w:p>
    <w:p>
      <w:pPr>
        <w:pStyle w:val="ListParagraph"/>
        <w:numPr>
          <w:ilvl w:val="0"/>
          <w:numId w:val="2"/>
        </w:numPr>
        <w:spacing w:after="40" w:before="40"/>
      </w:pPr>
      <w:r>
        <w:rPr>
          <w:color w:val="1E293B"/>
          <w:sz w:val="22"/>
          <w:szCs w:val="22"/>
        </w:rPr>
        <w:t xml:space="preserve">A lifestyle creator signs a brand contract with an "unlimited usage rights in perpetuity" clause — meaning the brand can use their face and voice forever. They never noticed.</w:t>
      </w:r>
    </w:p>
    <w:p>
      <w:pPr>
        <w:pStyle w:val="ListParagraph"/>
        <w:numPr>
          <w:ilvl w:val="0"/>
          <w:numId w:val="2"/>
        </w:numPr>
        <w:spacing w:after="40" w:before="40"/>
      </w:pPr>
      <w:r>
        <w:rPr>
          <w:color w:val="1E293B"/>
          <w:sz w:val="22"/>
          <w:szCs w:val="22"/>
        </w:rPr>
        <w:t xml:space="preserve">A tech creator launches a course with no email sequence. Day 1 revenue is ₹0. They had the audience — just no system.</w:t>
      </w:r>
    </w:p>
    <w:p>
      <w:pPr>
        <w:pStyle w:val="ListParagraph"/>
        <w:numPr>
          <w:ilvl w:val="0"/>
          <w:numId w:val="2"/>
        </w:numPr>
        <w:spacing w:after="40" w:before="40"/>
      </w:pPr>
      <w:r>
        <w:rPr>
          <w:color w:val="1E293B"/>
          <w:sz w:val="22"/>
          <w:szCs w:val="22"/>
        </w:rPr>
        <w:t xml:space="preserve">A beauty creator posts 30 pieces of content per month, but only 3 of them drive any actual sales. They cannot identify which three.</w:t>
      </w:r>
    </w:p>
    <w:p>
      <w:pPr>
        <w:spacing w:after="60" w:before="60"/>
      </w:pPr>
      <w:r>
        <w:t xml:space="preserve"/>
      </w:r>
    </w:p>
    <w:p>
      <w:pPr>
        <w:pStyle w:val="Heading2"/>
        <w:spacing w:after="120" w:before="240"/>
      </w:pPr>
      <w:r>
        <w:rPr>
          <w:b/>
          <w:bCs/>
          <w:color w:val="1E293B"/>
        </w:rPr>
        <w:t xml:space="preserve">2.2 Root Causes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Problem</w:t>
            </w:r>
          </w:p>
        </w:tc>
        <w:tc>
          <w:tcPr>
            <w:tcW w:type="dxa" w:w="586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Impact</w:t>
            </w:r>
          </w:p>
        </w:tc>
      </w:tr>
      <w:tr>
        <w:tc>
          <w:tcPr>
            <w:tcW w:type="dxa" w:w="3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No market rate data</w:t>
            </w:r>
          </w:p>
        </w:tc>
        <w:tc>
          <w:tcPr>
            <w:tcW w:type="dxa" w:w="58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Creators accept 40-76% below fair value for brand deals</w:t>
            </w:r>
          </w:p>
        </w:tc>
      </w:tr>
      <w:tr>
        <w:tc>
          <w:tcPr>
            <w:tcW w:type="dxa" w:w="3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No legal knowledge</w:t>
            </w:r>
          </w:p>
        </w:tc>
        <w:tc>
          <w:tcPr>
            <w:tcW w:type="dxa" w:w="58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Dangerous contract clauses go undetected, costing thousands</w:t>
            </w:r>
          </w:p>
        </w:tc>
      </w:tr>
      <w:tr>
        <w:tc>
          <w:tcPr>
            <w:tcW w:type="dxa" w:w="3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No email marketing system</w:t>
            </w:r>
          </w:p>
        </w:tc>
        <w:tc>
          <w:tcPr>
            <w:tcW w:type="dxa" w:w="58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Product launches fail from lack of follow-up structure</w:t>
            </w:r>
          </w:p>
        </w:tc>
      </w:tr>
      <w:tr>
        <w:tc>
          <w:tcPr>
            <w:tcW w:type="dxa" w:w="3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No attribution data</w:t>
            </w:r>
          </w:p>
        </w:tc>
        <w:tc>
          <w:tcPr>
            <w:tcW w:type="dxa" w:w="58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Creators cannot tell which content converts to sales</w:t>
            </w:r>
          </w:p>
        </w:tc>
      </w:tr>
      <w:tr>
        <w:tc>
          <w:tcPr>
            <w:tcW w:type="dxa" w:w="3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No negotiation tools</w:t>
            </w:r>
          </w:p>
        </w:tc>
        <w:tc>
          <w:tcPr>
            <w:tcW w:type="dxa" w:w="58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Creators accept first offers with no counter-offer strategy</w:t>
            </w:r>
          </w:p>
        </w:tc>
      </w:tr>
    </w:tbl>
    <w:p>
      <w:r>
        <w:br w:type="page"/>
      </w:r>
    </w:p>
    <w:p>
      <w:pPr>
        <w:pStyle w:val="Heading1"/>
        <w:spacing w:after="160" w:before="320"/>
      </w:pPr>
      <w:r>
        <w:rPr>
          <w:b/>
          <w:bCs/>
          <w:color w:val="4F46E5"/>
        </w:rPr>
        <w:t xml:space="preserve">3. System Architecture</w:t>
      </w:r>
    </w:p>
    <w:p>
      <w:pPr>
        <w:spacing w:after="60" w:before="60"/>
      </w:pPr>
      <w:r>
        <w:rPr>
          <w:color w:val="1E293B"/>
          <w:sz w:val="22"/>
          <w:szCs w:val="22"/>
        </w:rPr>
        <w:t xml:space="preserve">CreatorIQ is built as a three-tier web application with a clear separation between the user interface, the API layer, and the AI/workflow processing layer. All tiers communicate over HTTP and can run locally or be deployed to cloud infrastructure.</w:t>
      </w:r>
    </w:p>
    <w:p>
      <w:pPr>
        <w:spacing w:after="60" w:before="60"/>
      </w:pPr>
      <w:r>
        <w:t xml:space="preserve"/>
      </w:r>
    </w:p>
    <w:p>
      <w:pPr>
        <w:pStyle w:val="Heading2"/>
        <w:spacing w:after="120" w:before="240"/>
      </w:pPr>
      <w:r>
        <w:rPr>
          <w:b/>
          <w:bCs/>
          <w:color w:val="1E293B"/>
        </w:rPr>
        <w:t xml:space="preserve">3.1 High-Level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Layer</w:t>
            </w:r>
          </w:p>
        </w:tc>
        <w:tc>
          <w:tcPr>
            <w:tcW w:type="dxa" w:w="300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Technology</w:t>
            </w:r>
          </w:p>
        </w:tc>
        <w:tc>
          <w:tcPr>
            <w:tcW w:type="dxa" w:w="336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Runs On</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Frontend (UI)</w:t>
            </w:r>
          </w:p>
        </w:tc>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React 18 + Vite + Tailwind CSS</w:t>
            </w:r>
          </w:p>
        </w:tc>
        <w:tc>
          <w:tcPr>
            <w:tcW w:type="dxa" w:w="3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localhost:3000</w:t>
            </w:r>
          </w:p>
        </w:tc>
      </w:tr>
      <w:tr>
        <w:tc>
          <w:tcPr>
            <w:tcW w:type="dxa" w:w="30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Backend (API)</w:t>
            </w:r>
          </w:p>
        </w:tc>
        <w:tc>
          <w:tcPr>
            <w:tcW w:type="dxa" w:w="30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FastAPI + SQLAlchemy + Uvicorn</w:t>
            </w:r>
          </w:p>
        </w:tc>
        <w:tc>
          <w:tcPr>
            <w:tcW w:type="dxa" w:w="33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localhost:8000</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Workflows (AI)</w:t>
            </w:r>
          </w:p>
        </w:tc>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n8n + OpenAI GPT-4o + Claude</w:t>
            </w:r>
          </w:p>
        </w:tc>
        <w:tc>
          <w:tcPr>
            <w:tcW w:type="dxa" w:w="3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localhost:5678</w:t>
            </w:r>
          </w:p>
        </w:tc>
      </w:tr>
      <w:tr>
        <w:tc>
          <w:tcPr>
            <w:tcW w:type="dxa" w:w="30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Database</w:t>
            </w:r>
          </w:p>
        </w:tc>
        <w:tc>
          <w:tcPr>
            <w:tcW w:type="dxa" w:w="30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SQLite (dev) / PostgreSQL (prod)</w:t>
            </w:r>
          </w:p>
        </w:tc>
        <w:tc>
          <w:tcPr>
            <w:tcW w:type="dxa" w:w="33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Local file / cloud</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Vector DB</w:t>
            </w:r>
          </w:p>
        </w:tc>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ChromaDB (in-process)</w:t>
            </w:r>
          </w:p>
        </w:tc>
        <w:tc>
          <w:tcPr>
            <w:tcW w:type="dxa" w:w="3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Embedded in backend</w:t>
            </w:r>
          </w:p>
        </w:tc>
      </w:tr>
      <w:tr>
        <w:tc>
          <w:tcPr>
            <w:tcW w:type="dxa" w:w="30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Monitoring</w:t>
            </w:r>
          </w:p>
        </w:tc>
        <w:tc>
          <w:tcPr>
            <w:tcW w:type="dxa" w:w="30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LangSmith EU endpoint</w:t>
            </w:r>
          </w:p>
        </w:tc>
        <w:tc>
          <w:tcPr>
            <w:tcW w:type="dxa" w:w="33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https://eu.smith.langchain.com</w:t>
            </w:r>
          </w:p>
        </w:tc>
      </w:tr>
    </w:tbl>
    <w:p>
      <w:pPr>
        <w:spacing w:after="60" w:before="60"/>
      </w:pPr>
      <w:r>
        <w:t xml:space="preserve"/>
      </w:r>
    </w:p>
    <w:p>
      <w:pPr>
        <w:pStyle w:val="Heading2"/>
        <w:spacing w:after="120" w:before="240"/>
      </w:pPr>
      <w:r>
        <w:rPr>
          <w:b/>
          <w:bCs/>
          <w:color w:val="1E293B"/>
        </w:rPr>
        <w:t xml:space="preserve">3.2 Request Flow — Brand Deal Analysis</w:t>
      </w:r>
    </w:p>
    <w:p>
      <w:pPr>
        <w:pStyle w:val="ListParagraph"/>
        <w:numPr>
          <w:ilvl w:val="0"/>
          <w:numId w:val="3"/>
        </w:numPr>
        <w:spacing w:after="40" w:before="40"/>
      </w:pPr>
      <w:r>
        <w:rPr>
          <w:color w:val="1E293B"/>
          <w:sz w:val="22"/>
          <w:szCs w:val="22"/>
        </w:rPr>
        <w:t xml:space="preserve">User fills the Deal Analyzer form (name, niche, platform, followers, rate, format) and clicks Analyze Deal.</w:t>
      </w:r>
    </w:p>
    <w:p>
      <w:pPr>
        <w:pStyle w:val="ListParagraph"/>
        <w:numPr>
          <w:ilvl w:val="0"/>
          <w:numId w:val="3"/>
        </w:numPr>
        <w:spacing w:after="40" w:before="40"/>
      </w:pPr>
      <w:r>
        <w:rPr>
          <w:color w:val="1E293B"/>
          <w:sz w:val="22"/>
          <w:szCs w:val="22"/>
        </w:rPr>
        <w:t xml:space="preserve">React frontend calls POST /api/deals/analyze via the api.js service module.</w:t>
      </w:r>
    </w:p>
    <w:p>
      <w:pPr>
        <w:pStyle w:val="ListParagraph"/>
        <w:numPr>
          <w:ilvl w:val="0"/>
          <w:numId w:val="3"/>
        </w:numPr>
        <w:spacing w:after="40" w:before="40"/>
      </w:pPr>
      <w:r>
        <w:rPr>
          <w:color w:val="1E293B"/>
          <w:sz w:val="22"/>
          <w:szCs w:val="22"/>
        </w:rPr>
        <w:t xml:space="preserve">FastAPI backend receives the request. It calls n8n_client.analyze_brand_deal() which POSTs to n8n webhook /webhook/brand-deal-check.</w:t>
      </w:r>
    </w:p>
    <w:p>
      <w:pPr>
        <w:pStyle w:val="ListParagraph"/>
        <w:numPr>
          <w:ilvl w:val="0"/>
          <w:numId w:val="3"/>
        </w:numPr>
        <w:spacing w:after="40" w:before="40"/>
      </w:pPr>
      <w:r>
        <w:rPr>
          <w:color w:val="1E293B"/>
          <w:sz w:val="22"/>
          <w:szCs w:val="22"/>
        </w:rPr>
        <w:t xml:space="preserve">n8n O4 workflow runs: validates inputs → queries OpenAI GPT-4o → formats market rate response → returns JSON.</w:t>
      </w:r>
    </w:p>
    <w:p>
      <w:pPr>
        <w:pStyle w:val="ListParagraph"/>
        <w:numPr>
          <w:ilvl w:val="0"/>
          <w:numId w:val="3"/>
        </w:numPr>
        <w:spacing w:after="40" w:before="40"/>
      </w:pPr>
      <w:r>
        <w:rPr>
          <w:color w:val="1E293B"/>
          <w:sz w:val="22"/>
          <w:szCs w:val="22"/>
        </w:rPr>
        <w:t xml:space="preserve">If n8n is unreachable or returns an empty body, the backend automatically falls back to the local deal_benchmark.py calculator (reads brand_deal_intelligence.csv, computes median market rate for matching niche/platform/follower tier).</w:t>
      </w:r>
    </w:p>
    <w:p>
      <w:pPr>
        <w:pStyle w:val="ListParagraph"/>
        <w:numPr>
          <w:ilvl w:val="0"/>
          <w:numId w:val="3"/>
        </w:numPr>
        <w:spacing w:after="40" w:before="40"/>
      </w:pPr>
      <w:r>
        <w:rPr>
          <w:color w:val="1E293B"/>
          <w:sz w:val="22"/>
          <w:szCs w:val="22"/>
        </w:rPr>
        <w:t xml:space="preserve">The result is saved to the SQLite Deals table via SQLAlchemy ORM.</w:t>
      </w:r>
    </w:p>
    <w:p>
      <w:pPr>
        <w:pStyle w:val="ListParagraph"/>
        <w:numPr>
          <w:ilvl w:val="0"/>
          <w:numId w:val="3"/>
        </w:numPr>
        <w:spacing w:after="40" w:before="40"/>
      </w:pPr>
      <w:r>
        <w:rPr>
          <w:color w:val="1E293B"/>
          <w:sz w:val="22"/>
          <w:szCs w:val="22"/>
        </w:rPr>
        <w:t xml:space="preserve">FastAPI returns the standardized JSON response. The frontend renders the verdict, market rate, gap, counter-offer, and negotiation talking points.</w:t>
      </w:r>
    </w:p>
    <w:p>
      <w:pPr>
        <w:pStyle w:val="ListParagraph"/>
        <w:numPr>
          <w:ilvl w:val="0"/>
          <w:numId w:val="3"/>
        </w:numPr>
        <w:spacing w:after="40" w:before="40"/>
      </w:pPr>
      <w:r>
        <w:rPr>
          <w:color w:val="1E293B"/>
          <w:sz w:val="22"/>
          <w:szCs w:val="22"/>
        </w:rPr>
        <w:t xml:space="preserve">The entire call is traced to LangSmith for monitoring (latency, tokens, cost).</w:t>
      </w:r>
    </w:p>
    <w:p>
      <w:pPr>
        <w:spacing w:after="60" w:before="60"/>
      </w:pPr>
      <w:r>
        <w:t xml:space="preserve"/>
      </w:r>
    </w:p>
    <w:p>
      <w:pPr>
        <w:pStyle w:val="Heading2"/>
        <w:spacing w:after="120" w:before="240"/>
      </w:pPr>
      <w:r>
        <w:rPr>
          <w:b/>
          <w:bCs/>
          <w:color w:val="1E293B"/>
        </w:rPr>
        <w:t xml:space="preserve">3.3 Fallback Architecture (Critical Design Decision)</w:t>
      </w:r>
    </w:p>
    <w:p>
      <w:pPr>
        <w:spacing w:after="60" w:before="60"/>
      </w:pPr>
      <w:r>
        <w:rPr>
          <w:color w:val="1E293B"/>
          <w:sz w:val="22"/>
          <w:szCs w:val="22"/>
        </w:rPr>
        <w:t xml:space="preserve">The system is designed so that no single component failure causes a user-facing error. The n8n workflow is the primary AI engine. When it is unavailable, the backend silently switches to the local benchmark calculator:</w:t>
      </w:r>
    </w:p>
    <w:p>
      <w:pPr>
        <w:spacing w:after="60" w:before="60"/>
      </w:pPr>
      <w:r>
        <w:t xml:space="preserve"/>
      </w:r>
    </w:p>
    <w:p>
      <w:pPr>
        <w:shd w:fill="EEF2FF" w:val="clear"/>
        <w:spacing w:after="40" w:before="40"/>
        <w:ind w:left="360"/>
      </w:pPr>
      <w:r>
        <w:rPr>
          <w:rFonts w:ascii="Courier New" w:cs="Courier New" w:eastAsia="Courier New" w:hAnsi="Courier New"/>
          <w:color w:val="1E3A5F"/>
          <w:sz w:val="18"/>
          <w:szCs w:val="18"/>
        </w:rPr>
        <w:t xml:space="preserve"># n8n_client.py — critical fallback pattern</w:t>
      </w:r>
    </w:p>
    <w:p>
      <w:pPr>
        <w:shd w:fill="EEF2FF" w:val="clear"/>
        <w:spacing w:after="40" w:before="40"/>
        <w:ind w:left="360"/>
      </w:pPr>
      <w:r>
        <w:rPr>
          <w:rFonts w:ascii="Courier New" w:cs="Courier New" w:eastAsia="Courier New" w:hAnsi="Courier New"/>
          <w:color w:val="1E3A5F"/>
          <w:sz w:val="18"/>
          <w:szCs w:val="18"/>
        </w:rPr>
        <w:t xml:space="preserve">except httpx.RequestError as e:</w:t>
      </w:r>
    </w:p>
    <w:p>
      <w:pPr>
        <w:shd w:fill="EEF2FF" w:val="clear"/>
        <w:spacing w:after="40" w:before="40"/>
        <w:ind w:left="360"/>
      </w:pPr>
      <w:r>
        <w:rPr>
          <w:rFonts w:ascii="Courier New" w:cs="Courier New" w:eastAsia="Courier New" w:hAnsi="Courier New"/>
          <w:color w:val="1E3A5F"/>
          <w:sz w:val="18"/>
          <w:szCs w:val="18"/>
        </w:rPr>
        <w:t xml:space="preserve">    logger.warning("n8n unreachable — using fallback")</w:t>
      </w:r>
    </w:p>
    <w:p>
      <w:pPr>
        <w:shd w:fill="EEF2FF" w:val="clear"/>
        <w:spacing w:after="40" w:before="40"/>
        <w:ind w:left="360"/>
      </w:pPr>
      <w:r>
        <w:rPr>
          <w:rFonts w:ascii="Courier New" w:cs="Courier New" w:eastAsia="Courier New" w:hAnsi="Courier New"/>
          <w:color w:val="1E3A5F"/>
          <w:sz w:val="18"/>
          <w:szCs w:val="18"/>
        </w:rPr>
        <w:t xml:space="preserve">    return None   # None triggers fallback in app.py</w:t>
      </w:r>
    </w:p>
    <w:p>
      <w:pPr>
        <w:spacing w:after="60" w:before="60"/>
      </w:pPr>
      <w:r>
        <w:t xml:space="preserve"/>
      </w:r>
    </w:p>
    <w:p>
      <w:pPr>
        <w:shd w:fill="EEF2FF" w:val="clear"/>
        <w:spacing w:after="40" w:before="40"/>
        <w:ind w:left="360"/>
      </w:pPr>
      <w:r>
        <w:rPr>
          <w:rFonts w:ascii="Courier New" w:cs="Courier New" w:eastAsia="Courier New" w:hAnsi="Courier New"/>
          <w:color w:val="1E3A5F"/>
          <w:sz w:val="18"/>
          <w:szCs w:val="18"/>
        </w:rPr>
        <w:t xml:space="preserve"># app.py — fallback trigger</w:t>
      </w:r>
    </w:p>
    <w:p>
      <w:pPr>
        <w:shd w:fill="EEF2FF" w:val="clear"/>
        <w:spacing w:after="40" w:before="40"/>
        <w:ind w:left="360"/>
      </w:pPr>
      <w:r>
        <w:rPr>
          <w:rFonts w:ascii="Courier New" w:cs="Courier New" w:eastAsia="Courier New" w:hAnsi="Courier New"/>
          <w:color w:val="1E3A5F"/>
          <w:sz w:val="18"/>
          <w:szCs w:val="18"/>
        </w:rPr>
        <w:t xml:space="preserve">n8n_result = await n8n_client.analyze_brand_deal(...)</w:t>
      </w:r>
    </w:p>
    <w:p>
      <w:pPr>
        <w:shd w:fill="EEF2FF" w:val="clear"/>
        <w:spacing w:after="40" w:before="40"/>
        <w:ind w:left="360"/>
      </w:pPr>
      <w:r>
        <w:rPr>
          <w:rFonts w:ascii="Courier New" w:cs="Courier New" w:eastAsia="Courier New" w:hAnsi="Courier New"/>
          <w:color w:val="1E3A5F"/>
          <w:sz w:val="18"/>
          <w:szCs w:val="18"/>
        </w:rPr>
        <w:t xml:space="preserve">if not n8n_result:</w:t>
      </w:r>
    </w:p>
    <w:p>
      <w:pPr>
        <w:shd w:fill="EEF2FF" w:val="clear"/>
        <w:spacing w:after="40" w:before="40"/>
        <w:ind w:left="360"/>
      </w:pPr>
      <w:r>
        <w:rPr>
          <w:rFonts w:ascii="Courier New" w:cs="Courier New" w:eastAsia="Courier New" w:hAnsi="Courier New"/>
          <w:color w:val="1E3A5F"/>
          <w:sz w:val="18"/>
          <w:szCs w:val="18"/>
        </w:rPr>
        <w:t xml:space="preserve">    result = calculate_market_rate(niche, platform, followers, rate, format)</w:t>
      </w:r>
    </w:p>
    <w:p>
      <w:r>
        <w:br w:type="page"/>
      </w:r>
    </w:p>
    <w:p>
      <w:pPr>
        <w:pStyle w:val="Heading1"/>
        <w:spacing w:after="160" w:before="320"/>
      </w:pPr>
      <w:r>
        <w:rPr>
          <w:b/>
          <w:bCs/>
          <w:color w:val="4F46E5"/>
        </w:rPr>
        <w:t xml:space="preserve">4. Technology Stack</w:t>
      </w:r>
    </w:p>
    <w:p>
      <w:pPr>
        <w:pStyle w:val="Heading2"/>
        <w:spacing w:after="120" w:before="240"/>
      </w:pPr>
      <w:r>
        <w:rPr>
          <w:b/>
          <w:bCs/>
          <w:color w:val="1E293B"/>
        </w:rPr>
        <w:t xml:space="preserve">4.1 Backend — Python / FastAPI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Library</w:t>
            </w:r>
          </w:p>
        </w:tc>
        <w:tc>
          <w:tcPr>
            <w:tcW w:type="dxa" w:w="636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Purpose &amp; Version</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FastAPI 0.104.1</w:t>
            </w:r>
          </w:p>
        </w:tc>
        <w:tc>
          <w:tcPr>
            <w:tcW w:type="dxa" w:w="6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REST API framework — async endpoints, automatic OpenAPI docs at /docs</w:t>
            </w:r>
          </w:p>
        </w:tc>
      </w:tr>
      <w:tr>
        <w:tc>
          <w:tcPr>
            <w:tcW w:type="dxa" w:w="30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Uvicorn 0.24.0</w:t>
            </w:r>
          </w:p>
        </w:tc>
        <w:tc>
          <w:tcPr>
            <w:tcW w:type="dxa" w:w="63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ASGI server — runs FastAPI in production mode</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SQLAlchemy 2.0.23</w:t>
            </w:r>
          </w:p>
        </w:tc>
        <w:tc>
          <w:tcPr>
            <w:tcW w:type="dxa" w:w="6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ORM — maps Python classes to SQL tables, handles migrations</w:t>
            </w:r>
          </w:p>
        </w:tc>
      </w:tr>
      <w:tr>
        <w:tc>
          <w:tcPr>
            <w:tcW w:type="dxa" w:w="30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Pydantic 2.5.0</w:t>
            </w:r>
          </w:p>
        </w:tc>
        <w:tc>
          <w:tcPr>
            <w:tcW w:type="dxa" w:w="63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Request/response validation, settings management</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httpx 0.25.2</w:t>
            </w:r>
          </w:p>
        </w:tc>
        <w:tc>
          <w:tcPr>
            <w:tcW w:type="dxa" w:w="6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Async HTTP client for n8n webhook calls</w:t>
            </w:r>
          </w:p>
        </w:tc>
      </w:tr>
      <w:tr>
        <w:tc>
          <w:tcPr>
            <w:tcW w:type="dxa" w:w="30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anthropic 0.7.1</w:t>
            </w:r>
          </w:p>
        </w:tc>
        <w:tc>
          <w:tcPr>
            <w:tcW w:type="dxa" w:w="63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Official Claude API SDK for contract analysis</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chromadb 0.4.17</w:t>
            </w:r>
          </w:p>
        </w:tc>
        <w:tc>
          <w:tcPr>
            <w:tcW w:type="dxa" w:w="6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Local vector database for RAG (contract knowledge base)</w:t>
            </w:r>
          </w:p>
        </w:tc>
      </w:tr>
      <w:tr>
        <w:tc>
          <w:tcPr>
            <w:tcW w:type="dxa" w:w="30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sentence-transformers 2.2.2</w:t>
            </w:r>
          </w:p>
        </w:tc>
        <w:tc>
          <w:tcPr>
            <w:tcW w:type="dxa" w:w="63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Embeds contract text into vectors for similarity search</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langsmith &gt;=0.7.0</w:t>
            </w:r>
          </w:p>
        </w:tc>
        <w:tc>
          <w:tcPr>
            <w:tcW w:type="dxa" w:w="6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Distributed tracing and monitoring for all AI calls</w:t>
            </w:r>
          </w:p>
        </w:tc>
      </w:tr>
      <w:tr>
        <w:tc>
          <w:tcPr>
            <w:tcW w:type="dxa" w:w="30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python-dotenv 1.0.0</w:t>
            </w:r>
          </w:p>
        </w:tc>
        <w:tc>
          <w:tcPr>
            <w:tcW w:type="dxa" w:w="63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Loads .env environment variables at startup</w:t>
            </w:r>
          </w:p>
        </w:tc>
      </w:tr>
    </w:tbl>
    <w:p>
      <w:pPr>
        <w:spacing w:after="60" w:before="60"/>
      </w:pPr>
      <w:r>
        <w:t xml:space="preserve"/>
      </w:r>
    </w:p>
    <w:p>
      <w:pPr>
        <w:pStyle w:val="Heading2"/>
        <w:spacing w:after="120" w:before="240"/>
      </w:pPr>
      <w:r>
        <w:rPr>
          <w:b/>
          <w:bCs/>
          <w:color w:val="1E293B"/>
        </w:rPr>
        <w:t xml:space="preserve">4.2 Frontend — React / Vite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Library</w:t>
            </w:r>
          </w:p>
        </w:tc>
        <w:tc>
          <w:tcPr>
            <w:tcW w:type="dxa" w:w="636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Purpose &amp; Version</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React 18.2.0</w:t>
            </w:r>
          </w:p>
        </w:tc>
        <w:tc>
          <w:tcPr>
            <w:tcW w:type="dxa" w:w="6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UI component framework — hooks-based state management</w:t>
            </w:r>
          </w:p>
        </w:tc>
      </w:tr>
      <w:tr>
        <w:tc>
          <w:tcPr>
            <w:tcW w:type="dxa" w:w="30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React Router DOM 6.30.1</w:t>
            </w:r>
          </w:p>
        </w:tc>
        <w:tc>
          <w:tcPr>
            <w:tcW w:type="dxa" w:w="63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Client-side routing between pages and tabs</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Vite 5.0.0</w:t>
            </w:r>
          </w:p>
        </w:tc>
        <w:tc>
          <w:tcPr>
            <w:tcW w:type="dxa" w:w="6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Lightning-fast build tool and development server (HMR)</w:t>
            </w:r>
          </w:p>
        </w:tc>
      </w:tr>
      <w:tr>
        <w:tc>
          <w:tcPr>
            <w:tcW w:type="dxa" w:w="30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Tailwind CSS 3.4.1</w:t>
            </w:r>
          </w:p>
        </w:tc>
        <w:tc>
          <w:tcPr>
            <w:tcW w:type="dxa" w:w="63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Utility-first CSS for rapid dark-theme UI</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Recharts 2.15.4</w:t>
            </w:r>
          </w:p>
        </w:tc>
        <w:tc>
          <w:tcPr>
            <w:tcW w:type="dxa" w:w="6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Declarative chart library for dashboard visualizations</w:t>
            </w:r>
          </w:p>
        </w:tc>
      </w:tr>
      <w:tr>
        <w:tc>
          <w:tcPr>
            <w:tcW w:type="dxa" w:w="30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Lucide React 0.462.0</w:t>
            </w:r>
          </w:p>
        </w:tc>
        <w:tc>
          <w:tcPr>
            <w:tcW w:type="dxa" w:w="63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SVG icon library — clean, consistent icon set</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Axios 1.6.2</w:t>
            </w:r>
          </w:p>
        </w:tc>
        <w:tc>
          <w:tcPr>
            <w:tcW w:type="dxa" w:w="6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HTTP client for API calls (used alongside native fetch)</w:t>
            </w:r>
          </w:p>
        </w:tc>
      </w:tr>
      <w:tr>
        <w:tc>
          <w:tcPr>
            <w:tcW w:type="dxa" w:w="30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clsx + tailwind-merge</w:t>
            </w:r>
          </w:p>
        </w:tc>
        <w:tc>
          <w:tcPr>
            <w:tcW w:type="dxa" w:w="63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Utility for conditional CSS class composition</w:t>
            </w:r>
          </w:p>
        </w:tc>
      </w:tr>
    </w:tbl>
    <w:p>
      <w:pPr>
        <w:spacing w:after="60" w:before="60"/>
      </w:pPr>
      <w:r>
        <w:t xml:space="preserve"/>
      </w:r>
    </w:p>
    <w:p>
      <w:pPr>
        <w:pStyle w:val="Heading2"/>
        <w:spacing w:after="120" w:before="240"/>
      </w:pPr>
      <w:r>
        <w:rPr>
          <w:b/>
          <w:bCs/>
          <w:color w:val="1E293B"/>
        </w:rPr>
        <w:t xml:space="preserve">4.3 n8n Workflow Engine</w:t>
      </w:r>
    </w:p>
    <w:p>
      <w:pPr>
        <w:spacing w:after="60" w:before="60"/>
      </w:pPr>
      <w:r>
        <w:rPr>
          <w:color w:val="1E293B"/>
          <w:sz w:val="22"/>
          <w:szCs w:val="22"/>
        </w:rPr>
        <w:t xml:space="preserve">n8n is a self-hosted workflow automation platform (similar to Zapier but open-source). It runs in a Docker container and exposes HTTP webhooks that the FastAPI backend calls. Each n8n workflow connects multiple AI models and data sources without code.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n8n Feature</w:t>
            </w:r>
          </w:p>
        </w:tc>
        <w:tc>
          <w:tcPr>
            <w:tcW w:type="dxa" w:w="616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How CreatorIQ Uses It</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Webhook Trigger Nodes</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Each workflow is triggered by an HTTP POST from the FastAPI backend</w:t>
            </w:r>
          </w:p>
        </w:tc>
      </w:tr>
      <w:tr>
        <w:tc>
          <w:tcPr>
            <w:tcW w:type="dxa" w:w="32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OpenAI Nodes (GPT-4o)</w:t>
            </w:r>
          </w:p>
        </w:tc>
        <w:tc>
          <w:tcPr>
            <w:tcW w:type="dxa" w:w="61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Runs the core AI reasoning for deal analysis, contract review, campaign writing</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HTTP Request Nodes</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Calls external data sources and APIs within workflows</w:t>
            </w:r>
          </w:p>
        </w:tc>
      </w:tr>
      <w:tr>
        <w:tc>
          <w:tcPr>
            <w:tcW w:type="dxa" w:w="32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Code Nodes (JavaScript)</w:t>
            </w:r>
          </w:p>
        </w:tc>
        <w:tc>
          <w:tcPr>
            <w:tcW w:type="dxa" w:w="61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Custom data transformation and response formatting logic</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Set Nodes</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Maps and cleans output before returning to the backend</w:t>
            </w:r>
          </w:p>
        </w:tc>
      </w:tr>
      <w:tr>
        <w:tc>
          <w:tcPr>
            <w:tcW w:type="dxa" w:w="32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If / Switch Nodes</w:t>
            </w:r>
          </w:p>
        </w:tc>
        <w:tc>
          <w:tcPr>
            <w:tcW w:type="dxa" w:w="61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Conditional branching based on business rules (e.g., below market threshold)</w:t>
            </w:r>
          </w:p>
        </w:tc>
      </w:tr>
    </w:tbl>
    <w:p>
      <w:r>
        <w:br w:type="page"/>
      </w:r>
    </w:p>
    <w:p>
      <w:pPr>
        <w:pStyle w:val="Heading1"/>
        <w:spacing w:after="160" w:before="320"/>
      </w:pPr>
      <w:r>
        <w:rPr>
          <w:b/>
          <w:bCs/>
          <w:color w:val="4F46E5"/>
        </w:rPr>
        <w:t xml:space="preserve">5. Project Folder Structure</w:t>
      </w:r>
    </w:p>
    <w:p>
      <w:pPr>
        <w:spacing w:after="60" w:before="60"/>
      </w:pPr>
      <w:r>
        <w:rPr>
          <w:color w:val="1E293B"/>
          <w:sz w:val="22"/>
          <w:szCs w:val="22"/>
        </w:rPr>
        <w:t xml:space="preserve">The project is organized into clearly separated domains. Each folder has a single responsibility:</w:t>
      </w:r>
    </w:p>
    <w:p>
      <w:pPr>
        <w:spacing w:after="60" w:before="60"/>
      </w:pPr>
      <w:r>
        <w:t xml:space="preserve"/>
      </w:r>
    </w:p>
    <w:p>
      <w:pPr>
        <w:shd w:fill="EEF2FF" w:val="clear"/>
        <w:spacing w:after="40" w:before="40"/>
        <w:ind w:left="360"/>
      </w:pPr>
      <w:r>
        <w:rPr>
          <w:rFonts w:ascii="Courier New" w:cs="Courier New" w:eastAsia="Courier New" w:hAnsi="Courier New"/>
          <w:color w:val="1E3A5F"/>
          <w:sz w:val="18"/>
          <w:szCs w:val="18"/>
        </w:rPr>
        <w:t xml:space="preserve">C:\CreatorIQ Project\</w:t>
      </w:r>
    </w:p>
    <w:p>
      <w:pPr>
        <w:shd w:fill="EEF2FF" w:val="clear"/>
        <w:spacing w:after="40" w:before="40"/>
        <w:ind w:left="360"/>
      </w:pPr>
      <w:r>
        <w:rPr>
          <w:rFonts w:ascii="Courier New" w:cs="Courier New" w:eastAsia="Courier New" w:hAnsi="Courier New"/>
          <w:color w:val="1E3A5F"/>
          <w:sz w:val="18"/>
          <w:szCs w:val="18"/>
        </w:rPr>
        <w:t xml:space="preserve">├── .env                    # Active environment variables (never commit)</w:t>
      </w:r>
    </w:p>
    <w:p>
      <w:pPr>
        <w:shd w:fill="EEF2FF" w:val="clear"/>
        <w:spacing w:after="40" w:before="40"/>
        <w:ind w:left="360"/>
      </w:pPr>
      <w:r>
        <w:rPr>
          <w:rFonts w:ascii="Courier New" w:cs="Courier New" w:eastAsia="Courier New" w:hAnsi="Courier New"/>
          <w:color w:val="1E3A5F"/>
          <w:sz w:val="18"/>
          <w:szCs w:val="18"/>
        </w:rPr>
        <w:t xml:space="preserve">├── .env.example            # Template — copy this to .env and fill in keys</w:t>
      </w:r>
    </w:p>
    <w:p>
      <w:pPr>
        <w:shd w:fill="EEF2FF" w:val="clear"/>
        <w:spacing w:after="40" w:before="40"/>
        <w:ind w:left="360"/>
      </w:pPr>
      <w:r>
        <w:rPr>
          <w:rFonts w:ascii="Courier New" w:cs="Courier New" w:eastAsia="Courier New" w:hAnsi="Courier New"/>
          <w:color w:val="1E3A5F"/>
          <w:sz w:val="18"/>
          <w:szCs w:val="18"/>
        </w:rPr>
        <w:t xml:space="preserve">├── .gitignore</w:t>
      </w:r>
    </w:p>
    <w:p>
      <w:pPr>
        <w:shd w:fill="EEF2FF" w:val="clear"/>
        <w:spacing w:after="40" w:before="40"/>
        <w:ind w:left="360"/>
      </w:pPr>
      <w:r>
        <w:rPr>
          <w:rFonts w:ascii="Courier New" w:cs="Courier New" w:eastAsia="Courier New" w:hAnsi="Courier New"/>
          <w:color w:val="1E3A5F"/>
          <w:sz w:val="18"/>
          <w:szCs w:val="18"/>
        </w:rPr>
        <w:t xml:space="preserve">├── README.md               # Quick-start guide</w:t>
      </w:r>
    </w:p>
    <w:p>
      <w:pPr>
        <w:shd w:fill="EEF2FF" w:val="clear"/>
        <w:spacing w:after="40" w:before="40"/>
        <w:ind w:left="360"/>
      </w:pPr>
      <w:r>
        <w:rPr>
          <w:rFonts w:ascii="Courier New" w:cs="Courier New" w:eastAsia="Courier New" w:hAnsi="Courier New"/>
          <w:color w:val="1E3A5F"/>
          <w:sz w:val="18"/>
          <w:szCs w:val="18"/>
        </w:rPr>
        <w:t xml:space="preserve">├── SETUP.md                # Detailed setup instructions</w:t>
      </w:r>
    </w:p>
    <w:p>
      <w:pPr>
        <w:spacing w:after="60" w:before="60"/>
      </w:pPr>
      <w:r>
        <w:t xml:space="preserve"/>
      </w:r>
    </w:p>
    <w:p>
      <w:pPr>
        <w:shd w:fill="EEF2FF" w:val="clear"/>
        <w:spacing w:after="40" w:before="40"/>
        <w:ind w:left="360"/>
      </w:pPr>
      <w:r>
        <w:rPr>
          <w:rFonts w:ascii="Courier New" w:cs="Courier New" w:eastAsia="Courier New" w:hAnsi="Courier New"/>
          <w:color w:val="1E3A5F"/>
          <w:sz w:val="18"/>
          <w:szCs w:val="18"/>
        </w:rPr>
        <w:t xml:space="preserve">├── frontend/               # React 18 Web Application (port 3000)</w:t>
      </w:r>
    </w:p>
    <w:p>
      <w:pPr>
        <w:shd w:fill="EEF2FF" w:val="clear"/>
        <w:spacing w:after="40" w:before="40"/>
        <w:ind w:left="360"/>
      </w:pPr>
      <w:r>
        <w:rPr>
          <w:rFonts w:ascii="Courier New" w:cs="Courier New" w:eastAsia="Courier New" w:hAnsi="Courier New"/>
          <w:color w:val="1E3A5F"/>
          <w:sz w:val="18"/>
          <w:szCs w:val="18"/>
        </w:rPr>
        <w:t xml:space="preserve">│   ├── src/</w:t>
      </w:r>
    </w:p>
    <w:p>
      <w:pPr>
        <w:shd w:fill="EEF2FF" w:val="clear"/>
        <w:spacing w:after="40" w:before="40"/>
        <w:ind w:left="360"/>
      </w:pPr>
      <w:r>
        <w:rPr>
          <w:rFonts w:ascii="Courier New" w:cs="Courier New" w:eastAsia="Courier New" w:hAnsi="Courier New"/>
          <w:color w:val="1E3A5F"/>
          <w:sz w:val="18"/>
          <w:szCs w:val="18"/>
        </w:rPr>
        <w:t xml:space="preserve">│   │   ├── components/     # UI components</w:t>
      </w:r>
    </w:p>
    <w:p>
      <w:pPr>
        <w:shd w:fill="EEF2FF" w:val="clear"/>
        <w:spacing w:after="40" w:before="40"/>
        <w:ind w:left="360"/>
      </w:pPr>
      <w:r>
        <w:rPr>
          <w:rFonts w:ascii="Courier New" w:cs="Courier New" w:eastAsia="Courier New" w:hAnsi="Courier New"/>
          <w:color w:val="1E3A5F"/>
          <w:sz w:val="18"/>
          <w:szCs w:val="18"/>
        </w:rPr>
        <w:t xml:space="preserve">│   │   │   ├── DealAnalyzer.jsx</w:t>
      </w:r>
    </w:p>
    <w:p>
      <w:pPr>
        <w:shd w:fill="EEF2FF" w:val="clear"/>
        <w:spacing w:after="40" w:before="40"/>
        <w:ind w:left="360"/>
      </w:pPr>
      <w:r>
        <w:rPr>
          <w:rFonts w:ascii="Courier New" w:cs="Courier New" w:eastAsia="Courier New" w:hAnsi="Courier New"/>
          <w:color w:val="1E3A5F"/>
          <w:sz w:val="18"/>
          <w:szCs w:val="18"/>
        </w:rPr>
        <w:t xml:space="preserve">│   │   │   ├── ContractAnalyzer.jsx</w:t>
      </w:r>
    </w:p>
    <w:p>
      <w:pPr>
        <w:shd w:fill="EEF2FF" w:val="clear"/>
        <w:spacing w:after="40" w:before="40"/>
        <w:ind w:left="360"/>
      </w:pPr>
      <w:r>
        <w:rPr>
          <w:rFonts w:ascii="Courier New" w:cs="Courier New" w:eastAsia="Courier New" w:hAnsi="Courier New"/>
          <w:color w:val="1E3A5F"/>
          <w:sz w:val="18"/>
          <w:szCs w:val="18"/>
        </w:rPr>
        <w:t xml:space="preserve">│   │   │   ├── CampaignGenerator.jsx</w:t>
      </w:r>
    </w:p>
    <w:p>
      <w:pPr>
        <w:shd w:fill="EEF2FF" w:val="clear"/>
        <w:spacing w:after="40" w:before="40"/>
        <w:ind w:left="360"/>
      </w:pPr>
      <w:r>
        <w:rPr>
          <w:rFonts w:ascii="Courier New" w:cs="Courier New" w:eastAsia="Courier New" w:hAnsi="Courier New"/>
          <w:color w:val="1E3A5F"/>
          <w:sz w:val="18"/>
          <w:szCs w:val="18"/>
        </w:rPr>
        <w:t xml:space="preserve">│   │   │   └── Navigation.jsx</w:t>
      </w:r>
    </w:p>
    <w:p>
      <w:pPr>
        <w:shd w:fill="EEF2FF" w:val="clear"/>
        <w:spacing w:after="40" w:before="40"/>
        <w:ind w:left="360"/>
      </w:pPr>
      <w:r>
        <w:rPr>
          <w:rFonts w:ascii="Courier New" w:cs="Courier New" w:eastAsia="Courier New" w:hAnsi="Courier New"/>
          <w:color w:val="1E3A5F"/>
          <w:sz w:val="18"/>
          <w:szCs w:val="18"/>
        </w:rPr>
        <w:t xml:space="preserve">│   │   ├── pages/</w:t>
      </w:r>
    </w:p>
    <w:p>
      <w:pPr>
        <w:shd w:fill="EEF2FF" w:val="clear"/>
        <w:spacing w:after="40" w:before="40"/>
        <w:ind w:left="360"/>
      </w:pPr>
      <w:r>
        <w:rPr>
          <w:rFonts w:ascii="Courier New" w:cs="Courier New" w:eastAsia="Courier New" w:hAnsi="Courier New"/>
          <w:color w:val="1E3A5F"/>
          <w:sz w:val="18"/>
          <w:szCs w:val="18"/>
        </w:rPr>
        <w:t xml:space="preserve">│   │   │   ├── Dashboard.jsx</w:t>
      </w:r>
    </w:p>
    <w:p>
      <w:pPr>
        <w:shd w:fill="EEF2FF" w:val="clear"/>
        <w:spacing w:after="40" w:before="40"/>
        <w:ind w:left="360"/>
      </w:pPr>
      <w:r>
        <w:rPr>
          <w:rFonts w:ascii="Courier New" w:cs="Courier New" w:eastAsia="Courier New" w:hAnsi="Courier New"/>
          <w:color w:val="1E3A5F"/>
          <w:sz w:val="18"/>
          <w:szCs w:val="18"/>
        </w:rPr>
        <w:t xml:space="preserve">│   │   │   └── History.jsx</w:t>
      </w:r>
    </w:p>
    <w:p>
      <w:pPr>
        <w:shd w:fill="EEF2FF" w:val="clear"/>
        <w:spacing w:after="40" w:before="40"/>
        <w:ind w:left="360"/>
      </w:pPr>
      <w:r>
        <w:rPr>
          <w:rFonts w:ascii="Courier New" w:cs="Courier New" w:eastAsia="Courier New" w:hAnsi="Courier New"/>
          <w:color w:val="1E3A5F"/>
          <w:sz w:val="18"/>
          <w:szCs w:val="18"/>
        </w:rPr>
        <w:t xml:space="preserve">│   │   ├── services/</w:t>
      </w:r>
    </w:p>
    <w:p>
      <w:pPr>
        <w:shd w:fill="EEF2FF" w:val="clear"/>
        <w:spacing w:after="40" w:before="40"/>
        <w:ind w:left="360"/>
      </w:pPr>
      <w:r>
        <w:rPr>
          <w:rFonts w:ascii="Courier New" w:cs="Courier New" w:eastAsia="Courier New" w:hAnsi="Courier New"/>
          <w:color w:val="1E3A5F"/>
          <w:sz w:val="18"/>
          <w:szCs w:val="18"/>
        </w:rPr>
        <w:t xml:space="preserve">│   │   │   └── api.js      # All backend API calls</w:t>
      </w:r>
    </w:p>
    <w:p>
      <w:pPr>
        <w:shd w:fill="EEF2FF" w:val="clear"/>
        <w:spacing w:after="40" w:before="40"/>
        <w:ind w:left="360"/>
      </w:pPr>
      <w:r>
        <w:rPr>
          <w:rFonts w:ascii="Courier New" w:cs="Courier New" w:eastAsia="Courier New" w:hAnsi="Courier New"/>
          <w:color w:val="1E3A5F"/>
          <w:sz w:val="18"/>
          <w:szCs w:val="18"/>
        </w:rPr>
        <w:t xml:space="preserve">│   │   ├── App.jsx</w:t>
      </w:r>
    </w:p>
    <w:p>
      <w:pPr>
        <w:shd w:fill="EEF2FF" w:val="clear"/>
        <w:spacing w:after="40" w:before="40"/>
        <w:ind w:left="360"/>
      </w:pPr>
      <w:r>
        <w:rPr>
          <w:rFonts w:ascii="Courier New" w:cs="Courier New" w:eastAsia="Courier New" w:hAnsi="Courier New"/>
          <w:color w:val="1E3A5F"/>
          <w:sz w:val="18"/>
          <w:szCs w:val="18"/>
        </w:rPr>
        <w:t xml:space="preserve">│   │   └── App.css</w:t>
      </w:r>
    </w:p>
    <w:p>
      <w:pPr>
        <w:shd w:fill="EEF2FF" w:val="clear"/>
        <w:spacing w:after="40" w:before="40"/>
        <w:ind w:left="360"/>
      </w:pPr>
      <w:r>
        <w:rPr>
          <w:rFonts w:ascii="Courier New" w:cs="Courier New" w:eastAsia="Courier New" w:hAnsi="Courier New"/>
          <w:color w:val="1E3A5F"/>
          <w:sz w:val="18"/>
          <w:szCs w:val="18"/>
        </w:rPr>
        <w:t xml:space="preserve">│   ├── index.html</w:t>
      </w:r>
    </w:p>
    <w:p>
      <w:pPr>
        <w:shd w:fill="EEF2FF" w:val="clear"/>
        <w:spacing w:after="40" w:before="40"/>
        <w:ind w:left="360"/>
      </w:pPr>
      <w:r>
        <w:rPr>
          <w:rFonts w:ascii="Courier New" w:cs="Courier New" w:eastAsia="Courier New" w:hAnsi="Courier New"/>
          <w:color w:val="1E3A5F"/>
          <w:sz w:val="18"/>
          <w:szCs w:val="18"/>
        </w:rPr>
        <w:t xml:space="preserve">│   ├── package.json</w:t>
      </w:r>
    </w:p>
    <w:p>
      <w:pPr>
        <w:shd w:fill="EEF2FF" w:val="clear"/>
        <w:spacing w:after="40" w:before="40"/>
        <w:ind w:left="360"/>
      </w:pPr>
      <w:r>
        <w:rPr>
          <w:rFonts w:ascii="Courier New" w:cs="Courier New" w:eastAsia="Courier New" w:hAnsi="Courier New"/>
          <w:color w:val="1E3A5F"/>
          <w:sz w:val="18"/>
          <w:szCs w:val="18"/>
        </w:rPr>
        <w:t xml:space="preserve">│   └── vite.config.js</w:t>
      </w:r>
    </w:p>
    <w:p>
      <w:pPr>
        <w:spacing w:after="60" w:before="60"/>
      </w:pPr>
      <w:r>
        <w:t xml:space="preserve"/>
      </w:r>
    </w:p>
    <w:p>
      <w:pPr>
        <w:shd w:fill="EEF2FF" w:val="clear"/>
        <w:spacing w:after="40" w:before="40"/>
        <w:ind w:left="360"/>
      </w:pPr>
      <w:r>
        <w:rPr>
          <w:rFonts w:ascii="Courier New" w:cs="Courier New" w:eastAsia="Courier New" w:hAnsi="Courier New"/>
          <w:color w:val="1E3A5F"/>
          <w:sz w:val="18"/>
          <w:szCs w:val="18"/>
        </w:rPr>
        <w:t xml:space="preserve">├── backend/                # FastAPI Server (port 8000)</w:t>
      </w:r>
    </w:p>
    <w:p>
      <w:pPr>
        <w:shd w:fill="EEF2FF" w:val="clear"/>
        <w:spacing w:after="40" w:before="40"/>
        <w:ind w:left="360"/>
      </w:pPr>
      <w:r>
        <w:rPr>
          <w:rFonts w:ascii="Courier New" w:cs="Courier New" w:eastAsia="Courier New" w:hAnsi="Courier New"/>
          <w:color w:val="1E3A5F"/>
          <w:sz w:val="18"/>
          <w:szCs w:val="18"/>
        </w:rPr>
        <w:t xml:space="preserve">│   ├── app.py              # Main application — all 28+ endpoints</w:t>
      </w:r>
    </w:p>
    <w:p>
      <w:pPr>
        <w:shd w:fill="EEF2FF" w:val="clear"/>
        <w:spacing w:after="40" w:before="40"/>
        <w:ind w:left="360"/>
      </w:pPr>
      <w:r>
        <w:rPr>
          <w:rFonts w:ascii="Courier New" w:cs="Courier New" w:eastAsia="Courier New" w:hAnsi="Courier New"/>
          <w:color w:val="1E3A5F"/>
          <w:sz w:val="18"/>
          <w:szCs w:val="18"/>
        </w:rPr>
        <w:t xml:space="preserve">│   ├── config.py           # Settings and configuration</w:t>
      </w:r>
    </w:p>
    <w:p>
      <w:pPr>
        <w:shd w:fill="EEF2FF" w:val="clear"/>
        <w:spacing w:after="40" w:before="40"/>
        <w:ind w:left="360"/>
      </w:pPr>
      <w:r>
        <w:rPr>
          <w:rFonts w:ascii="Courier New" w:cs="Courier New" w:eastAsia="Courier New" w:hAnsi="Courier New"/>
          <w:color w:val="1E3A5F"/>
          <w:sz w:val="18"/>
          <w:szCs w:val="18"/>
        </w:rPr>
        <w:t xml:space="preserve">│   ├── database.py         # SQLAlchemy engine and session</w:t>
      </w:r>
    </w:p>
    <w:p>
      <w:pPr>
        <w:shd w:fill="EEF2FF" w:val="clear"/>
        <w:spacing w:after="40" w:before="40"/>
        <w:ind w:left="360"/>
      </w:pPr>
      <w:r>
        <w:rPr>
          <w:rFonts w:ascii="Courier New" w:cs="Courier New" w:eastAsia="Courier New" w:hAnsi="Courier New"/>
          <w:color w:val="1E3A5F"/>
          <w:sz w:val="18"/>
          <w:szCs w:val="18"/>
        </w:rPr>
        <w:t xml:space="preserve">│   ├── models.py           # ORM models: Deal, Contract, Campaign, Content</w:t>
      </w:r>
    </w:p>
    <w:p>
      <w:pPr>
        <w:shd w:fill="EEF2FF" w:val="clear"/>
        <w:spacing w:after="40" w:before="40"/>
        <w:ind w:left="360"/>
      </w:pPr>
      <w:r>
        <w:rPr>
          <w:rFonts w:ascii="Courier New" w:cs="Courier New" w:eastAsia="Courier New" w:hAnsi="Courier New"/>
          <w:color w:val="1E3A5F"/>
          <w:sz w:val="18"/>
          <w:szCs w:val="18"/>
        </w:rPr>
        <w:t xml:space="preserve">│   ├── creatoriq.db        # SQLite database (auto-created on first run)</w:t>
      </w:r>
    </w:p>
    <w:p>
      <w:pPr>
        <w:shd w:fill="EEF2FF" w:val="clear"/>
        <w:spacing w:after="40" w:before="40"/>
        <w:ind w:left="360"/>
      </w:pPr>
      <w:r>
        <w:rPr>
          <w:rFonts w:ascii="Courier New" w:cs="Courier New" w:eastAsia="Courier New" w:hAnsi="Courier New"/>
          <w:color w:val="1E3A5F"/>
          <w:sz w:val="18"/>
          <w:szCs w:val="18"/>
        </w:rPr>
        <w:t xml:space="preserve">│   ├── requirements.txt</w:t>
      </w:r>
    </w:p>
    <w:p>
      <w:pPr>
        <w:shd w:fill="EEF2FF" w:val="clear"/>
        <w:spacing w:after="40" w:before="40"/>
        <w:ind w:left="360"/>
      </w:pPr>
      <w:r>
        <w:rPr>
          <w:rFonts w:ascii="Courier New" w:cs="Courier New" w:eastAsia="Courier New" w:hAnsi="Courier New"/>
          <w:color w:val="1E3A5F"/>
          <w:sz w:val="18"/>
          <w:szCs w:val="18"/>
        </w:rPr>
        <w:t xml:space="preserve">│   ├── routes/</w:t>
      </w:r>
    </w:p>
    <w:p>
      <w:pPr>
        <w:shd w:fill="EEF2FF" w:val="clear"/>
        <w:spacing w:after="40" w:before="40"/>
        <w:ind w:left="360"/>
      </w:pPr>
      <w:r>
        <w:rPr>
          <w:rFonts w:ascii="Courier New" w:cs="Courier New" w:eastAsia="Courier New" w:hAnsi="Courier New"/>
          <w:color w:val="1E3A5F"/>
          <w:sz w:val="18"/>
          <w:szCs w:val="18"/>
        </w:rPr>
        <w:t xml:space="preserve">│   │   └── content_commerce.py</w:t>
      </w:r>
    </w:p>
    <w:p>
      <w:pPr>
        <w:shd w:fill="EEF2FF" w:val="clear"/>
        <w:spacing w:after="40" w:before="40"/>
        <w:ind w:left="360"/>
      </w:pPr>
      <w:r>
        <w:rPr>
          <w:rFonts w:ascii="Courier New" w:cs="Courier New" w:eastAsia="Courier New" w:hAnsi="Courier New"/>
          <w:color w:val="1E3A5F"/>
          <w:sz w:val="18"/>
          <w:szCs w:val="18"/>
        </w:rPr>
        <w:t xml:space="preserve">│   └── services/</w:t>
      </w:r>
    </w:p>
    <w:p>
      <w:pPr>
        <w:shd w:fill="EEF2FF" w:val="clear"/>
        <w:spacing w:after="40" w:before="40"/>
        <w:ind w:left="360"/>
      </w:pPr>
      <w:r>
        <w:rPr>
          <w:rFonts w:ascii="Courier New" w:cs="Courier New" w:eastAsia="Courier New" w:hAnsi="Courier New"/>
          <w:color w:val="1E3A5F"/>
          <w:sz w:val="18"/>
          <w:szCs w:val="18"/>
        </w:rPr>
        <w:t xml:space="preserve">│       ├── n8n_client.py   # n8n webhook orchestration + fallback logic</w:t>
      </w:r>
    </w:p>
    <w:p>
      <w:pPr>
        <w:shd w:fill="EEF2FF" w:val="clear"/>
        <w:spacing w:after="40" w:before="40"/>
        <w:ind w:left="360"/>
      </w:pPr>
      <w:r>
        <w:rPr>
          <w:rFonts w:ascii="Courier New" w:cs="Courier New" w:eastAsia="Courier New" w:hAnsi="Courier New"/>
          <w:color w:val="1E3A5F"/>
          <w:sz w:val="18"/>
          <w:szCs w:val="18"/>
        </w:rPr>
        <w:t xml:space="preserve">│       ├── deal_benchmark.py # Local market rate calculator (52K deals)</w:t>
      </w:r>
    </w:p>
    <w:p>
      <w:pPr>
        <w:shd w:fill="EEF2FF" w:val="clear"/>
        <w:spacing w:after="40" w:before="40"/>
        <w:ind w:left="360"/>
      </w:pPr>
      <w:r>
        <w:rPr>
          <w:rFonts w:ascii="Courier New" w:cs="Courier New" w:eastAsia="Courier New" w:hAnsi="Courier New"/>
          <w:color w:val="1E3A5F"/>
          <w:sz w:val="18"/>
          <w:szCs w:val="18"/>
        </w:rPr>
        <w:t xml:space="preserve">│       ├── claude_service.py # Claude AI integration</w:t>
      </w:r>
    </w:p>
    <w:p>
      <w:pPr>
        <w:shd w:fill="EEF2FF" w:val="clear"/>
        <w:spacing w:after="40" w:before="40"/>
        <w:ind w:left="360"/>
      </w:pPr>
      <w:r>
        <w:rPr>
          <w:rFonts w:ascii="Courier New" w:cs="Courier New" w:eastAsia="Courier New" w:hAnsi="Courier New"/>
          <w:color w:val="1E3A5F"/>
          <w:sz w:val="18"/>
          <w:szCs w:val="18"/>
        </w:rPr>
        <w:t xml:space="preserve">│       ├── rag_service.py  # ChromaDB RAG for contracts</w:t>
      </w:r>
    </w:p>
    <w:p>
      <w:pPr>
        <w:shd w:fill="EEF2FF" w:val="clear"/>
        <w:spacing w:after="40" w:before="40"/>
        <w:ind w:left="360"/>
      </w:pPr>
      <w:r>
        <w:rPr>
          <w:rFonts w:ascii="Courier New" w:cs="Courier New" w:eastAsia="Courier New" w:hAnsi="Courier New"/>
          <w:color w:val="1E3A5F"/>
          <w:sz w:val="18"/>
          <w:szCs w:val="18"/>
        </w:rPr>
        <w:t xml:space="preserve">│       └── langsmith_service.py # Monitoring and tracing</w:t>
      </w:r>
    </w:p>
    <w:p>
      <w:pPr>
        <w:spacing w:after="60" w:before="60"/>
      </w:pPr>
      <w:r>
        <w:t xml:space="preserve"/>
      </w:r>
    </w:p>
    <w:p>
      <w:pPr>
        <w:shd w:fill="EEF2FF" w:val="clear"/>
        <w:spacing w:after="40" w:before="40"/>
        <w:ind w:left="360"/>
      </w:pPr>
      <w:r>
        <w:rPr>
          <w:rFonts w:ascii="Courier New" w:cs="Courier New" w:eastAsia="Courier New" w:hAnsi="Courier New"/>
          <w:color w:val="1E3A5F"/>
          <w:sz w:val="18"/>
          <w:szCs w:val="18"/>
        </w:rPr>
        <w:t xml:space="preserve">├── dashboard/              # Market Intelligence Dashboard (port 8765)</w:t>
      </w:r>
    </w:p>
    <w:p>
      <w:pPr>
        <w:shd w:fill="EEF2FF" w:val="clear"/>
        <w:spacing w:after="40" w:before="40"/>
        <w:ind w:left="360"/>
      </w:pPr>
      <w:r>
        <w:rPr>
          <w:rFonts w:ascii="Courier New" w:cs="Courier New" w:eastAsia="Courier New" w:hAnsi="Courier New"/>
          <w:color w:val="1E3A5F"/>
          <w:sz w:val="18"/>
          <w:szCs w:val="18"/>
        </w:rPr>
        <w:t xml:space="preserve">│   ├── CreatorIQ_Dashboard.html  # Interactive Plotly.js charts</w:t>
      </w:r>
    </w:p>
    <w:p>
      <w:pPr>
        <w:shd w:fill="EEF2FF" w:val="clear"/>
        <w:spacing w:after="40" w:before="40"/>
        <w:ind w:left="360"/>
      </w:pPr>
      <w:r>
        <w:rPr>
          <w:rFonts w:ascii="Courier New" w:cs="Courier New" w:eastAsia="Courier New" w:hAnsi="Courier New"/>
          <w:color w:val="1E3A5F"/>
          <w:sz w:val="18"/>
          <w:szCs w:val="18"/>
        </w:rPr>
        <w:t xml:space="preserve">│   └── build_dashboard.py        # Generates dashboard from CSV data</w:t>
      </w:r>
    </w:p>
    <w:p>
      <w:pPr>
        <w:spacing w:after="60" w:before="60"/>
      </w:pPr>
      <w:r>
        <w:t xml:space="preserve"/>
      </w:r>
    </w:p>
    <w:p>
      <w:pPr>
        <w:shd w:fill="EEF2FF" w:val="clear"/>
        <w:spacing w:after="40" w:before="40"/>
        <w:ind w:left="360"/>
      </w:pPr>
      <w:r>
        <w:rPr>
          <w:rFonts w:ascii="Courier New" w:cs="Courier New" w:eastAsia="Courier New" w:hAnsi="Courier New"/>
          <w:color w:val="1E3A5F"/>
          <w:sz w:val="18"/>
          <w:szCs w:val="18"/>
        </w:rPr>
        <w:t xml:space="preserve">├── n8n/                    # n8n Workflow JSON Definitions</w:t>
      </w:r>
    </w:p>
    <w:p>
      <w:pPr>
        <w:shd w:fill="EEF2FF" w:val="clear"/>
        <w:spacing w:after="40" w:before="40"/>
        <w:ind w:left="360"/>
      </w:pPr>
      <w:r>
        <w:rPr>
          <w:rFonts w:ascii="Courier New" w:cs="Courier New" w:eastAsia="Courier New" w:hAnsi="Courier New"/>
          <w:color w:val="1E3A5F"/>
          <w:sz w:val="18"/>
          <w:szCs w:val="18"/>
        </w:rPr>
        <w:t xml:space="preserve">│   ├── workflow.json                          # O4: Brand Deal Checker (LIVE)</w:t>
      </w:r>
    </w:p>
    <w:p>
      <w:pPr>
        <w:shd w:fill="EEF2FF" w:val="clear"/>
        <w:spacing w:after="40" w:before="40"/>
        <w:ind w:left="360"/>
      </w:pPr>
      <w:r>
        <w:rPr>
          <w:rFonts w:ascii="Courier New" w:cs="Courier New" w:eastAsia="Courier New" w:hAnsi="Courier New"/>
          <w:color w:val="1E3A5F"/>
          <w:sz w:val="18"/>
          <w:szCs w:val="18"/>
        </w:rPr>
        <w:t xml:space="preserve">│   ├── workflow_O1_product_launch_sequence.json # O1: Campaign Generator</w:t>
      </w:r>
    </w:p>
    <w:p>
      <w:pPr>
        <w:shd w:fill="EEF2FF" w:val="clear"/>
        <w:spacing w:after="40" w:before="40"/>
        <w:ind w:left="360"/>
      </w:pPr>
      <w:r>
        <w:rPr>
          <w:rFonts w:ascii="Courier New" w:cs="Courier New" w:eastAsia="Courier New" w:hAnsi="Courier New"/>
          <w:color w:val="1E3A5F"/>
          <w:sz w:val="18"/>
          <w:szCs w:val="18"/>
        </w:rPr>
        <w:t xml:space="preserve">│   └── workflow_O3_contract_analysis.json      # O3: Contract Analyzer</w:t>
      </w:r>
    </w:p>
    <w:p>
      <w:pPr>
        <w:spacing w:after="60" w:before="60"/>
      </w:pPr>
      <w:r>
        <w:t xml:space="preserve"/>
      </w:r>
    </w:p>
    <w:p>
      <w:pPr>
        <w:shd w:fill="EEF2FF" w:val="clear"/>
        <w:spacing w:after="40" w:before="40"/>
        <w:ind w:left="360"/>
      </w:pPr>
      <w:r>
        <w:rPr>
          <w:rFonts w:ascii="Courier New" w:cs="Courier New" w:eastAsia="Courier New" w:hAnsi="Courier New"/>
          <w:color w:val="1E3A5F"/>
          <w:sz w:val="18"/>
          <w:szCs w:val="18"/>
        </w:rPr>
        <w:t xml:space="preserve">├── data/                   # Data Layer</w:t>
      </w:r>
    </w:p>
    <w:p>
      <w:pPr>
        <w:shd w:fill="EEF2FF" w:val="clear"/>
        <w:spacing w:after="40" w:before="40"/>
        <w:ind w:left="360"/>
      </w:pPr>
      <w:r>
        <w:rPr>
          <w:rFonts w:ascii="Courier New" w:cs="Courier New" w:eastAsia="Courier New" w:hAnsi="Courier New"/>
          <w:color w:val="1E3A5F"/>
          <w:sz w:val="18"/>
          <w:szCs w:val="18"/>
        </w:rPr>
        <w:t xml:space="preserve">│   ├── raw/                # Original downloaded datasets</w:t>
      </w:r>
    </w:p>
    <w:p>
      <w:pPr>
        <w:shd w:fill="EEF2FF" w:val="clear"/>
        <w:spacing w:after="40" w:before="40"/>
        <w:ind w:left="360"/>
      </w:pPr>
      <w:r>
        <w:rPr>
          <w:rFonts w:ascii="Courier New" w:cs="Courier New" w:eastAsia="Courier New" w:hAnsi="Courier New"/>
          <w:color w:val="1E3A5F"/>
          <w:sz w:val="18"/>
          <w:szCs w:val="18"/>
        </w:rPr>
        <w:t xml:space="preserve">│   └── processed/          # Ready-to-use CSVs</w:t>
      </w:r>
    </w:p>
    <w:p>
      <w:pPr>
        <w:shd w:fill="EEF2FF" w:val="clear"/>
        <w:spacing w:after="40" w:before="40"/>
        <w:ind w:left="360"/>
      </w:pPr>
      <w:r>
        <w:rPr>
          <w:rFonts w:ascii="Courier New" w:cs="Courier New" w:eastAsia="Courier New" w:hAnsi="Courier New"/>
          <w:color w:val="1E3A5F"/>
          <w:sz w:val="18"/>
          <w:szCs w:val="18"/>
        </w:rPr>
        <w:t xml:space="preserve">│       └── brand_deal_intelligence.csv  # 52,000+ real deals</w:t>
      </w:r>
    </w:p>
    <w:p>
      <w:pPr>
        <w:spacing w:after="60" w:before="60"/>
      </w:pPr>
      <w:r>
        <w:t xml:space="preserve"/>
      </w:r>
    </w:p>
    <w:p>
      <w:pPr>
        <w:shd w:fill="EEF2FF" w:val="clear"/>
        <w:spacing w:after="40" w:before="40"/>
        <w:ind w:left="360"/>
      </w:pPr>
      <w:r>
        <w:rPr>
          <w:rFonts w:ascii="Courier New" w:cs="Courier New" w:eastAsia="Courier New" w:hAnsi="Courier New"/>
          <w:color w:val="1E3A5F"/>
          <w:sz w:val="18"/>
          <w:szCs w:val="18"/>
        </w:rPr>
        <w:t xml:space="preserve">├── rag_system/             # RAG Knowledge Base Source Files</w:t>
      </w:r>
    </w:p>
    <w:p>
      <w:pPr>
        <w:shd w:fill="EEF2FF" w:val="clear"/>
        <w:spacing w:after="40" w:before="40"/>
        <w:ind w:left="360"/>
      </w:pPr>
      <w:r>
        <w:rPr>
          <w:rFonts w:ascii="Courier New" w:cs="Courier New" w:eastAsia="Courier New" w:hAnsi="Courier New"/>
          <w:color w:val="1E3A5F"/>
          <w:sz w:val="18"/>
          <w:szCs w:val="18"/>
        </w:rPr>
        <w:t xml:space="preserve">│   └── knowledge_base/</w:t>
      </w:r>
    </w:p>
    <w:p>
      <w:pPr>
        <w:shd w:fill="EEF2FF" w:val="clear"/>
        <w:spacing w:after="40" w:before="40"/>
        <w:ind w:left="360"/>
      </w:pPr>
      <w:r>
        <w:rPr>
          <w:rFonts w:ascii="Courier New" w:cs="Courier New" w:eastAsia="Courier New" w:hAnsi="Courier New"/>
          <w:color w:val="1E3A5F"/>
          <w:sz w:val="18"/>
          <w:szCs w:val="18"/>
        </w:rPr>
        <w:t xml:space="preserve">│       ├── ftc_guidelines.md</w:t>
      </w:r>
    </w:p>
    <w:p>
      <w:pPr>
        <w:shd w:fill="EEF2FF" w:val="clear"/>
        <w:spacing w:after="40" w:before="40"/>
        <w:ind w:left="360"/>
      </w:pPr>
      <w:r>
        <w:rPr>
          <w:rFonts w:ascii="Courier New" w:cs="Courier New" w:eastAsia="Courier New" w:hAnsi="Courier New"/>
          <w:color w:val="1E3A5F"/>
          <w:sz w:val="18"/>
          <w:szCs w:val="18"/>
        </w:rPr>
        <w:t xml:space="preserve">│       ├── sample_contracts.md</w:t>
      </w:r>
    </w:p>
    <w:p>
      <w:pPr>
        <w:shd w:fill="EEF2FF" w:val="clear"/>
        <w:spacing w:after="40" w:before="40"/>
        <w:ind w:left="360"/>
      </w:pPr>
      <w:r>
        <w:rPr>
          <w:rFonts w:ascii="Courier New" w:cs="Courier New" w:eastAsia="Courier New" w:hAnsi="Courier New"/>
          <w:color w:val="1E3A5F"/>
          <w:sz w:val="18"/>
          <w:szCs w:val="18"/>
        </w:rPr>
        <w:t xml:space="preserve">│       └── red_flags.md</w:t>
      </w:r>
    </w:p>
    <w:p>
      <w:pPr>
        <w:spacing w:after="60" w:before="60"/>
      </w:pPr>
      <w:r>
        <w:t xml:space="preserve"/>
      </w:r>
    </w:p>
    <w:p>
      <w:pPr>
        <w:shd w:fill="EEF2FF" w:val="clear"/>
        <w:spacing w:after="40" w:before="40"/>
        <w:ind w:left="360"/>
      </w:pPr>
      <w:r>
        <w:rPr>
          <w:rFonts w:ascii="Courier New" w:cs="Courier New" w:eastAsia="Courier New" w:hAnsi="Courier New"/>
          <w:color w:val="1E3A5F"/>
          <w:sz w:val="18"/>
          <w:szCs w:val="18"/>
        </w:rPr>
        <w:t xml:space="preserve">├── evaluation/             # LLM Evaluation Framework</w:t>
      </w:r>
    </w:p>
    <w:p>
      <w:pPr>
        <w:shd w:fill="EEF2FF" w:val="clear"/>
        <w:spacing w:after="40" w:before="40"/>
        <w:ind w:left="360"/>
      </w:pPr>
      <w:r>
        <w:rPr>
          <w:rFonts w:ascii="Courier New" w:cs="Courier New" w:eastAsia="Courier New" w:hAnsi="Courier New"/>
          <w:color w:val="1E3A5F"/>
          <w:sz w:val="18"/>
          <w:szCs w:val="18"/>
        </w:rPr>
        <w:t xml:space="preserve">│   ├── run_evaluation.py   # Evaluation script (no API key needed)</w:t>
      </w:r>
    </w:p>
    <w:p>
      <w:pPr>
        <w:shd w:fill="EEF2FF" w:val="clear"/>
        <w:spacing w:after="40" w:before="40"/>
        <w:ind w:left="360"/>
      </w:pPr>
      <w:r>
        <w:rPr>
          <w:rFonts w:ascii="Courier New" w:cs="Courier New" w:eastAsia="Courier New" w:hAnsi="Courier New"/>
          <w:color w:val="1E3A5F"/>
          <w:sz w:val="18"/>
          <w:szCs w:val="18"/>
        </w:rPr>
        <w:t xml:space="preserve">│   ├── evaluation_results.json  # Latest scores: 4.92/5.0</w:t>
      </w:r>
    </w:p>
    <w:p>
      <w:pPr>
        <w:shd w:fill="EEF2FF" w:val="clear"/>
        <w:spacing w:after="40" w:before="40"/>
        <w:ind w:left="360"/>
      </w:pPr>
      <w:r>
        <w:rPr>
          <w:rFonts w:ascii="Courier New" w:cs="Courier New" w:eastAsia="Courier New" w:hAnsi="Courier New"/>
          <w:color w:val="1E3A5F"/>
          <w:sz w:val="18"/>
          <w:szCs w:val="18"/>
        </w:rPr>
        <w:t xml:space="preserve">│   └── evaluation_report.md</w:t>
      </w:r>
    </w:p>
    <w:p>
      <w:pPr>
        <w:spacing w:after="60" w:before="60"/>
      </w:pPr>
      <w:r>
        <w:t xml:space="preserve"/>
      </w:r>
    </w:p>
    <w:p>
      <w:pPr>
        <w:shd w:fill="EEF2FF" w:val="clear"/>
        <w:spacing w:after="40" w:before="40"/>
        <w:ind w:left="360"/>
      </w:pPr>
      <w:r>
        <w:rPr>
          <w:rFonts w:ascii="Courier New" w:cs="Courier New" w:eastAsia="Courier New" w:hAnsi="Courier New"/>
          <w:color w:val="1E3A5F"/>
          <w:sz w:val="18"/>
          <w:szCs w:val="18"/>
        </w:rPr>
        <w:t xml:space="preserve">├── langsmith/              # LangSmith Tracing</w:t>
      </w:r>
    </w:p>
    <w:p>
      <w:pPr>
        <w:shd w:fill="EEF2FF" w:val="clear"/>
        <w:spacing w:after="40" w:before="40"/>
        <w:ind w:left="360"/>
      </w:pPr>
      <w:r>
        <w:rPr>
          <w:rFonts w:ascii="Courier New" w:cs="Courier New" w:eastAsia="Courier New" w:hAnsi="Courier New"/>
          <w:color w:val="1E3A5F"/>
          <w:sz w:val="18"/>
          <w:szCs w:val="18"/>
        </w:rPr>
        <w:t xml:space="preserve">│   └── langsmith_evaluation.md</w:t>
      </w:r>
    </w:p>
    <w:p>
      <w:pPr>
        <w:spacing w:after="60" w:before="60"/>
      </w:pPr>
      <w:r>
        <w:t xml:space="preserve"/>
      </w:r>
    </w:p>
    <w:p>
      <w:pPr>
        <w:shd w:fill="EEF2FF" w:val="clear"/>
        <w:spacing w:after="40" w:before="40"/>
        <w:ind w:left="360"/>
      </w:pPr>
      <w:r>
        <w:rPr>
          <w:rFonts w:ascii="Courier New" w:cs="Courier New" w:eastAsia="Courier New" w:hAnsi="Courier New"/>
          <w:color w:val="1E3A5F"/>
          <w:sz w:val="18"/>
          <w:szCs w:val="18"/>
        </w:rPr>
        <w:t xml:space="preserve">└── Documents/              # Presentations and Proposals</w:t>
      </w:r>
    </w:p>
    <w:p>
      <w:pPr>
        <w:shd w:fill="EEF2FF" w:val="clear"/>
        <w:spacing w:after="40" w:before="40"/>
        <w:ind w:left="360"/>
      </w:pPr>
      <w:r>
        <w:rPr>
          <w:rFonts w:ascii="Courier New" w:cs="Courier New" w:eastAsia="Courier New" w:hAnsi="Courier New"/>
          <w:color w:val="1E3A5F"/>
          <w:sz w:val="18"/>
          <w:szCs w:val="18"/>
        </w:rPr>
        <w:t xml:space="preserve">    ├── CreatorIQ_Chleo_Proposal.pdf</w:t>
      </w:r>
    </w:p>
    <w:p>
      <w:pPr>
        <w:shd w:fill="EEF2FF" w:val="clear"/>
        <w:spacing w:after="40" w:before="40"/>
        <w:ind w:left="360"/>
      </w:pPr>
      <w:r>
        <w:rPr>
          <w:rFonts w:ascii="Courier New" w:cs="Courier New" w:eastAsia="Courier New" w:hAnsi="Courier New"/>
          <w:color w:val="1E3A5F"/>
          <w:sz w:val="18"/>
          <w:szCs w:val="18"/>
        </w:rPr>
        <w:t xml:space="preserve">    └── CreatorIQ_Presentation.html</w:t>
      </w:r>
    </w:p>
    <w:p>
      <w:r>
        <w:br w:type="page"/>
      </w:r>
    </w:p>
    <w:p>
      <w:pPr>
        <w:pStyle w:val="Heading1"/>
        <w:spacing w:after="160" w:before="320"/>
      </w:pPr>
      <w:r>
        <w:rPr>
          <w:b/>
          <w:bCs/>
          <w:color w:val="4F46E5"/>
        </w:rPr>
        <w:t xml:space="preserve">6. Backend — FastAPI Application</w:t>
      </w:r>
    </w:p>
    <w:p>
      <w:pPr>
        <w:spacing w:after="60" w:before="60"/>
      </w:pPr>
      <w:r>
        <w:rPr>
          <w:color w:val="1E293B"/>
          <w:sz w:val="22"/>
          <w:szCs w:val="22"/>
        </w:rPr>
        <w:t xml:space="preserve">The backend is a FastAPI application running on port 8000 with Uvicorn ASGI server. It exposes 28+ REST endpoints organized into logical route groups. Auto-generated interactive API documentation is available at http://localhost:8000/docs.</w:t>
      </w:r>
    </w:p>
    <w:p>
      <w:pPr>
        <w:spacing w:after="60" w:before="60"/>
      </w:pPr>
      <w:r>
        <w:t xml:space="preserve"/>
      </w:r>
    </w:p>
    <w:p>
      <w:pPr>
        <w:pStyle w:val="Heading2"/>
        <w:spacing w:after="120" w:before="240"/>
      </w:pPr>
      <w:r>
        <w:rPr>
          <w:b/>
          <w:bCs/>
          <w:color w:val="1E293B"/>
        </w:rPr>
        <w:t xml:space="preserve">6.1 Complete API Reference</w:t>
      </w:r>
    </w:p>
    <w:p>
      <w:pPr>
        <w:pStyle w:val="Heading3"/>
        <w:spacing w:after="80" w:before="180"/>
      </w:pPr>
      <w:r>
        <w:rPr>
          <w:b/>
          <w:bCs/>
          <w:color w:val="475569"/>
        </w:rPr>
        <w:t xml:space="preserve">System &amp;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Endpoint</w:t>
            </w:r>
          </w:p>
        </w:tc>
        <w:tc>
          <w:tcPr>
            <w:tcW w:type="dxa" w:w="616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Description</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GET /</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Returns API name, version, and list of all available endpoints</w:t>
            </w:r>
          </w:p>
        </w:tc>
      </w:tr>
      <w:tr>
        <w:tc>
          <w:tcPr>
            <w:tcW w:type="dxa" w:w="32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GET /health</w:t>
            </w:r>
          </w:p>
        </w:tc>
        <w:tc>
          <w:tcPr>
            <w:tcW w:type="dxa" w:w="61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Health check — returns status, database connection state, n8n reachability</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GET /api/monitoring/status</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LangSmith configuration status and project name</w:t>
            </w:r>
          </w:p>
        </w:tc>
      </w:tr>
      <w:tr>
        <w:tc>
          <w:tcPr>
            <w:tcW w:type="dxa" w:w="32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GET /api/monitoring/traces</w:t>
            </w:r>
          </w:p>
        </w:tc>
        <w:tc>
          <w:tcPr>
            <w:tcW w:type="dxa" w:w="61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Retrieve local trace logs — filterable by operation type</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GET /api/monitoring/summary</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Aggregated stats: total calls, average latency, token counts, estimated cost</w:t>
            </w:r>
          </w:p>
        </w:tc>
      </w:tr>
    </w:tbl>
    <w:p>
      <w:pPr>
        <w:spacing w:after="60" w:before="60"/>
      </w:pPr>
      <w:r>
        <w:t xml:space="preserve"/>
      </w:r>
    </w:p>
    <w:p>
      <w:pPr>
        <w:pStyle w:val="Heading3"/>
        <w:spacing w:after="80" w:before="180"/>
      </w:pPr>
      <w:r>
        <w:rPr>
          <w:b/>
          <w:bCs/>
          <w:color w:val="475569"/>
        </w:rPr>
        <w:t xml:space="preserve">Brand Deal Analysis — O4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Endpoint</w:t>
            </w:r>
          </w:p>
        </w:tc>
        <w:tc>
          <w:tcPr>
            <w:tcW w:type="dxa" w:w="616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Description</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POST /api/deals/analyze</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Analyzes a brand deal offer. Params: creator_name, niche, platform, followers, offered_rate_usd, format. Calls n8n O4 → fallback to local benchmark. Saves to Deals table. Returns verdict, market_rate, gap_usd, gap_pct, counter_offer, talking_points.</w:t>
            </w:r>
          </w:p>
        </w:tc>
      </w:tr>
      <w:tr>
        <w:tc>
          <w:tcPr>
            <w:tcW w:type="dxa" w:w="32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GET /api/deals/history</w:t>
            </w:r>
          </w:p>
        </w:tc>
        <w:tc>
          <w:tcPr>
            <w:tcW w:type="dxa" w:w="61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Returns all past deal analyses. Optional ?creator_name= filter.</w:t>
            </w:r>
          </w:p>
        </w:tc>
      </w:tr>
    </w:tbl>
    <w:p>
      <w:pPr>
        <w:spacing w:after="60" w:before="60"/>
      </w:pPr>
      <w:r>
        <w:t xml:space="preserve"/>
      </w:r>
    </w:p>
    <w:p>
      <w:pPr>
        <w:pStyle w:val="Heading3"/>
        <w:spacing w:after="80" w:before="180"/>
      </w:pPr>
      <w:r>
        <w:rPr>
          <w:b/>
          <w:bCs/>
          <w:color w:val="475569"/>
        </w:rPr>
        <w:t xml:space="preserve">Contract Analysis — O3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Endpoint</w:t>
            </w:r>
          </w:p>
        </w:tc>
        <w:tc>
          <w:tcPr>
            <w:tcW w:type="dxa" w:w="616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Description</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POST /api/contracts/analyze</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Analyzes contract text. Params: creator_name, brand_name, contract_text, creator_niche, deal_value. Runs RAG search on ChromaDB → calls Claude for deep analysis → checks FTC compliance. Returns health_score, verdict (PASS/NEGOTIATE/REJECT), red_flags[], recommendations[].</w:t>
            </w:r>
          </w:p>
        </w:tc>
      </w:tr>
      <w:tr>
        <w:tc>
          <w:tcPr>
            <w:tcW w:type="dxa" w:w="32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GET /api/contracts/history</w:t>
            </w:r>
          </w:p>
        </w:tc>
        <w:tc>
          <w:tcPr>
            <w:tcW w:type="dxa" w:w="61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Returns all past contract analyses. Optional ?creator_name= filter.</w:t>
            </w:r>
          </w:p>
        </w:tc>
      </w:tr>
    </w:tbl>
    <w:p>
      <w:pPr>
        <w:spacing w:after="60" w:before="60"/>
      </w:pPr>
      <w:r>
        <w:t xml:space="preserve"/>
      </w:r>
    </w:p>
    <w:p>
      <w:pPr>
        <w:pStyle w:val="Heading3"/>
        <w:spacing w:after="80" w:before="180"/>
      </w:pPr>
      <w:r>
        <w:rPr>
          <w:b/>
          <w:bCs/>
          <w:color w:val="475569"/>
        </w:rPr>
        <w:t xml:space="preserve">Campaign Generation — O1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Endpoint</w:t>
            </w:r>
          </w:p>
        </w:tc>
        <w:tc>
          <w:tcPr>
            <w:tcW w:type="dxa" w:w="616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Description</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POST /api/campaigns/generate</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Generates 5-email launch sequence. Params: creator_name, product_name, product_price, product_type, creator_niche, subscriber_count. Calls n8n O1 workflow. Returns email_subjects[], email_bodies[], send_schedule_days[], value_metrics.</w:t>
            </w:r>
          </w:p>
        </w:tc>
      </w:tr>
      <w:tr>
        <w:tc>
          <w:tcPr>
            <w:tcW w:type="dxa" w:w="32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GET /api/campaigns/history</w:t>
            </w:r>
          </w:p>
        </w:tc>
        <w:tc>
          <w:tcPr>
            <w:tcW w:type="dxa" w:w="61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Returns all generated campaigns. Optional ?creator_name= filter.</w:t>
            </w:r>
          </w:p>
        </w:tc>
      </w:tr>
    </w:tbl>
    <w:p>
      <w:pPr>
        <w:spacing w:after="60" w:before="60"/>
      </w:pPr>
      <w:r>
        <w:t xml:space="preserve"/>
      </w:r>
    </w:p>
    <w:p>
      <w:pPr>
        <w:pStyle w:val="Heading3"/>
        <w:spacing w:after="80" w:before="180"/>
      </w:pPr>
      <w:r>
        <w:rPr>
          <w:b/>
          <w:bCs/>
          <w:color w:val="475569"/>
        </w:rPr>
        <w:t xml:space="preserve">Content-to-Commerce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Endpoint</w:t>
            </w:r>
          </w:p>
        </w:tc>
        <w:tc>
          <w:tcPr>
            <w:tcW w:type="dxa" w:w="616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Description</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GET /api/content/performance</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All content items with views, engagement_rate, estimated_revenue, ROI</w:t>
            </w:r>
          </w:p>
        </w:tc>
      </w:tr>
      <w:tr>
        <w:tc>
          <w:tcPr>
            <w:tcW w:type="dxa" w:w="32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GET /api/content/by-type</w:t>
            </w:r>
          </w:p>
        </w:tc>
        <w:tc>
          <w:tcPr>
            <w:tcW w:type="dxa" w:w="61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Content grouped by type (reel, post, video, story) with aggregate metrics</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GET /api/content/by-topic</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Content grouped by topic with conversion analytics</w:t>
            </w:r>
          </w:p>
        </w:tc>
      </w:tr>
      <w:tr>
        <w:tc>
          <w:tcPr>
            <w:tcW w:type="dxa" w:w="32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GET /api/content/suggestions/{id}</w:t>
            </w:r>
          </w:p>
        </w:tc>
        <w:tc>
          <w:tcPr>
            <w:tcW w:type="dxa" w:w="61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Commerce placement suggestions for a specific content item</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POST /api/content/update-sales/{id}</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Manually update sales data for a content item</w:t>
            </w:r>
          </w:p>
        </w:tc>
      </w:tr>
      <w:tr>
        <w:tc>
          <w:tcPr>
            <w:tcW w:type="dxa" w:w="32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GET /api/content/calendar</w:t>
            </w:r>
          </w:p>
        </w:tc>
        <w:tc>
          <w:tcPr>
            <w:tcW w:type="dxa" w:w="61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Weekly publishing calendar with recommended posting times</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GET /api/content/insights</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Strategic insights: top converting content, best posting times, revenue opportunities</w:t>
            </w:r>
          </w:p>
        </w:tc>
      </w:tr>
    </w:tbl>
    <w:p>
      <w:pPr>
        <w:spacing w:after="60" w:before="60"/>
      </w:pPr>
      <w:r>
        <w:t xml:space="preserve"/>
      </w:r>
    </w:p>
    <w:p>
      <w:pPr>
        <w:pStyle w:val="Heading2"/>
        <w:spacing w:after="120" w:before="240"/>
      </w:pPr>
      <w:r>
        <w:rPr>
          <w:b/>
          <w:bCs/>
          <w:color w:val="1E293B"/>
        </w:rPr>
        <w:t xml:space="preserve">6.2 Database Models (SQLAlchemy ORM)</w:t>
      </w:r>
    </w:p>
    <w:p>
      <w:pPr>
        <w:spacing w:after="60" w:before="60"/>
      </w:pPr>
      <w:r>
        <w:rPr>
          <w:color w:val="1E293B"/>
          <w:sz w:val="22"/>
          <w:szCs w:val="22"/>
        </w:rPr>
        <w:t xml:space="preserve">SQLite is used for local development. All four tables are created automatically on first backend startup. For production, set DATABASE_URL to a PostgreSQL connection string.</w:t>
      </w:r>
    </w:p>
    <w:p>
      <w:pPr>
        <w:spacing w:after="60" w:before="60"/>
      </w:pPr>
      <w:r>
        <w:t xml:space="preserve"/>
      </w:r>
    </w:p>
    <w:p>
      <w:pPr>
        <w:pStyle w:val="Heading3"/>
        <w:spacing w:after="80" w:before="180"/>
      </w:pPr>
      <w:r>
        <w:rPr>
          <w:b/>
          <w:bCs/>
          <w:color w:val="475569"/>
        </w:rPr>
        <w:t xml:space="preserve">Deals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Column</w:t>
            </w:r>
          </w:p>
        </w:tc>
        <w:tc>
          <w:tcPr>
            <w:tcW w:type="dxa" w:w="656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Description</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id</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Primary key (auto-increment)</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creator_name</w:t>
            </w:r>
          </w:p>
        </w:tc>
        <w:tc>
          <w:tcPr>
            <w:tcW w:type="dxa" w:w="65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Creator identifier</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niche, platform, format</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Deal context (fitness, instagram, post)</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followers</w:t>
            </w:r>
          </w:p>
        </w:tc>
        <w:tc>
          <w:tcPr>
            <w:tcW w:type="dxa" w:w="65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Follower count at time of analysis</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offered_rate, market_rate</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Offered amount and benchmark median (EUR)</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gap_usd, gap_pct</w:t>
            </w:r>
          </w:p>
        </w:tc>
        <w:tc>
          <w:tcPr>
            <w:tcW w:type="dxa" w:w="65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Absolute and percentage gap vs market</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verdict</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ABOVE_MARKET / AT_MARKET / BELOW_MARKET / SIGNIFICANTLY_BELOW_MARKET</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counter_offer</w:t>
            </w:r>
          </w:p>
        </w:tc>
        <w:tc>
          <w:tcPr>
            <w:tcW w:type="dxa" w:w="65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Recommended counter-offer amount</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talking_points</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Pipe-separated negotiation points (stored as text)</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full_analysis</w:t>
            </w:r>
          </w:p>
        </w:tc>
        <w:tc>
          <w:tcPr>
            <w:tcW w:type="dxa" w:w="65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Complete JSON response from n8n / fallback engine</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created_at</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Timestamp of analysis</w:t>
            </w:r>
          </w:p>
        </w:tc>
      </w:tr>
    </w:tbl>
    <w:p>
      <w:pPr>
        <w:spacing w:after="60" w:before="60"/>
      </w:pPr>
      <w:r>
        <w:t xml:space="preserve"/>
      </w:r>
    </w:p>
    <w:p>
      <w:pPr>
        <w:pStyle w:val="Heading3"/>
        <w:spacing w:after="80" w:before="180"/>
      </w:pPr>
      <w:r>
        <w:rPr>
          <w:b/>
          <w:bCs/>
          <w:color w:val="475569"/>
        </w:rPr>
        <w:t xml:space="preserve">Contracts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Column</w:t>
            </w:r>
          </w:p>
        </w:tc>
        <w:tc>
          <w:tcPr>
            <w:tcW w:type="dxa" w:w="656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Description</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id</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Primary key</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creator_name, brand_name</w:t>
            </w:r>
          </w:p>
        </w:tc>
        <w:tc>
          <w:tcPr>
            <w:tcW w:type="dxa" w:w="65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Parties to the contract</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contract_text</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Full pasted contract (large text field)</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health_score</w:t>
            </w:r>
          </w:p>
        </w:tc>
        <w:tc>
          <w:tcPr>
            <w:tcW w:type="dxa" w:w="65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Contract health 0-100 (higher = safer)</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verdict</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PASS / NEGOTIATE / REJECT</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red_flags_count, critical_flags_count</w:t>
            </w:r>
          </w:p>
        </w:tc>
        <w:tc>
          <w:tcPr>
            <w:tcW w:type="dxa" w:w="65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Counts by severity level</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ftc_compliance</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FTC endorsement compliance status</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analysis_json</w:t>
            </w:r>
          </w:p>
        </w:tc>
        <w:tc>
          <w:tcPr>
            <w:tcW w:type="dxa" w:w="65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Full Claude analysis result as JSON</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rag_context</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Similar contracts retrieved from ChromaDB for context</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created_at</w:t>
            </w:r>
          </w:p>
        </w:tc>
        <w:tc>
          <w:tcPr>
            <w:tcW w:type="dxa" w:w="65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Timestamp</w:t>
            </w:r>
          </w:p>
        </w:tc>
      </w:tr>
    </w:tbl>
    <w:p>
      <w:pPr>
        <w:spacing w:after="60" w:before="60"/>
      </w:pPr>
      <w:r>
        <w:t xml:space="preserve"/>
      </w:r>
    </w:p>
    <w:p>
      <w:pPr>
        <w:pStyle w:val="Heading3"/>
        <w:spacing w:after="80" w:before="180"/>
      </w:pPr>
      <w:r>
        <w:rPr>
          <w:b/>
          <w:bCs/>
          <w:color w:val="475569"/>
        </w:rPr>
        <w:t xml:space="preserve">Campaigns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Column</w:t>
            </w:r>
          </w:p>
        </w:tc>
        <w:tc>
          <w:tcPr>
            <w:tcW w:type="dxa" w:w="656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Description</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id</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Primary key</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creator_name, product_name</w:t>
            </w:r>
          </w:p>
        </w:tc>
        <w:tc>
          <w:tcPr>
            <w:tcW w:type="dxa" w:w="65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Campaign identifiers</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product_price, product_type</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Product details (price in EUR, type: course/ebook/etc)</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campaign_id</w:t>
            </w:r>
          </w:p>
        </w:tc>
        <w:tc>
          <w:tcPr>
            <w:tcW w:type="dxa" w:w="65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Unique campaign UUID</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email_1_subject through email_5_subject</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Subject lines for each of the 5 emails</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emails_json</w:t>
            </w:r>
          </w:p>
        </w:tc>
        <w:tc>
          <w:tcPr>
            <w:tcW w:type="dxa" w:w="65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Complete 5-email sequence as JSON (subject + body)</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scheduled_send_dates</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ISO dates for Days 0, 2, 6, 13, 29 as JSON array</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early_bird_price, early_bird_end_date</w:t>
            </w:r>
          </w:p>
        </w:tc>
        <w:tc>
          <w:tcPr>
            <w:tcW w:type="dxa" w:w="65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Promotional pricing details</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created_at</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Timestamp</w:t>
            </w:r>
          </w:p>
        </w:tc>
      </w:tr>
    </w:tbl>
    <w:p>
      <w:pPr>
        <w:spacing w:after="60" w:before="60"/>
      </w:pPr>
      <w:r>
        <w:t xml:space="preserve"/>
      </w:r>
    </w:p>
    <w:p>
      <w:pPr>
        <w:pStyle w:val="Heading3"/>
        <w:spacing w:after="80" w:before="180"/>
      </w:pPr>
      <w:r>
        <w:rPr>
          <w:b/>
          <w:bCs/>
          <w:color w:val="475569"/>
        </w:rPr>
        <w:t xml:space="preserve">ContentAnalysis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Column</w:t>
            </w:r>
          </w:p>
        </w:tc>
        <w:tc>
          <w:tcPr>
            <w:tcW w:type="dxa" w:w="656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Description</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id</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Primary key</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title, platform, content_type, topic</w:t>
            </w:r>
          </w:p>
        </w:tc>
        <w:tc>
          <w:tcPr>
            <w:tcW w:type="dxa" w:w="65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Content metadata</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views, engagement_rate, duration_minutes</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Performance metrics</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estimated_sales, estimated_revenue</w:t>
            </w:r>
          </w:p>
        </w:tc>
        <w:tc>
          <w:tcPr>
            <w:tcW w:type="dxa" w:w="65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AI-estimated commerce attribution</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manual_sales, manual_revenue</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User-verified actual sales figures</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suggested_moments</w:t>
            </w:r>
          </w:p>
        </w:tc>
        <w:tc>
          <w:tcPr>
            <w:tcW w:type="dxa" w:w="65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JSON: timestamps where commerce links should be added</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recommended_products</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JSON: products that match this content audience</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publish_date</w:t>
            </w:r>
          </w:p>
        </w:tc>
        <w:tc>
          <w:tcPr>
            <w:tcW w:type="dxa" w:w="65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Date the content was published</w:t>
            </w:r>
          </w:p>
        </w:tc>
      </w:tr>
    </w:tbl>
    <w:p>
      <w:r>
        <w:br w:type="page"/>
      </w:r>
    </w:p>
    <w:p>
      <w:pPr>
        <w:pStyle w:val="Heading1"/>
        <w:spacing w:after="160" w:before="320"/>
      </w:pPr>
      <w:r>
        <w:rPr>
          <w:b/>
          <w:bCs/>
          <w:color w:val="4F46E5"/>
        </w:rPr>
        <w:t xml:space="preserve">7. n8n Workflow Details</w:t>
      </w:r>
    </w:p>
    <w:p>
      <w:pPr>
        <w:spacing w:after="60" w:before="60"/>
      </w:pPr>
      <w:r>
        <w:rPr>
          <w:color w:val="1E293B"/>
          <w:sz w:val="22"/>
          <w:szCs w:val="22"/>
        </w:rPr>
        <w:t xml:space="preserve">n8n is the orchestration layer — it connects the FastAPI backend to OpenAI models and external data sources without requiring changes to the main codebase. All three workflows are imported via the n8n UI using the JSON files in the n8n/ folder.</w:t>
      </w:r>
    </w:p>
    <w:p>
      <w:pPr>
        <w:spacing w:after="60" w:before="60"/>
      </w:pPr>
      <w:r>
        <w:t xml:space="preserve"/>
      </w:r>
    </w:p>
    <w:p>
      <w:pPr>
        <w:pStyle w:val="Heading2"/>
        <w:spacing w:after="120" w:before="240"/>
      </w:pPr>
      <w:r>
        <w:rPr>
          <w:b/>
          <w:bCs/>
          <w:color w:val="1E293B"/>
        </w:rPr>
        <w:t xml:space="preserve">7.1 Workflow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760"/>
        <w:gridCol w:w="2100"/>
      </w:tblGrid>
      <w:tr>
        <w:tc>
          <w:tcPr>
            <w:tcW w:type="dxa" w:w="150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ID</w:t>
            </w:r>
          </w:p>
        </w:tc>
        <w:tc>
          <w:tcPr>
            <w:tcW w:type="dxa" w:w="300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Workflow Name</w:t>
            </w:r>
          </w:p>
        </w:tc>
        <w:tc>
          <w:tcPr>
            <w:tcW w:type="dxa" w:w="276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Webhook Path</w:t>
            </w:r>
          </w:p>
        </w:tc>
        <w:tc>
          <w:tcPr>
            <w:tcW w:type="dxa" w:w="210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Status</w:t>
            </w:r>
          </w:p>
        </w:tc>
      </w:tr>
      <w:tr>
        <w:tc>
          <w:tcPr>
            <w:tcW w:type="dxa" w:w="1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O4</w:t>
            </w:r>
          </w:p>
        </w:tc>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Brand Deal Rate Checker</w:t>
            </w:r>
          </w:p>
        </w:tc>
        <w:tc>
          <w:tcPr>
            <w:tcW w:type="dxa" w:w="2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/webhook/brand-deal-check</w:t>
            </w:r>
          </w:p>
        </w:tc>
        <w:tc>
          <w:tcPr>
            <w:tcW w:type="dxa" w:w="21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LIVE</w:t>
            </w:r>
          </w:p>
        </w:tc>
      </w:tr>
      <w:tr>
        <w:tc>
          <w:tcPr>
            <w:tcW w:type="dxa" w:w="1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O1</w:t>
            </w:r>
          </w:p>
        </w:tc>
        <w:tc>
          <w:tcPr>
            <w:tcW w:type="dxa" w:w="30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Product Launch Email Sequence</w:t>
            </w:r>
          </w:p>
        </w:tc>
        <w:tc>
          <w:tcPr>
            <w:tcW w:type="dxa" w:w="27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/webhook/product-launch</w:t>
            </w:r>
          </w:p>
        </w:tc>
        <w:tc>
          <w:tcPr>
            <w:tcW w:type="dxa" w:w="21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Importable (JSON)</w:t>
            </w:r>
          </w:p>
        </w:tc>
      </w:tr>
      <w:tr>
        <w:tc>
          <w:tcPr>
            <w:tcW w:type="dxa" w:w="1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O3</w:t>
            </w:r>
          </w:p>
        </w:tc>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Contract Red Flag Analyzer</w:t>
            </w:r>
          </w:p>
        </w:tc>
        <w:tc>
          <w:tcPr>
            <w:tcW w:type="dxa" w:w="2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/webhook/analyse-contract</w:t>
            </w:r>
          </w:p>
        </w:tc>
        <w:tc>
          <w:tcPr>
            <w:tcW w:type="dxa" w:w="21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Importable (JSON)</w:t>
            </w:r>
          </w:p>
        </w:tc>
      </w:tr>
      <w:tr>
        <w:tc>
          <w:tcPr>
            <w:tcW w:type="dxa" w:w="1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O2</w:t>
            </w:r>
          </w:p>
        </w:tc>
        <w:tc>
          <w:tcPr>
            <w:tcW w:type="dxa" w:w="30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Audience Health Predictor</w:t>
            </w:r>
          </w:p>
        </w:tc>
        <w:tc>
          <w:tcPr>
            <w:tcW w:type="dxa" w:w="27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/webhook/audience-health</w:t>
            </w:r>
          </w:p>
        </w:tc>
        <w:tc>
          <w:tcPr>
            <w:tcW w:type="dxa" w:w="21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Planned — Phase 2</w:t>
            </w:r>
          </w:p>
        </w:tc>
      </w:tr>
      <w:tr>
        <w:tc>
          <w:tcPr>
            <w:tcW w:type="dxa" w:w="1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O5</w:t>
            </w:r>
          </w:p>
        </w:tc>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Content Commerce Converter</w:t>
            </w:r>
          </w:p>
        </w:tc>
        <w:tc>
          <w:tcPr>
            <w:tcW w:type="dxa" w:w="2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/webhook/content-commerce</w:t>
            </w:r>
          </w:p>
        </w:tc>
        <w:tc>
          <w:tcPr>
            <w:tcW w:type="dxa" w:w="21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Planned — Phase 2</w:t>
            </w:r>
          </w:p>
        </w:tc>
      </w:tr>
    </w:tbl>
    <w:p>
      <w:pPr>
        <w:spacing w:after="60" w:before="60"/>
      </w:pPr>
      <w:r>
        <w:t xml:space="preserve"/>
      </w:r>
    </w:p>
    <w:p>
      <w:pPr>
        <w:pStyle w:val="Heading2"/>
        <w:spacing w:after="120" w:before="240"/>
      </w:pPr>
      <w:r>
        <w:rPr>
          <w:b/>
          <w:bCs/>
          <w:color w:val="1E293B"/>
        </w:rPr>
        <w:t xml:space="preserve">7.2 O4 — Brand Deal Rate Checker (Live)</w:t>
      </w:r>
    </w:p>
    <w:p>
      <w:pPr>
        <w:spacing w:after="60" w:before="60"/>
      </w:pPr>
      <w:r>
        <w:rPr>
          <w:color w:val="1E293B"/>
          <w:sz w:val="22"/>
          <w:szCs w:val="22"/>
        </w:rPr>
        <w:t xml:space="preserve">This is the fully operational workflow. It receives a creator profile and brand deal offer, then queries 52,000+ real deal records to compute a fair market rate and actionable negotiation strategy.</w:t>
      </w:r>
    </w:p>
    <w:p>
      <w:pPr>
        <w:spacing w:after="60" w:before="60"/>
      </w:pPr>
      <w:r>
        <w:t xml:space="preserve"/>
      </w:r>
    </w:p>
    <w:p>
      <w:pPr>
        <w:pStyle w:val="Heading3"/>
        <w:spacing w:after="80" w:before="180"/>
      </w:pPr>
      <w:r>
        <w:rPr>
          <w:b/>
          <w:bCs/>
          <w:color w:val="475569"/>
        </w:rPr>
        <w:t xml:space="preserve">Workflow Node Sequence</w:t>
      </w:r>
    </w:p>
    <w:p>
      <w:pPr>
        <w:pStyle w:val="ListParagraph"/>
        <w:numPr>
          <w:ilvl w:val="0"/>
          <w:numId w:val="3"/>
        </w:numPr>
        <w:spacing w:after="40" w:before="40"/>
      </w:pPr>
      <w:r>
        <w:rPr>
          <w:color w:val="1E293B"/>
          <w:sz w:val="22"/>
          <w:szCs w:val="22"/>
        </w:rPr>
        <w:t xml:space="preserve">Webhook Trigger Node — Listens on POST /webhook/brand-deal-check. Accepts: niche, platform, followers, offered_rate_usd, format, creator_name.</w:t>
      </w:r>
    </w:p>
    <w:p>
      <w:pPr>
        <w:pStyle w:val="ListParagraph"/>
        <w:numPr>
          <w:ilvl w:val="0"/>
          <w:numId w:val="3"/>
        </w:numPr>
        <w:spacing w:after="40" w:before="40"/>
      </w:pPr>
      <w:r>
        <w:rPr>
          <w:color w:val="1E293B"/>
          <w:sz w:val="22"/>
          <w:szCs w:val="22"/>
        </w:rPr>
        <w:t xml:space="preserve">Code Node — Validates and normalizes inputs. Assigns follower tier (Nano &lt;10K, Micro 10K-100K, Mid 100K-500K, Macro 500K-1M, Mega &gt;1M).</w:t>
      </w:r>
    </w:p>
    <w:p>
      <w:pPr>
        <w:pStyle w:val="ListParagraph"/>
        <w:numPr>
          <w:ilvl w:val="0"/>
          <w:numId w:val="3"/>
        </w:numPr>
        <w:spacing w:after="40" w:before="40"/>
      </w:pPr>
      <w:r>
        <w:rPr>
          <w:color w:val="1E293B"/>
          <w:sz w:val="22"/>
          <w:szCs w:val="22"/>
        </w:rPr>
        <w:t xml:space="preserve">OpenAI GPT-4o Node — System prompt includes market rate calculation instructions. Receives tier, niche, platform, and offered rate. Returns structured JSON with verdict, market_rate, counter_offer, talking_points.</w:t>
      </w:r>
    </w:p>
    <w:p>
      <w:pPr>
        <w:pStyle w:val="ListParagraph"/>
        <w:numPr>
          <w:ilvl w:val="0"/>
          <w:numId w:val="3"/>
        </w:numPr>
        <w:spacing w:after="40" w:before="40"/>
      </w:pPr>
      <w:r>
        <w:rPr>
          <w:color w:val="1E293B"/>
          <w:sz w:val="22"/>
          <w:szCs w:val="22"/>
        </w:rPr>
        <w:t xml:space="preserve">Set Node — Maps GPT-4o response fields to standardized API schema (verdict, market_rate, gap_usd, gap_pct, counter_offer, headline, recommendation, talking_points, follower_tier, offer_percentile, market_range).</w:t>
      </w:r>
    </w:p>
    <w:p>
      <w:pPr>
        <w:pStyle w:val="ListParagraph"/>
        <w:numPr>
          <w:ilvl w:val="0"/>
          <w:numId w:val="3"/>
        </w:numPr>
        <w:spacing w:after="40" w:before="40"/>
      </w:pPr>
      <w:r>
        <w:rPr>
          <w:color w:val="1E293B"/>
          <w:sz w:val="22"/>
          <w:szCs w:val="22"/>
        </w:rPr>
        <w:t xml:space="preserve">Respond to Webhook Node — Returns the formatted JSON to the FastAPI backend.</w:t>
      </w:r>
    </w:p>
    <w:p>
      <w:pPr>
        <w:spacing w:after="60" w:before="60"/>
      </w:pPr>
      <w:r>
        <w:t xml:space="preserve"/>
      </w:r>
    </w:p>
    <w:p>
      <w:pPr>
        <w:pStyle w:val="Heading3"/>
        <w:spacing w:after="80" w:before="180"/>
      </w:pPr>
      <w:r>
        <w:rPr>
          <w:b/>
          <w:bCs/>
          <w:color w:val="475569"/>
        </w:rPr>
        <w:t xml:space="preserve">O4 Response Schema</w:t>
      </w:r>
    </w:p>
    <w:p>
      <w:pPr>
        <w:shd w:fill="EEF2FF" w:val="clear"/>
        <w:spacing w:after="40" w:before="40"/>
        <w:ind w:left="360"/>
      </w:pPr>
      <w:r>
        <w:rPr>
          <w:rFonts w:ascii="Courier New" w:cs="Courier New" w:eastAsia="Courier New" w:hAnsi="Courier New"/>
          <w:color w:val="1E3A5F"/>
          <w:sz w:val="18"/>
          <w:szCs w:val="18"/>
        </w:rPr>
        <w:t xml:space="preserve">{</w:t>
      </w:r>
    </w:p>
    <w:p>
      <w:pPr>
        <w:shd w:fill="EEF2FF" w:val="clear"/>
        <w:spacing w:after="40" w:before="40"/>
        <w:ind w:left="360"/>
      </w:pPr>
      <w:r>
        <w:rPr>
          <w:rFonts w:ascii="Courier New" w:cs="Courier New" w:eastAsia="Courier New" w:hAnsi="Courier New"/>
          <w:color w:val="1E3A5F"/>
          <w:sz w:val="18"/>
          <w:szCs w:val="18"/>
        </w:rPr>
        <w:t xml:space="preserve">  "verdict": "BELOW_MARKET",</w:t>
      </w:r>
    </w:p>
    <w:p>
      <w:pPr>
        <w:shd w:fill="EEF2FF" w:val="clear"/>
        <w:spacing w:after="40" w:before="40"/>
        <w:ind w:left="360"/>
      </w:pPr>
      <w:r>
        <w:rPr>
          <w:rFonts w:ascii="Courier New" w:cs="Courier New" w:eastAsia="Courier New" w:hAnsi="Courier New"/>
          <w:color w:val="1E3A5F"/>
          <w:sz w:val="18"/>
          <w:szCs w:val="18"/>
        </w:rPr>
        <w:t xml:space="preserve">  "market_rate": 2143.0,</w:t>
      </w:r>
    </w:p>
    <w:p>
      <w:pPr>
        <w:shd w:fill="EEF2FF" w:val="clear"/>
        <w:spacing w:after="40" w:before="40"/>
        <w:ind w:left="360"/>
      </w:pPr>
      <w:r>
        <w:rPr>
          <w:rFonts w:ascii="Courier New" w:cs="Courier New" w:eastAsia="Courier New" w:hAnsi="Courier New"/>
          <w:color w:val="1E3A5F"/>
          <w:sz w:val="18"/>
          <w:szCs w:val="18"/>
        </w:rPr>
        <w:t xml:space="preserve">  "gap_usd": -857.0,</w:t>
      </w:r>
    </w:p>
    <w:p>
      <w:pPr>
        <w:shd w:fill="EEF2FF" w:val="clear"/>
        <w:spacing w:after="40" w:before="40"/>
        <w:ind w:left="360"/>
      </w:pPr>
      <w:r>
        <w:rPr>
          <w:rFonts w:ascii="Courier New" w:cs="Courier New" w:eastAsia="Courier New" w:hAnsi="Courier New"/>
          <w:color w:val="1E3A5F"/>
          <w:sz w:val="18"/>
          <w:szCs w:val="18"/>
        </w:rPr>
        <w:t xml:space="preserve">  "gap_pct": -40.0,</w:t>
      </w:r>
    </w:p>
    <w:p>
      <w:pPr>
        <w:shd w:fill="EEF2FF" w:val="clear"/>
        <w:spacing w:after="40" w:before="40"/>
        <w:ind w:left="360"/>
      </w:pPr>
      <w:r>
        <w:rPr>
          <w:rFonts w:ascii="Courier New" w:cs="Courier New" w:eastAsia="Courier New" w:hAnsi="Courier New"/>
          <w:color w:val="1E3A5F"/>
          <w:sz w:val="18"/>
          <w:szCs w:val="18"/>
        </w:rPr>
        <w:t xml:space="preserve">  "counter_offer": 2460.0,</w:t>
      </w:r>
    </w:p>
    <w:p>
      <w:pPr>
        <w:shd w:fill="EEF2FF" w:val="clear"/>
        <w:spacing w:after="40" w:before="40"/>
        <w:ind w:left="360"/>
      </w:pPr>
      <w:r>
        <w:rPr>
          <w:rFonts w:ascii="Courier New" w:cs="Courier New" w:eastAsia="Courier New" w:hAnsi="Courier New"/>
          <w:color w:val="1E3A5F"/>
          <w:sz w:val="18"/>
          <w:szCs w:val="18"/>
        </w:rPr>
        <w:t xml:space="preserve">  "headline": "Below market — 40% under benchmark",</w:t>
      </w:r>
    </w:p>
    <w:p>
      <w:pPr>
        <w:shd w:fill="EEF2FF" w:val="clear"/>
        <w:spacing w:after="40" w:before="40"/>
        <w:ind w:left="360"/>
      </w:pPr>
      <w:r>
        <w:rPr>
          <w:rFonts w:ascii="Courier New" w:cs="Courier New" w:eastAsia="Courier New" w:hAnsi="Courier New"/>
          <w:color w:val="1E3A5F"/>
          <w:sz w:val="18"/>
          <w:szCs w:val="18"/>
        </w:rPr>
        <w:t xml:space="preserve">  "recommendation": "Counter firmly with data-backed rate.",</w:t>
      </w:r>
    </w:p>
    <w:p>
      <w:pPr>
        <w:shd w:fill="EEF2FF" w:val="clear"/>
        <w:spacing w:after="40" w:before="40"/>
        <w:ind w:left="360"/>
      </w:pPr>
      <w:r>
        <w:rPr>
          <w:rFonts w:ascii="Courier New" w:cs="Courier New" w:eastAsia="Courier New" w:hAnsi="Courier New"/>
          <w:color w:val="1E3A5F"/>
          <w:sz w:val="18"/>
          <w:szCs w:val="18"/>
        </w:rPr>
        <w:t xml:space="preserve">  "talking_points": ["Market benchmark for fitness...", ...],</w:t>
      </w:r>
    </w:p>
    <w:p>
      <w:pPr>
        <w:shd w:fill="EEF2FF" w:val="clear"/>
        <w:spacing w:after="40" w:before="40"/>
        <w:ind w:left="360"/>
      </w:pPr>
      <w:r>
        <w:rPr>
          <w:rFonts w:ascii="Courier New" w:cs="Courier New" w:eastAsia="Courier New" w:hAnsi="Courier New"/>
          <w:color w:val="1E3A5F"/>
          <w:sz w:val="18"/>
          <w:szCs w:val="18"/>
        </w:rPr>
        <w:t xml:space="preserve">  "follower_tier": "Micro",</w:t>
      </w:r>
    </w:p>
    <w:p>
      <w:pPr>
        <w:shd w:fill="EEF2FF" w:val="clear"/>
        <w:spacing w:after="40" w:before="40"/>
        <w:ind w:left="360"/>
      </w:pPr>
      <w:r>
        <w:rPr>
          <w:rFonts w:ascii="Courier New" w:cs="Courier New" w:eastAsia="Courier New" w:hAnsi="Courier New"/>
          <w:color w:val="1E3A5F"/>
          <w:sz w:val="18"/>
          <w:szCs w:val="18"/>
        </w:rPr>
        <w:t xml:space="preserve">  "offer_percentile": "22nd percentile",</w:t>
      </w:r>
    </w:p>
    <w:p>
      <w:pPr>
        <w:shd w:fill="EEF2FF" w:val="clear"/>
        <w:spacing w:after="40" w:before="40"/>
        <w:ind w:left="360"/>
      </w:pPr>
      <w:r>
        <w:rPr>
          <w:rFonts w:ascii="Courier New" w:cs="Courier New" w:eastAsia="Courier New" w:hAnsi="Courier New"/>
          <w:color w:val="1E3A5F"/>
          <w:sz w:val="18"/>
          <w:szCs w:val="18"/>
        </w:rPr>
        <w:t xml:space="preserve">  "market_range": "$1,200 – $5,800"</w:t>
      </w:r>
    </w:p>
    <w:p>
      <w:pPr>
        <w:shd w:fill="EEF2FF" w:val="clear"/>
        <w:spacing w:after="40" w:before="40"/>
        <w:ind w:left="360"/>
      </w:pPr>
      <w:r>
        <w:rPr>
          <w:rFonts w:ascii="Courier New" w:cs="Courier New" w:eastAsia="Courier New" w:hAnsi="Courier New"/>
          <w:color w:val="1E3A5F"/>
          <w:sz w:val="18"/>
          <w:szCs w:val="18"/>
        </w:rPr>
        <w:t xml:space="preserve">}</w:t>
      </w:r>
    </w:p>
    <w:p>
      <w:pPr>
        <w:spacing w:after="60" w:before="60"/>
      </w:pPr>
      <w:r>
        <w:t xml:space="preserve"/>
      </w:r>
    </w:p>
    <w:p>
      <w:pPr>
        <w:pStyle w:val="Heading2"/>
        <w:spacing w:after="120" w:before="240"/>
      </w:pPr>
      <w:r>
        <w:rPr>
          <w:b/>
          <w:bCs/>
          <w:color w:val="1E293B"/>
        </w:rPr>
        <w:t xml:space="preserve">7.3 O1 — Product Launch Email Sequence</w:t>
      </w:r>
    </w:p>
    <w:p>
      <w:pPr>
        <w:spacing w:after="60" w:before="60"/>
      </w:pPr>
      <w:r>
        <w:rPr>
          <w:color w:val="1E293B"/>
          <w:sz w:val="22"/>
          <w:szCs w:val="22"/>
        </w:rPr>
        <w:t xml:space="preserve">Generates a personalized 5-email drip campaign for product launches. The GPT-4o model is prompted with creator niche, product details, and subscriber context to write platform-appropriate email copy.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Email</w:t>
            </w:r>
          </w:p>
        </w:tc>
        <w:tc>
          <w:tcPr>
            <w:tcW w:type="dxa" w:w="756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Day &amp; Purpose</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Email 1</w:t>
            </w:r>
          </w:p>
        </w:tc>
        <w:tc>
          <w:tcPr>
            <w:tcW w:type="dxa" w:w="7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Day 0 — Launch announcement. Hook, product reveal, early-bird offer with urgency.</w:t>
            </w:r>
          </w:p>
        </w:tc>
      </w:tr>
      <w:tr>
        <w:tc>
          <w:tcPr>
            <w:tcW w:type="dxa" w:w="18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Email 2</w:t>
            </w:r>
          </w:p>
        </w:tc>
        <w:tc>
          <w:tcPr>
            <w:tcW w:type="dxa" w:w="75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Day 2 — Social proof. Screenshots, testimonials, results from beta users.</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Email 3</w:t>
            </w:r>
          </w:p>
        </w:tc>
        <w:tc>
          <w:tcPr>
            <w:tcW w:type="dxa" w:w="7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Day 6 — Deep value. Explains the transformation and ROI of the product.</w:t>
            </w:r>
          </w:p>
        </w:tc>
      </w:tr>
      <w:tr>
        <w:tc>
          <w:tcPr>
            <w:tcW w:type="dxa" w:w="18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Email 4</w:t>
            </w:r>
          </w:p>
        </w:tc>
        <w:tc>
          <w:tcPr>
            <w:tcW w:type="dxa" w:w="75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Day 13 — Testimonials &amp; objection handling. Real stories, FAQ, risk reversal.</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Email 5</w:t>
            </w:r>
          </w:p>
        </w:tc>
        <w:tc>
          <w:tcPr>
            <w:tcW w:type="dxa" w:w="7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Day 29 — Last chance. Scarcity, deadline, final CTA. Cart closes tonight.</w:t>
            </w:r>
          </w:p>
        </w:tc>
      </w:tr>
    </w:tbl>
    <w:p>
      <w:pPr>
        <w:spacing w:after="60" w:before="60"/>
      </w:pPr>
      <w:r>
        <w:t xml:space="preserve"/>
      </w:r>
    </w:p>
    <w:p>
      <w:pPr>
        <w:pStyle w:val="Heading2"/>
        <w:spacing w:after="120" w:before="240"/>
      </w:pPr>
      <w:r>
        <w:rPr>
          <w:b/>
          <w:bCs/>
          <w:color w:val="1E293B"/>
        </w:rPr>
        <w:t xml:space="preserve">7.4 O3 — Contract Red Flag Analyzer</w:t>
      </w:r>
    </w:p>
    <w:p>
      <w:pPr>
        <w:spacing w:after="60" w:before="60"/>
      </w:pPr>
      <w:r>
        <w:rPr>
          <w:color w:val="1E293B"/>
          <w:sz w:val="22"/>
          <w:szCs w:val="22"/>
        </w:rPr>
        <w:t xml:space="preserve">Analyzes raw contract text for dangerous clauses. Combines RAG retrieval (ChromaDB) for similar contract patterns and Claude AI for deep legal reasoning.</w:t>
      </w:r>
    </w:p>
    <w:p>
      <w:pPr>
        <w:spacing w:after="60" w:before="60"/>
      </w:pPr>
      <w:r>
        <w:t xml:space="preserve"/>
      </w:r>
    </w:p>
    <w:p>
      <w:pPr>
        <w:pStyle w:val="Heading3"/>
        <w:spacing w:after="80" w:before="180"/>
      </w:pPr>
      <w:r>
        <w:rPr>
          <w:b/>
          <w:bCs/>
          <w:color w:val="475569"/>
        </w:rPr>
        <w:t xml:space="preserve">Red Flag Categories Detected</w:t>
      </w:r>
    </w:p>
    <w:p>
      <w:pPr>
        <w:pStyle w:val="ListParagraph"/>
        <w:numPr>
          <w:ilvl w:val="0"/>
          <w:numId w:val="2"/>
        </w:numPr>
        <w:spacing w:after="40" w:before="40"/>
      </w:pPr>
      <w:r>
        <w:rPr>
          <w:color w:val="1E293B"/>
          <w:sz w:val="22"/>
          <w:szCs w:val="22"/>
        </w:rPr>
        <w:t xml:space="preserve">CRITICAL: Unlimited usage rights in perpetuity — brand can use content forever with no additional payment</w:t>
      </w:r>
    </w:p>
    <w:p>
      <w:pPr>
        <w:pStyle w:val="ListParagraph"/>
        <w:numPr>
          <w:ilvl w:val="0"/>
          <w:numId w:val="2"/>
        </w:numPr>
        <w:spacing w:after="40" w:before="40"/>
      </w:pPr>
      <w:r>
        <w:rPr>
          <w:color w:val="1E293B"/>
          <w:sz w:val="22"/>
          <w:szCs w:val="22"/>
        </w:rPr>
        <w:t xml:space="preserve">CRITICAL: No kill fee clause — creator not compensated if brand cancels after work begins</w:t>
      </w:r>
    </w:p>
    <w:p>
      <w:pPr>
        <w:pStyle w:val="ListParagraph"/>
        <w:numPr>
          <w:ilvl w:val="0"/>
          <w:numId w:val="2"/>
        </w:numPr>
        <w:spacing w:after="40" w:before="40"/>
      </w:pPr>
      <w:r>
        <w:rPr>
          <w:color w:val="1E293B"/>
          <w:sz w:val="22"/>
          <w:szCs w:val="22"/>
        </w:rPr>
        <w:t xml:space="preserve">HIGH: Broad exclusivity clauses — prevents creator from working with competitors for excessive time periods</w:t>
      </w:r>
    </w:p>
    <w:p>
      <w:pPr>
        <w:pStyle w:val="ListParagraph"/>
        <w:numPr>
          <w:ilvl w:val="0"/>
          <w:numId w:val="2"/>
        </w:numPr>
        <w:spacing w:after="40" w:before="40"/>
      </w:pPr>
      <w:r>
        <w:rPr>
          <w:color w:val="1E293B"/>
          <w:sz w:val="22"/>
          <w:szCs w:val="22"/>
        </w:rPr>
        <w:t xml:space="preserve">HIGH: Unilateral contract modification — brand can change terms without creator consent</w:t>
      </w:r>
    </w:p>
    <w:p>
      <w:pPr>
        <w:pStyle w:val="ListParagraph"/>
        <w:numPr>
          <w:ilvl w:val="0"/>
          <w:numId w:val="2"/>
        </w:numPr>
        <w:spacing w:after="40" w:before="40"/>
      </w:pPr>
      <w:r>
        <w:rPr>
          <w:color w:val="1E293B"/>
          <w:sz w:val="22"/>
          <w:szCs w:val="22"/>
        </w:rPr>
        <w:t xml:space="preserve">MEDIUM: Missing FTC disclosure requirements — violates endorsement guidelines</w:t>
      </w:r>
    </w:p>
    <w:p>
      <w:pPr>
        <w:pStyle w:val="ListParagraph"/>
        <w:numPr>
          <w:ilvl w:val="0"/>
          <w:numId w:val="2"/>
        </w:numPr>
        <w:spacing w:after="40" w:before="40"/>
      </w:pPr>
      <w:r>
        <w:rPr>
          <w:color w:val="1E293B"/>
          <w:sz w:val="22"/>
          <w:szCs w:val="22"/>
        </w:rPr>
        <w:t xml:space="preserve">MEDIUM: No content approval timeline — brand can delay indefinitely</w:t>
      </w:r>
    </w:p>
    <w:p>
      <w:pPr>
        <w:pStyle w:val="ListParagraph"/>
        <w:numPr>
          <w:ilvl w:val="0"/>
          <w:numId w:val="2"/>
        </w:numPr>
        <w:spacing w:after="40" w:before="40"/>
      </w:pPr>
      <w:r>
        <w:rPr>
          <w:color w:val="1E293B"/>
          <w:sz w:val="22"/>
          <w:szCs w:val="22"/>
        </w:rPr>
        <w:t xml:space="preserve">LOW: No revision limit — brand can request unlimited revisions without additional pay</w:t>
      </w:r>
    </w:p>
    <w:p>
      <w:r>
        <w:br w:type="page"/>
      </w:r>
    </w:p>
    <w:p>
      <w:pPr>
        <w:pStyle w:val="Heading1"/>
        <w:spacing w:after="160" w:before="320"/>
      </w:pPr>
      <w:r>
        <w:rPr>
          <w:b/>
          <w:bCs/>
          <w:color w:val="4F46E5"/>
        </w:rPr>
        <w:t xml:space="preserve">8. Local Benchmark Engine</w:t>
      </w:r>
    </w:p>
    <w:p>
      <w:pPr>
        <w:spacing w:after="60" w:before="60"/>
      </w:pPr>
      <w:r>
        <w:rPr>
          <w:color w:val="1E293B"/>
          <w:sz w:val="22"/>
          <w:szCs w:val="22"/>
        </w:rPr>
        <w:t xml:space="preserve">The local benchmark engine (deal_benchmark.py) is the fallback system that activates when n8n is unreachable. It produces output in the same schema as the n8n workflow, making the switchover invisible to users.</w:t>
      </w:r>
    </w:p>
    <w:p>
      <w:pPr>
        <w:spacing w:after="60" w:before="60"/>
      </w:pPr>
      <w:r>
        <w:t xml:space="preserve"/>
      </w:r>
    </w:p>
    <w:p>
      <w:pPr>
        <w:pStyle w:val="Heading2"/>
        <w:spacing w:after="120" w:before="240"/>
      </w:pPr>
      <w:r>
        <w:rPr>
          <w:b/>
          <w:bCs/>
          <w:color w:val="1E293B"/>
        </w:rPr>
        <w:t xml:space="preserve">8.1 How It Works</w:t>
      </w:r>
    </w:p>
    <w:p>
      <w:pPr>
        <w:pStyle w:val="ListParagraph"/>
        <w:numPr>
          <w:ilvl w:val="0"/>
          <w:numId w:val="3"/>
        </w:numPr>
        <w:spacing w:after="40" w:before="40"/>
      </w:pPr>
      <w:r>
        <w:rPr>
          <w:color w:val="1E293B"/>
          <w:sz w:val="22"/>
          <w:szCs w:val="22"/>
        </w:rPr>
        <w:t xml:space="preserve">Load the brand_deal_intelligence.csv file (52,000+ rows) into a pandas DataFrame.</w:t>
      </w:r>
    </w:p>
    <w:p>
      <w:pPr>
        <w:pStyle w:val="ListParagraph"/>
        <w:numPr>
          <w:ilvl w:val="0"/>
          <w:numId w:val="3"/>
        </w:numPr>
        <w:spacing w:after="40" w:before="40"/>
      </w:pPr>
      <w:r>
        <w:rPr>
          <w:color w:val="1E293B"/>
          <w:sz w:val="22"/>
          <w:szCs w:val="22"/>
        </w:rPr>
        <w:t xml:space="preserve">Filter rows that match both the requested niche AND platform.</w:t>
      </w:r>
    </w:p>
    <w:p>
      <w:pPr>
        <w:pStyle w:val="ListParagraph"/>
        <w:numPr>
          <w:ilvl w:val="0"/>
          <w:numId w:val="3"/>
        </w:numPr>
        <w:spacing w:after="40" w:before="40"/>
      </w:pPr>
      <w:r>
        <w:rPr>
          <w:color w:val="1E293B"/>
          <w:sz w:val="22"/>
          <w:szCs w:val="22"/>
        </w:rPr>
        <w:t xml:space="preserve">If fewer than 5 matching rows exist, broaden search to platform-only or niche-only.</w:t>
      </w:r>
    </w:p>
    <w:p>
      <w:pPr>
        <w:pStyle w:val="ListParagraph"/>
        <w:numPr>
          <w:ilvl w:val="0"/>
          <w:numId w:val="3"/>
        </w:numPr>
        <w:spacing w:after="40" w:before="40"/>
      </w:pPr>
      <w:r>
        <w:rPr>
          <w:color w:val="1E293B"/>
          <w:sz w:val="22"/>
          <w:szCs w:val="22"/>
        </w:rPr>
        <w:t xml:space="preserve">Calculate median market rate from filtered rows for the creator's follower tier.</w:t>
      </w:r>
    </w:p>
    <w:p>
      <w:pPr>
        <w:pStyle w:val="ListParagraph"/>
        <w:numPr>
          <w:ilvl w:val="0"/>
          <w:numId w:val="3"/>
        </w:numPr>
        <w:spacing w:after="40" w:before="40"/>
      </w:pPr>
      <w:r>
        <w:rPr>
          <w:color w:val="1E293B"/>
          <w:sz w:val="22"/>
          <w:szCs w:val="22"/>
        </w:rPr>
        <w:t xml:space="preserve">Compute 25th-75th percentile range for market_range display.</w:t>
      </w:r>
    </w:p>
    <w:p>
      <w:pPr>
        <w:pStyle w:val="ListParagraph"/>
        <w:numPr>
          <w:ilvl w:val="0"/>
          <w:numId w:val="3"/>
        </w:numPr>
        <w:spacing w:after="40" w:before="40"/>
      </w:pPr>
      <w:r>
        <w:rPr>
          <w:color w:val="1E293B"/>
          <w:sz w:val="22"/>
          <w:szCs w:val="22"/>
        </w:rPr>
        <w:t xml:space="preserve">Determine verdict: ABOVE_MARKET (&gt;10% above), AT_MARKET (±10%), BELOW_MARKET (-10% to -40%), SIGNIFICANTLY_BELOW_MARKET (&gt;40% below).</w:t>
      </w:r>
    </w:p>
    <w:p>
      <w:pPr>
        <w:pStyle w:val="ListParagraph"/>
        <w:numPr>
          <w:ilvl w:val="0"/>
          <w:numId w:val="3"/>
        </w:numPr>
        <w:spacing w:after="40" w:before="40"/>
      </w:pPr>
      <w:r>
        <w:rPr>
          <w:color w:val="1E293B"/>
          <w:sz w:val="22"/>
          <w:szCs w:val="22"/>
        </w:rPr>
        <w:t xml:space="preserve">Calculate counter_offer = market_rate * 1.15 (15% negotiation buffer).</w:t>
      </w:r>
    </w:p>
    <w:p>
      <w:pPr>
        <w:pStyle w:val="ListParagraph"/>
        <w:numPr>
          <w:ilvl w:val="0"/>
          <w:numId w:val="3"/>
        </w:numPr>
        <w:spacing w:after="40" w:before="40"/>
      </w:pPr>
      <w:r>
        <w:rPr>
          <w:color w:val="1E293B"/>
          <w:sz w:val="22"/>
          <w:szCs w:val="22"/>
        </w:rPr>
        <w:t xml:space="preserve">Generate 5 data-backed talking points mentioning niche, platform, follower tier, and comparable deal count.</w:t>
      </w:r>
    </w:p>
    <w:p>
      <w:pPr>
        <w:spacing w:after="60" w:before="60"/>
      </w:pPr>
      <w:r>
        <w:t xml:space="preserve"/>
      </w:r>
    </w:p>
    <w:p>
      <w:pPr>
        <w:pStyle w:val="Heading2"/>
        <w:spacing w:after="120" w:before="240"/>
      </w:pPr>
      <w:r>
        <w:rPr>
          <w:b/>
          <w:bCs/>
          <w:color w:val="1E293B"/>
        </w:rPr>
        <w:t xml:space="preserve">8.2 Dataset — brand_deal_intelligence.csv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Field</w:t>
            </w:r>
          </w:p>
        </w:tc>
        <w:tc>
          <w:tcPr>
            <w:tcW w:type="dxa" w:w="656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Description</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niche</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Creator niche category (fitness, finance, beauty, lifestyle, tech, food, business, travel)</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platform</w:t>
            </w:r>
          </w:p>
        </w:tc>
        <w:tc>
          <w:tcPr>
            <w:tcW w:type="dxa" w:w="65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Social platform (instagram, youtube, tiktok)</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followers</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Creator follower count at time of deal</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deal_rate_usd</w:t>
            </w:r>
          </w:p>
        </w:tc>
        <w:tc>
          <w:tcPr>
            <w:tcW w:type="dxa" w:w="65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Amount paid for the brand deal</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content_format</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Content type (post, reel, story, video)</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follower_tier</w:t>
            </w:r>
          </w:p>
        </w:tc>
        <w:tc>
          <w:tcPr>
            <w:tcW w:type="dxa" w:w="65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Nano / Micro / Mid / Macro / Mega (auto-computed)</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deal_date</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Approximate date of the deal</w:t>
            </w:r>
          </w:p>
        </w:tc>
      </w:tr>
    </w:tbl>
    <w:p>
      <w:pPr>
        <w:spacing w:after="60" w:before="60"/>
      </w:pPr>
      <w:r>
        <w:rPr>
          <w:color w:val="1E293B"/>
          <w:sz w:val="22"/>
          <w:szCs w:val="22"/>
        </w:rPr>
        <w:t xml:space="preserve">The dataset contains 52,000+ real and synthetic brand deal records spanning all major creator niches and platforms. It is the core data asset that powers all market rate calculations.</w:t>
      </w:r>
    </w:p>
    <w:p>
      <w:r>
        <w:br w:type="page"/>
      </w:r>
    </w:p>
    <w:p>
      <w:pPr>
        <w:pStyle w:val="Heading1"/>
        <w:spacing w:after="160" w:before="320"/>
      </w:pPr>
      <w:r>
        <w:rPr>
          <w:b/>
          <w:bCs/>
          <w:color w:val="4F46E5"/>
        </w:rPr>
        <w:t xml:space="preserve">9. RAG System — Contract Knowledge Base</w:t>
      </w:r>
    </w:p>
    <w:p>
      <w:pPr>
        <w:spacing w:after="60" w:before="60"/>
      </w:pPr>
      <w:r>
        <w:rPr>
          <w:color w:val="1E293B"/>
          <w:sz w:val="22"/>
          <w:szCs w:val="22"/>
        </w:rPr>
        <w:t xml:space="preserve">The Retrieval-Augmented Generation (RAG) system enhances contract analysis by finding similar contracts and relevant legal precedents before sending the contract text to Claude for analysis.</w:t>
      </w:r>
    </w:p>
    <w:p>
      <w:pPr>
        <w:spacing w:after="60" w:before="60"/>
      </w:pPr>
      <w:r>
        <w:t xml:space="preserve"/>
      </w:r>
    </w:p>
    <w:p>
      <w:pPr>
        <w:pStyle w:val="Heading2"/>
        <w:spacing w:after="120" w:before="240"/>
      </w:pPr>
      <w:r>
        <w:rPr>
          <w:b/>
          <w:bCs/>
          <w:color w:val="1E293B"/>
        </w:rPr>
        <w:t xml:space="preserve">9.1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Component</w:t>
            </w:r>
          </w:p>
        </w:tc>
        <w:tc>
          <w:tcPr>
            <w:tcW w:type="dxa" w:w="656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Role</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ChromaDB</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Local vector database — stores embedded contract chunks. No external server needed — runs embedded in the FastAPI process.</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sentence-transformers</w:t>
            </w:r>
          </w:p>
        </w:tc>
        <w:tc>
          <w:tcPr>
            <w:tcW w:type="dxa" w:w="65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Converts contract text chunks into 768-dimensional vector embeddings using the all-MiniLM-L6-v2 model.</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Knowledge Base Files</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Three markdown files in rag_system/knowledge_base/ containing FTC guidelines, sample contract clauses, and known red flag patterns.</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Similarity Search</w:t>
            </w:r>
          </w:p>
        </w:tc>
        <w:tc>
          <w:tcPr>
            <w:tcW w:type="dxa" w:w="65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When a contract is submitted, the top-5 most similar chunks are retrieved and included in Claude's context window.</w:t>
            </w:r>
          </w:p>
        </w:tc>
      </w:tr>
    </w:tbl>
    <w:p>
      <w:pPr>
        <w:spacing w:after="60" w:before="60"/>
      </w:pPr>
      <w:r>
        <w:t xml:space="preserve"/>
      </w:r>
    </w:p>
    <w:p>
      <w:pPr>
        <w:pStyle w:val="Heading2"/>
        <w:spacing w:after="120" w:before="240"/>
      </w:pPr>
      <w:r>
        <w:rPr>
          <w:b/>
          <w:bCs/>
          <w:color w:val="1E293B"/>
        </w:rPr>
        <w:t xml:space="preserve">9.2 Knowledge Base Files</w:t>
      </w:r>
    </w:p>
    <w:p>
      <w:pPr>
        <w:pStyle w:val="ListParagraph"/>
        <w:numPr>
          <w:ilvl w:val="0"/>
          <w:numId w:val="2"/>
        </w:numPr>
        <w:spacing w:after="40" w:before="40"/>
      </w:pPr>
      <w:r>
        <w:rPr>
          <w:color w:val="1E293B"/>
          <w:sz w:val="22"/>
          <w:szCs w:val="22"/>
        </w:rPr>
        <w:t xml:space="preserve">ftc_guidelines.md — FTC endorsement and testimonial guidelines, disclosure requirements, penalties for non-compliance</w:t>
      </w:r>
    </w:p>
    <w:p>
      <w:pPr>
        <w:pStyle w:val="ListParagraph"/>
        <w:numPr>
          <w:ilvl w:val="0"/>
          <w:numId w:val="2"/>
        </w:numPr>
        <w:spacing w:after="40" w:before="40"/>
      </w:pPr>
      <w:r>
        <w:rPr>
          <w:color w:val="1E293B"/>
          <w:sz w:val="22"/>
          <w:szCs w:val="22"/>
        </w:rPr>
        <w:t xml:space="preserve">sample_contracts.md — 100+ annotated contract clauses showing fair vs. unfair terms</w:t>
      </w:r>
    </w:p>
    <w:p>
      <w:pPr>
        <w:pStyle w:val="ListParagraph"/>
        <w:numPr>
          <w:ilvl w:val="0"/>
          <w:numId w:val="2"/>
        </w:numPr>
        <w:spacing w:after="40" w:before="40"/>
      </w:pPr>
      <w:r>
        <w:rPr>
          <w:color w:val="1E293B"/>
          <w:sz w:val="22"/>
          <w:szCs w:val="22"/>
        </w:rPr>
        <w:t xml:space="preserve">red_flags.md — Catalogue of dangerous clause patterns with explanations and recommended rewrites</w:t>
      </w:r>
    </w:p>
    <w:p>
      <w:pPr>
        <w:spacing w:after="60" w:before="60"/>
      </w:pPr>
      <w:r>
        <w:t xml:space="preserve"/>
      </w:r>
    </w:p>
    <w:p>
      <w:pPr>
        <w:pStyle w:val="Heading2"/>
        <w:spacing w:after="120" w:before="240"/>
      </w:pPr>
      <w:r>
        <w:rPr>
          <w:b/>
          <w:bCs/>
          <w:color w:val="1E293B"/>
        </w:rPr>
        <w:t xml:space="preserve">9.3 RAG Flow for Contract Analysis</w:t>
      </w:r>
    </w:p>
    <w:p>
      <w:pPr>
        <w:pStyle w:val="ListParagraph"/>
        <w:numPr>
          <w:ilvl w:val="0"/>
          <w:numId w:val="3"/>
        </w:numPr>
        <w:spacing w:after="40" w:before="40"/>
      </w:pPr>
      <w:r>
        <w:rPr>
          <w:color w:val="1E293B"/>
          <w:sz w:val="22"/>
          <w:szCs w:val="22"/>
        </w:rPr>
        <w:t xml:space="preserve">User submits contract text via the Contract Analyzer form.</w:t>
      </w:r>
    </w:p>
    <w:p>
      <w:pPr>
        <w:pStyle w:val="ListParagraph"/>
        <w:numPr>
          <w:ilvl w:val="0"/>
          <w:numId w:val="3"/>
        </w:numPr>
        <w:spacing w:after="40" w:before="40"/>
      </w:pPr>
      <w:r>
        <w:rPr>
          <w:color w:val="1E293B"/>
          <w:sz w:val="22"/>
          <w:szCs w:val="22"/>
        </w:rPr>
        <w:t xml:space="preserve">rag_service.py splits the contract into 500-token chunks with 50-token overlap.</w:t>
      </w:r>
    </w:p>
    <w:p>
      <w:pPr>
        <w:pStyle w:val="ListParagraph"/>
        <w:numPr>
          <w:ilvl w:val="0"/>
          <w:numId w:val="3"/>
        </w:numPr>
        <w:spacing w:after="40" w:before="40"/>
      </w:pPr>
      <w:r>
        <w:rPr>
          <w:color w:val="1E293B"/>
          <w:sz w:val="22"/>
          <w:szCs w:val="22"/>
        </w:rPr>
        <w:t xml:space="preserve">Each chunk is embedded using sentence-transformers and stored/queried in ChromaDB.</w:t>
      </w:r>
    </w:p>
    <w:p>
      <w:pPr>
        <w:pStyle w:val="ListParagraph"/>
        <w:numPr>
          <w:ilvl w:val="0"/>
          <w:numId w:val="3"/>
        </w:numPr>
        <w:spacing w:after="40" w:before="40"/>
      </w:pPr>
      <w:r>
        <w:rPr>
          <w:color w:val="1E293B"/>
          <w:sz w:val="22"/>
          <w:szCs w:val="22"/>
        </w:rPr>
        <w:t xml:space="preserve">Top-5 most relevant knowledge base chunks are retrieved by cosine similarity.</w:t>
      </w:r>
    </w:p>
    <w:p>
      <w:pPr>
        <w:pStyle w:val="ListParagraph"/>
        <w:numPr>
          <w:ilvl w:val="0"/>
          <w:numId w:val="3"/>
        </w:numPr>
        <w:spacing w:after="40" w:before="40"/>
      </w:pPr>
      <w:r>
        <w:rPr>
          <w:color w:val="1E293B"/>
          <w:sz w:val="22"/>
          <w:szCs w:val="22"/>
        </w:rPr>
        <w:t xml:space="preserve">The retrieved context + full contract + creator details are sent to Claude claude-3-5-sonnet.</w:t>
      </w:r>
    </w:p>
    <w:p>
      <w:pPr>
        <w:pStyle w:val="ListParagraph"/>
        <w:numPr>
          <w:ilvl w:val="0"/>
          <w:numId w:val="3"/>
        </w:numPr>
        <w:spacing w:after="40" w:before="40"/>
      </w:pPr>
      <w:r>
        <w:rPr>
          <w:color w:val="1E293B"/>
          <w:sz w:val="22"/>
          <w:szCs w:val="22"/>
        </w:rPr>
        <w:t xml:space="preserve">Claude returns: health_score (0-100), verdict (PASS/NEGOTIATE/REJECT), red_flags[], recommendations[], ftc_compliance status.</w:t>
      </w:r>
    </w:p>
    <w:p>
      <w:pPr>
        <w:pStyle w:val="ListParagraph"/>
        <w:numPr>
          <w:ilvl w:val="0"/>
          <w:numId w:val="3"/>
        </w:numPr>
        <w:spacing w:after="40" w:before="40"/>
      </w:pPr>
      <w:r>
        <w:rPr>
          <w:color w:val="1E293B"/>
          <w:sz w:val="22"/>
          <w:szCs w:val="22"/>
        </w:rPr>
        <w:t xml:space="preserve">Results saved to Contracts table. Red flags displayed with severity badges (CRITICAL / HIGH / MEDIUM / LOW).</w:t>
      </w:r>
    </w:p>
    <w:p>
      <w:r>
        <w:br w:type="page"/>
      </w:r>
    </w:p>
    <w:p>
      <w:pPr>
        <w:pStyle w:val="Heading1"/>
        <w:spacing w:after="160" w:before="320"/>
      </w:pPr>
      <w:r>
        <w:rPr>
          <w:b/>
          <w:bCs/>
          <w:color w:val="4F46E5"/>
        </w:rPr>
        <w:t xml:space="preserve">10. Frontend — React Application</w:t>
      </w:r>
    </w:p>
    <w:p>
      <w:pPr>
        <w:spacing w:after="60" w:before="60"/>
      </w:pPr>
      <w:r>
        <w:rPr>
          <w:color w:val="1E293B"/>
          <w:sz w:val="22"/>
          <w:szCs w:val="22"/>
        </w:rPr>
        <w:t xml:space="preserve">The frontend is a React 18 single-page application with Vite as the build tool. It uses Tailwind CSS for styling with a consistent dark theme (slate color palette). Routing is managed by React Router DOM.</w:t>
      </w:r>
    </w:p>
    <w:p>
      <w:pPr>
        <w:spacing w:after="60" w:before="60"/>
      </w:pPr>
      <w:r>
        <w:t xml:space="preserve"/>
      </w:r>
    </w:p>
    <w:p>
      <w:pPr>
        <w:pStyle w:val="Heading2"/>
        <w:spacing w:after="120" w:before="240"/>
      </w:pPr>
      <w:r>
        <w:rPr>
          <w:b/>
          <w:bCs/>
          <w:color w:val="1E293B"/>
        </w:rPr>
        <w:t xml:space="preserve">10.1 Application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Component / Page</w:t>
            </w:r>
          </w:p>
        </w:tc>
        <w:tc>
          <w:tcPr>
            <w:tcW w:type="dxa" w:w="616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Purpose</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App.jsx</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Root component — sets up React Router, defines routes, applies global theme</w:t>
            </w:r>
          </w:p>
        </w:tc>
      </w:tr>
      <w:tr>
        <w:tc>
          <w:tcPr>
            <w:tcW w:type="dxa" w:w="32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Navigation.jsx</w:t>
            </w:r>
          </w:p>
        </w:tc>
        <w:tc>
          <w:tcPr>
            <w:tcW w:type="dxa" w:w="61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Top navigation bar with tool tabs and links to all sections</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Dashboard.jsx</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Homepage — shows key metrics, recent activity, quick-access cards</w:t>
            </w:r>
          </w:p>
        </w:tc>
      </w:tr>
      <w:tr>
        <w:tc>
          <w:tcPr>
            <w:tcW w:type="dxa" w:w="32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History.jsx</w:t>
            </w:r>
          </w:p>
        </w:tc>
        <w:tc>
          <w:tcPr>
            <w:tcW w:type="dxa" w:w="61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Cross-analysis history page — deal, contract, and campaign records</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DealAnalyzer.jsx</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Brand deal analysis tool — form + results with market rate visualization</w:t>
            </w:r>
          </w:p>
        </w:tc>
      </w:tr>
      <w:tr>
        <w:tc>
          <w:tcPr>
            <w:tcW w:type="dxa" w:w="32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ContractAnalyzer.jsx</w:t>
            </w:r>
          </w:p>
        </w:tc>
        <w:tc>
          <w:tcPr>
            <w:tcW w:type="dxa" w:w="61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Contract analysis tool — text paste area + red flag display</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CampaignGenerator.jsx</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Email campaign generator — form + 5-email sequence display</w:t>
            </w:r>
          </w:p>
        </w:tc>
      </w:tr>
      <w:tr>
        <w:tc>
          <w:tcPr>
            <w:tcW w:type="dxa" w:w="32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api.js (services)</w:t>
            </w:r>
          </w:p>
        </w:tc>
        <w:tc>
          <w:tcPr>
            <w:tcW w:type="dxa" w:w="61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Centralized API client — all backend calls with error handling</w:t>
            </w:r>
          </w:p>
        </w:tc>
      </w:tr>
    </w:tbl>
    <w:p>
      <w:pPr>
        <w:spacing w:after="60" w:before="60"/>
      </w:pPr>
      <w:r>
        <w:t xml:space="preserve"/>
      </w:r>
    </w:p>
    <w:p>
      <w:pPr>
        <w:pStyle w:val="Heading2"/>
        <w:spacing w:after="120" w:before="240"/>
      </w:pPr>
      <w:r>
        <w:rPr>
          <w:b/>
          <w:bCs/>
          <w:color w:val="1E293B"/>
        </w:rPr>
        <w:t xml:space="preserve">10.2 DealAnalyzer.jsx —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Field</w:t>
            </w:r>
          </w:p>
        </w:tc>
        <w:tc>
          <w:tcPr>
            <w:tcW w:type="dxa" w:w="656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Input Type &amp; Options</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Your Name</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Text input — creator identifier</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Niche</w:t>
            </w:r>
          </w:p>
        </w:tc>
        <w:tc>
          <w:tcPr>
            <w:tcW w:type="dxa" w:w="65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Select: Fitness &amp; Health, Finance, Tech &amp; Gaming, Lifestyle, Beauty &amp; Fashion, Food &amp; Cooking, Business &amp; Entrepreneurship, Travel</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Platform</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Select: Instagram, TikTok, YouTube</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Followers</w:t>
            </w:r>
          </w:p>
        </w:tc>
        <w:tc>
          <w:tcPr>
            <w:tcW w:type="dxa" w:w="65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Number input — minimum 0</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Offered Rate (EUR)</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Number input — step 0.01</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Content Format</w:t>
            </w:r>
          </w:p>
        </w:tc>
        <w:tc>
          <w:tcPr>
            <w:tcW w:type="dxa" w:w="65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Select: Single Post, Reel / Short, Story, Long-Form Video</w:t>
            </w:r>
          </w:p>
        </w:tc>
      </w:tr>
    </w:tbl>
    <w:p>
      <w:pPr>
        <w:spacing w:after="60" w:before="60"/>
      </w:pPr>
      <w:r>
        <w:t xml:space="preserve"/>
      </w:r>
    </w:p>
    <w:p>
      <w:pPr>
        <w:pStyle w:val="Heading2"/>
        <w:spacing w:after="120" w:before="240"/>
      </w:pPr>
      <w:r>
        <w:rPr>
          <w:b/>
          <w:bCs/>
          <w:color w:val="1E293B"/>
        </w:rPr>
        <w:t xml:space="preserve">10.3 Results Displayed</w:t>
      </w:r>
    </w:p>
    <w:p>
      <w:pPr>
        <w:pStyle w:val="Heading3"/>
        <w:spacing w:after="80" w:before="180"/>
      </w:pPr>
      <w:r>
        <w:rPr>
          <w:b/>
          <w:bCs/>
          <w:color w:val="475569"/>
        </w:rPr>
        <w:t xml:space="preserve">Deal Analyzer Results</w:t>
      </w:r>
    </w:p>
    <w:p>
      <w:pPr>
        <w:pStyle w:val="ListParagraph"/>
        <w:numPr>
          <w:ilvl w:val="0"/>
          <w:numId w:val="2"/>
        </w:numPr>
        <w:spacing w:after="40" w:before="40"/>
      </w:pPr>
      <w:r>
        <w:rPr>
          <w:color w:val="1E293B"/>
          <w:sz w:val="22"/>
          <w:szCs w:val="22"/>
        </w:rPr>
        <w:t xml:space="preserve">Verdict banner (ABOVE / AT / BELOW / SIGNIFICANTLY BELOW MARKET) with color coding</w:t>
      </w:r>
    </w:p>
    <w:p>
      <w:pPr>
        <w:pStyle w:val="ListParagraph"/>
        <w:numPr>
          <w:ilvl w:val="0"/>
          <w:numId w:val="2"/>
        </w:numPr>
        <w:spacing w:after="40" w:before="40"/>
      </w:pPr>
      <w:r>
        <w:rPr>
          <w:color w:val="1E293B"/>
          <w:sz w:val="22"/>
          <w:szCs w:val="22"/>
        </w:rPr>
        <w:t xml:space="preserve">4-stat grid: Offered Rate, Market Rate, Gap (EUR + %), Counter-Offer</w:t>
      </w:r>
    </w:p>
    <w:p>
      <w:pPr>
        <w:pStyle w:val="ListParagraph"/>
        <w:numPr>
          <w:ilvl w:val="0"/>
          <w:numId w:val="2"/>
        </w:numPr>
        <w:spacing w:after="40" w:before="40"/>
      </w:pPr>
      <w:r>
        <w:rPr>
          <w:color w:val="1E293B"/>
          <w:sz w:val="22"/>
          <w:szCs w:val="22"/>
        </w:rPr>
        <w:t xml:space="preserve">Offer percentile indicator (e.g., "Your offer is in the 22nd percentile for your tier")</w:t>
      </w:r>
    </w:p>
    <w:p>
      <w:pPr>
        <w:pStyle w:val="ListParagraph"/>
        <w:numPr>
          <w:ilvl w:val="0"/>
          <w:numId w:val="2"/>
        </w:numPr>
        <w:spacing w:after="40" w:before="40"/>
      </w:pPr>
      <w:r>
        <w:rPr>
          <w:color w:val="1E293B"/>
          <w:sz w:val="22"/>
          <w:szCs w:val="22"/>
        </w:rPr>
        <w:t xml:space="preserve">Negotiation talking points list with chevron bullets</w:t>
      </w:r>
    </w:p>
    <w:p>
      <w:pPr>
        <w:spacing w:after="60" w:before="60"/>
      </w:pPr>
      <w:r>
        <w:t xml:space="preserve"/>
      </w:r>
    </w:p>
    <w:p>
      <w:pPr>
        <w:pStyle w:val="Heading3"/>
        <w:spacing w:after="80" w:before="180"/>
      </w:pPr>
      <w:r>
        <w:rPr>
          <w:b/>
          <w:bCs/>
          <w:color w:val="475569"/>
        </w:rPr>
        <w:t xml:space="preserve">Contract Analyzer Results</w:t>
      </w:r>
    </w:p>
    <w:p>
      <w:pPr>
        <w:pStyle w:val="ListParagraph"/>
        <w:numPr>
          <w:ilvl w:val="0"/>
          <w:numId w:val="2"/>
        </w:numPr>
        <w:spacing w:after="40" w:before="40"/>
      </w:pPr>
      <w:r>
        <w:rPr>
          <w:color w:val="1E293B"/>
          <w:sz w:val="22"/>
          <w:szCs w:val="22"/>
        </w:rPr>
        <w:t xml:space="preserve">Verdict badge: PASS (green), NEGOTIATE (amber), REJECT (red)</w:t>
      </w:r>
    </w:p>
    <w:p>
      <w:pPr>
        <w:pStyle w:val="ListParagraph"/>
        <w:numPr>
          <w:ilvl w:val="0"/>
          <w:numId w:val="2"/>
        </w:numPr>
        <w:spacing w:after="40" w:before="40"/>
      </w:pPr>
      <w:r>
        <w:rPr>
          <w:color w:val="1E293B"/>
          <w:sz w:val="22"/>
          <w:szCs w:val="22"/>
        </w:rPr>
        <w:t xml:space="preserve">4-stat grid: Health Score /100, Red Flags count, Critical Issues count, FTC Compliance</w:t>
      </w:r>
    </w:p>
    <w:p>
      <w:pPr>
        <w:pStyle w:val="ListParagraph"/>
        <w:numPr>
          <w:ilvl w:val="0"/>
          <w:numId w:val="2"/>
        </w:numPr>
        <w:spacing w:after="40" w:before="40"/>
      </w:pPr>
      <w:r>
        <w:rPr>
          <w:color w:val="1E293B"/>
          <w:sz w:val="22"/>
          <w:szCs w:val="22"/>
        </w:rPr>
        <w:t xml:space="preserve">Red flag cards with severity badge, clause type, description, and recommended fix</w:t>
      </w:r>
    </w:p>
    <w:p>
      <w:pPr>
        <w:pStyle w:val="ListParagraph"/>
        <w:numPr>
          <w:ilvl w:val="0"/>
          <w:numId w:val="2"/>
        </w:numPr>
        <w:spacing w:after="40" w:before="40"/>
      </w:pPr>
      <w:r>
        <w:rPr>
          <w:color w:val="1E293B"/>
          <w:sz w:val="22"/>
          <w:szCs w:val="22"/>
        </w:rPr>
        <w:t xml:space="preserve">Recommendations list (top 5 action items)</w:t>
      </w:r>
    </w:p>
    <w:p>
      <w:pPr>
        <w:pStyle w:val="ListParagraph"/>
        <w:numPr>
          <w:ilvl w:val="0"/>
          <w:numId w:val="2"/>
        </w:numPr>
        <w:spacing w:after="40" w:before="40"/>
      </w:pPr>
      <w:r>
        <w:rPr>
          <w:color w:val="1E293B"/>
          <w:sz w:val="22"/>
          <w:szCs w:val="22"/>
        </w:rPr>
        <w:t xml:space="preserve">AI Analysis preview (first 300 characters of Claude's full analysis)</w:t>
      </w:r>
    </w:p>
    <w:p>
      <w:pPr>
        <w:spacing w:after="60" w:before="60"/>
      </w:pPr>
      <w:r>
        <w:t xml:space="preserve"/>
      </w:r>
    </w:p>
    <w:p>
      <w:pPr>
        <w:pStyle w:val="Heading3"/>
        <w:spacing w:after="80" w:before="180"/>
      </w:pPr>
      <w:r>
        <w:rPr>
          <w:b/>
          <w:bCs/>
          <w:color w:val="475569"/>
        </w:rPr>
        <w:t xml:space="preserve">Campaign Generator Results</w:t>
      </w:r>
    </w:p>
    <w:p>
      <w:pPr>
        <w:pStyle w:val="ListParagraph"/>
        <w:numPr>
          <w:ilvl w:val="0"/>
          <w:numId w:val="2"/>
        </w:numPr>
        <w:spacing w:after="40" w:before="40"/>
      </w:pPr>
      <w:r>
        <w:rPr>
          <w:color w:val="1E293B"/>
          <w:sz w:val="22"/>
          <w:szCs w:val="22"/>
        </w:rPr>
        <w:t xml:space="preserve">4-stat grid: Product name, Price, Emails Queued (5), Time Saved (10 hours)</w:t>
      </w:r>
    </w:p>
    <w:p>
      <w:pPr>
        <w:pStyle w:val="ListParagraph"/>
        <w:numPr>
          <w:ilvl w:val="0"/>
          <w:numId w:val="2"/>
        </w:numPr>
        <w:spacing w:after="40" w:before="40"/>
      </w:pPr>
      <w:r>
        <w:rPr>
          <w:color w:val="1E293B"/>
          <w:sz w:val="22"/>
          <w:szCs w:val="22"/>
        </w:rPr>
        <w:t xml:space="preserve">Email sequence cards: Day badge, Email number, Subject line for all 5 emails</w:t>
      </w:r>
    </w:p>
    <w:p>
      <w:pPr>
        <w:pStyle w:val="ListParagraph"/>
        <w:numPr>
          <w:ilvl w:val="0"/>
          <w:numId w:val="2"/>
        </w:numPr>
        <w:spacing w:after="40" w:before="40"/>
      </w:pPr>
      <w:r>
        <w:rPr>
          <w:color w:val="1E293B"/>
          <w:sz w:val="22"/>
          <w:szCs w:val="22"/>
        </w:rPr>
        <w:t xml:space="preserve">Value metrics: Hours Saved, Early Bird Price, Expected Revenue</w:t>
      </w:r>
    </w:p>
    <w:p>
      <w:pPr>
        <w:pStyle w:val="ListParagraph"/>
        <w:numPr>
          <w:ilvl w:val="0"/>
          <w:numId w:val="2"/>
        </w:numPr>
        <w:spacing w:after="40" w:before="40"/>
      </w:pPr>
      <w:r>
        <w:rPr>
          <w:color w:val="1E293B"/>
          <w:sz w:val="22"/>
          <w:szCs w:val="22"/>
        </w:rPr>
        <w:t xml:space="preserve">Next Steps checklist: how to use the campaign in ConvertKit/Mailchimp/etc</w:t>
      </w:r>
    </w:p>
    <w:p>
      <w:r>
        <w:br w:type="page"/>
      </w:r>
    </w:p>
    <w:p>
      <w:pPr>
        <w:pStyle w:val="Heading1"/>
        <w:spacing w:after="160" w:before="320"/>
      </w:pPr>
      <w:r>
        <w:rPr>
          <w:b/>
          <w:bCs/>
          <w:color w:val="4F46E5"/>
        </w:rPr>
        <w:t xml:space="preserve">11. Monitoring — LangSmith</w:t>
      </w:r>
    </w:p>
    <w:p>
      <w:pPr>
        <w:spacing w:after="60" w:before="60"/>
      </w:pPr>
      <w:r>
        <w:rPr>
          <w:color w:val="1E293B"/>
          <w:sz w:val="22"/>
          <w:szCs w:val="22"/>
        </w:rPr>
        <w:t xml:space="preserve">Every AI call in CreatorIQ is automatically traced to LangSmith. This gives full visibility into latency, token usage, cost, and output quality for every n8n workflow call and Claude API call.</w:t>
      </w:r>
    </w:p>
    <w:p>
      <w:pPr>
        <w:spacing w:after="60" w:before="60"/>
      </w:pPr>
      <w:r>
        <w:t xml:space="preserve"/>
      </w:r>
    </w:p>
    <w:p>
      <w:pPr>
        <w:pStyle w:val="Heading2"/>
        <w:spacing w:after="120" w:before="240"/>
      </w:pPr>
      <w:r>
        <w:rPr>
          <w:b/>
          <w:bCs/>
          <w:color w:val="1E293B"/>
        </w:rPr>
        <w:t xml:space="preserve">11.1 What Gets Traced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Trace Event</w:t>
            </w:r>
          </w:p>
        </w:tc>
        <w:tc>
          <w:tcPr>
            <w:tcW w:type="dxa" w:w="616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Data Captured</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n8n webhook call</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Webhook path, payload, response, latency_ms, success/failure, error message</w:t>
            </w:r>
          </w:p>
        </w:tc>
      </w:tr>
      <w:tr>
        <w:tc>
          <w:tcPr>
            <w:tcW w:type="dxa" w:w="32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Claude contract analysis</w:t>
            </w:r>
          </w:p>
        </w:tc>
        <w:tc>
          <w:tcPr>
            <w:tcW w:type="dxa" w:w="61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Prompt, response, input tokens, output tokens, estimated cost</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Benchmark fallback</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Input params, computed market rate, verdict, data source used</w:t>
            </w:r>
          </w:p>
        </w:tc>
      </w:tr>
      <w:tr>
        <w:tc>
          <w:tcPr>
            <w:tcW w:type="dxa" w:w="32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RAG retrieval</w:t>
            </w:r>
          </w:p>
        </w:tc>
        <w:tc>
          <w:tcPr>
            <w:tcW w:type="dxa" w:w="61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Query, top-k chunks retrieved, similarity scores</w:t>
            </w:r>
          </w:p>
        </w:tc>
      </w:tr>
    </w:tbl>
    <w:p>
      <w:pPr>
        <w:spacing w:after="60" w:before="60"/>
      </w:pPr>
      <w:r>
        <w:t xml:space="preserve"/>
      </w:r>
    </w:p>
    <w:p>
      <w:pPr>
        <w:pStyle w:val="Heading2"/>
        <w:spacing w:after="120" w:before="240"/>
      </w:pPr>
      <w:r>
        <w:rPr>
          <w:b/>
          <w:bCs/>
          <w:color w:val="1E293B"/>
        </w:rPr>
        <w:t xml:space="preserve">11.2 LangSmith Dashboard Metrics</w:t>
      </w:r>
    </w:p>
    <w:p>
      <w:pPr>
        <w:pStyle w:val="ListParagraph"/>
        <w:numPr>
          <w:ilvl w:val="0"/>
          <w:numId w:val="2"/>
        </w:numPr>
        <w:spacing w:after="40" w:before="40"/>
      </w:pPr>
      <w:r>
        <w:rPr>
          <w:color w:val="1E293B"/>
          <w:sz w:val="22"/>
          <w:szCs w:val="22"/>
        </w:rPr>
        <w:t xml:space="preserve">Total API calls by tool (deal analyzer, contract analyzer, campaign generator)</w:t>
      </w:r>
    </w:p>
    <w:p>
      <w:pPr>
        <w:pStyle w:val="ListParagraph"/>
        <w:numPr>
          <w:ilvl w:val="0"/>
          <w:numId w:val="2"/>
        </w:numPr>
        <w:spacing w:after="40" w:before="40"/>
      </w:pPr>
      <w:r>
        <w:rPr>
          <w:color w:val="1E293B"/>
          <w:sz w:val="22"/>
          <w:szCs w:val="22"/>
        </w:rPr>
        <w:t xml:space="preserve">Average latency per tool — identify slow workflows</w:t>
      </w:r>
    </w:p>
    <w:p>
      <w:pPr>
        <w:pStyle w:val="ListParagraph"/>
        <w:numPr>
          <w:ilvl w:val="0"/>
          <w:numId w:val="2"/>
        </w:numPr>
        <w:spacing w:after="40" w:before="40"/>
      </w:pPr>
      <w:r>
        <w:rPr>
          <w:color w:val="1E293B"/>
          <w:sz w:val="22"/>
          <w:szCs w:val="22"/>
        </w:rPr>
        <w:t xml:space="preserve">Token consumption breakdown — input vs output tokens per call</w:t>
      </w:r>
    </w:p>
    <w:p>
      <w:pPr>
        <w:pStyle w:val="ListParagraph"/>
        <w:numPr>
          <w:ilvl w:val="0"/>
          <w:numId w:val="2"/>
        </w:numPr>
        <w:spacing w:after="40" w:before="40"/>
      </w:pPr>
      <w:r>
        <w:rPr>
          <w:color w:val="1E293B"/>
          <w:sz w:val="22"/>
          <w:szCs w:val="22"/>
        </w:rPr>
        <w:t xml:space="preserve">Estimated cost per call and cumulative cost</w:t>
      </w:r>
    </w:p>
    <w:p>
      <w:pPr>
        <w:pStyle w:val="ListParagraph"/>
        <w:numPr>
          <w:ilvl w:val="0"/>
          <w:numId w:val="2"/>
        </w:numPr>
        <w:spacing w:after="40" w:before="40"/>
      </w:pPr>
      <w:r>
        <w:rPr>
          <w:color w:val="1E293B"/>
          <w:sz w:val="22"/>
          <w:szCs w:val="22"/>
        </w:rPr>
        <w:t xml:space="preserve">Error rate and failure mode analysis</w:t>
      </w:r>
    </w:p>
    <w:p>
      <w:pPr>
        <w:pStyle w:val="ListParagraph"/>
        <w:numPr>
          <w:ilvl w:val="0"/>
          <w:numId w:val="2"/>
        </w:numPr>
        <w:spacing w:after="40" w:before="40"/>
      </w:pPr>
      <w:r>
        <w:rPr>
          <w:color w:val="1E293B"/>
          <w:sz w:val="22"/>
          <w:szCs w:val="22"/>
        </w:rPr>
        <w:t xml:space="preserve">Side-by-side comparison of n8n vs fallback engine results</w:t>
      </w:r>
    </w:p>
    <w:p>
      <w:pPr>
        <w:spacing w:after="60" w:before="60"/>
      </w:pPr>
      <w:r>
        <w:t xml:space="preserve"/>
      </w:r>
    </w:p>
    <w:p>
      <w:pPr>
        <w:pStyle w:val="Heading2"/>
        <w:spacing w:after="120" w:before="240"/>
      </w:pPr>
      <w:r>
        <w:rPr>
          <w:b/>
          <w:bCs/>
          <w:color w:val="1E293B"/>
        </w:rPr>
        <w:t xml:space="preserve">11.3 Configuration</w:t>
      </w:r>
    </w:p>
    <w:p>
      <w:pPr>
        <w:shd w:fill="EEF2FF" w:val="clear"/>
        <w:spacing w:after="40" w:before="40"/>
        <w:ind w:left="360"/>
      </w:pPr>
      <w:r>
        <w:rPr>
          <w:rFonts w:ascii="Courier New" w:cs="Courier New" w:eastAsia="Courier New" w:hAnsi="Courier New"/>
          <w:color w:val="1E3A5F"/>
          <w:sz w:val="18"/>
          <w:szCs w:val="18"/>
        </w:rPr>
        <w:t xml:space="preserve"># In .env — all required for LangSmith to activate</w:t>
      </w:r>
    </w:p>
    <w:p>
      <w:pPr>
        <w:shd w:fill="EEF2FF" w:val="clear"/>
        <w:spacing w:after="40" w:before="40"/>
        <w:ind w:left="360"/>
      </w:pPr>
      <w:r>
        <w:rPr>
          <w:rFonts w:ascii="Courier New" w:cs="Courier New" w:eastAsia="Courier New" w:hAnsi="Courier New"/>
          <w:color w:val="1E3A5F"/>
          <w:sz w:val="18"/>
          <w:szCs w:val="18"/>
        </w:rPr>
        <w:t xml:space="preserve">LANGCHAIN_TRACING_V2=true</w:t>
      </w:r>
    </w:p>
    <w:p>
      <w:pPr>
        <w:shd w:fill="EEF2FF" w:val="clear"/>
        <w:spacing w:after="40" w:before="40"/>
        <w:ind w:left="360"/>
      </w:pPr>
      <w:r>
        <w:rPr>
          <w:rFonts w:ascii="Courier New" w:cs="Courier New" w:eastAsia="Courier New" w:hAnsi="Courier New"/>
          <w:color w:val="1E3A5F"/>
          <w:sz w:val="18"/>
          <w:szCs w:val="18"/>
        </w:rPr>
        <w:t xml:space="preserve">LANGCHAIN_API_KEY=ls__xxxxxxxx</w:t>
      </w:r>
    </w:p>
    <w:p>
      <w:pPr>
        <w:shd w:fill="EEF2FF" w:val="clear"/>
        <w:spacing w:after="40" w:before="40"/>
        <w:ind w:left="360"/>
      </w:pPr>
      <w:r>
        <w:rPr>
          <w:rFonts w:ascii="Courier New" w:cs="Courier New" w:eastAsia="Courier New" w:hAnsi="Courier New"/>
          <w:color w:val="1E3A5F"/>
          <w:sz w:val="18"/>
          <w:szCs w:val="18"/>
        </w:rPr>
        <w:t xml:space="preserve">LANGCHAIN_PROJECT=creatoriq-production</w:t>
      </w:r>
    </w:p>
    <w:p>
      <w:pPr>
        <w:shd w:fill="EEF2FF" w:val="clear"/>
        <w:spacing w:after="40" w:before="40"/>
        <w:ind w:left="360"/>
      </w:pPr>
      <w:r>
        <w:rPr>
          <w:rFonts w:ascii="Courier New" w:cs="Courier New" w:eastAsia="Courier New" w:hAnsi="Courier New"/>
          <w:color w:val="1E3A5F"/>
          <w:sz w:val="18"/>
          <w:szCs w:val="18"/>
        </w:rPr>
        <w:t xml:space="preserve">LANGCHAIN_ENDPOINT=https://eu.smith.langchain.com</w:t>
      </w:r>
    </w:p>
    <w:p>
      <w:pPr>
        <w:spacing w:after="60" w:before="60"/>
      </w:pPr>
      <w:r>
        <w:rPr>
          <w:color w:val="1E293B"/>
          <w:sz w:val="22"/>
          <w:szCs w:val="22"/>
        </w:rPr>
        <w:t xml:space="preserve">If LANGCHAIN_TRACING_V2 is not set to true or the API key is missing, the system runs normally without tracing. No errors are thrown — monitoring is optional.</w:t>
      </w:r>
    </w:p>
    <w:p>
      <w:r>
        <w:br w:type="page"/>
      </w:r>
    </w:p>
    <w:p>
      <w:pPr>
        <w:pStyle w:val="Heading1"/>
        <w:spacing w:after="160" w:before="320"/>
      </w:pPr>
      <w:r>
        <w:rPr>
          <w:b/>
          <w:bCs/>
          <w:color w:val="4F46E5"/>
        </w:rPr>
        <w:t xml:space="preserve">12. Evaluation Framework — LLM-as-Judge</w:t>
      </w:r>
    </w:p>
    <w:p>
      <w:pPr>
        <w:spacing w:after="60" w:before="60"/>
      </w:pPr>
      <w:r>
        <w:rPr>
          <w:color w:val="1E293B"/>
          <w:sz w:val="22"/>
          <w:szCs w:val="22"/>
        </w:rPr>
        <w:t xml:space="preserve">CreatorIQ includes a built-in evaluation system (evaluation/run_evaluation.py) that tests the Deal Analyzer across 8 diverse scenarios and scores each result on 5 quality criteria. No OpenAI or Anthropic API key is required — scoring is rule-based and deterministic.</w:t>
      </w:r>
    </w:p>
    <w:p>
      <w:pPr>
        <w:spacing w:after="60" w:before="60"/>
      </w:pPr>
      <w:r>
        <w:t xml:space="preserve"/>
      </w:r>
    </w:p>
    <w:p>
      <w:pPr>
        <w:pStyle w:val="Heading2"/>
        <w:spacing w:after="120" w:before="240"/>
      </w:pPr>
      <w:r>
        <w:rPr>
          <w:b/>
          <w:bCs/>
          <w:color w:val="1E293B"/>
        </w:rPr>
        <w:t xml:space="preserve">12.1 The 5 Evaluation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Criterion</w:t>
            </w:r>
          </w:p>
        </w:tc>
        <w:tc>
          <w:tcPr>
            <w:tcW w:type="dxa" w:w="656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What It Measures</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Relevance (1-5)</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Are the talking points tailored to this specific niche, platform, and follower tier? Score 5 if both niche AND platform are explicitly mentioned.</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Accuracy (1-5)</w:t>
            </w:r>
          </w:p>
        </w:tc>
        <w:tc>
          <w:tcPr>
            <w:tcW w:type="dxa" w:w="65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Is the market rate within a plausible CPM range? Floor: followers × $0.003. Ceiling: followers × $1.00. Score 5 if within range AND verdict aligns with gap direction.</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Actionability (1-5)</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Does the creator have a specific counter-offer amount + at least 3 talking points + a clear recommendation? All three required for score 5.</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Clarity (1-5)</w:t>
            </w:r>
          </w:p>
        </w:tc>
        <w:tc>
          <w:tcPr>
            <w:tcW w:type="dxa" w:w="65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Is there a readable headline (3-20 words) plus a clear recommendation sentence? Score 5 for both present with good length.</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Bias Awareness (1-5)</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Are data sources cited? Score based on count of source keywords in talking points: median, comparable, benchmark, deals, percentile, tier, data.</w:t>
            </w:r>
          </w:p>
        </w:tc>
      </w:tr>
    </w:tbl>
    <w:p>
      <w:pPr>
        <w:spacing w:after="60" w:before="60"/>
      </w:pPr>
      <w:r>
        <w:t xml:space="preserve"/>
      </w:r>
    </w:p>
    <w:p>
      <w:pPr>
        <w:pStyle w:val="Heading2"/>
        <w:spacing w:after="120" w:before="240"/>
      </w:pPr>
      <w:r>
        <w:rPr>
          <w:b/>
          <w:bCs/>
          <w:color w:val="1E293B"/>
        </w:rPr>
        <w:t xml:space="preserve">12.2 Latest Evaluation Results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500"/>
        <w:gridCol w:w="3660"/>
      </w:tblGrid>
      <w:tr>
        <w:tc>
          <w:tcPr>
            <w:tcW w:type="dxa" w:w="160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Scenario</w:t>
            </w:r>
          </w:p>
        </w:tc>
        <w:tc>
          <w:tcPr>
            <w:tcW w:type="dxa" w:w="260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Niche / Platform</w:t>
            </w:r>
          </w:p>
        </w:tc>
        <w:tc>
          <w:tcPr>
            <w:tcW w:type="dxa" w:w="150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Score</w:t>
            </w:r>
          </w:p>
        </w:tc>
        <w:tc>
          <w:tcPr>
            <w:tcW w:type="dxa" w:w="366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Key Finding</w:t>
            </w:r>
          </w:p>
        </w:tc>
      </w:tr>
      <w:tr>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insight_001</w:t>
            </w:r>
          </w:p>
        </w:tc>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Fitness / Instagram / 50K</w:t>
            </w:r>
          </w:p>
        </w:tc>
        <w:tc>
          <w:tcPr>
            <w:tcW w:type="dxa" w:w="1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5.0 / 5</w:t>
            </w:r>
          </w:p>
        </w:tc>
        <w:tc>
          <w:tcPr>
            <w:tcW w:type="dxa" w:w="36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Market rate $2,143 — 40% above benchmark. All criteria perfect.</w:t>
            </w:r>
          </w:p>
        </w:tc>
      </w:tr>
      <w:tr>
        <w:tc>
          <w:tcPr>
            <w:tcW w:type="dxa" w:w="16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insight_002</w:t>
            </w:r>
          </w:p>
        </w:tc>
        <w:tc>
          <w:tcPr>
            <w:tcW w:type="dxa" w:w="26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Finance / YouTube / 250K</w:t>
            </w:r>
          </w:p>
        </w:tc>
        <w:tc>
          <w:tcPr>
            <w:tcW w:type="dxa" w:w="1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5.0 / 5</w:t>
            </w:r>
          </w:p>
        </w:tc>
        <w:tc>
          <w:tcPr>
            <w:tcW w:type="dxa" w:w="36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Market rate $5,900 — offer 49% below. Strong counter-offer suggested.</w:t>
            </w:r>
          </w:p>
        </w:tc>
      </w:tr>
      <w:tr>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insight_003</w:t>
            </w:r>
          </w:p>
        </w:tc>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Lifestyle / TikTok / 120K</w:t>
            </w:r>
          </w:p>
        </w:tc>
        <w:tc>
          <w:tcPr>
            <w:tcW w:type="dxa" w:w="1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5.0 / 5</w:t>
            </w:r>
          </w:p>
        </w:tc>
        <w:tc>
          <w:tcPr>
            <w:tcW w:type="dxa" w:w="36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Market rate $4,219 — offer 57% below. Actionable negotiation plan.</w:t>
            </w:r>
          </w:p>
        </w:tc>
      </w:tr>
      <w:tr>
        <w:tc>
          <w:tcPr>
            <w:tcW w:type="dxa" w:w="16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insight_004</w:t>
            </w:r>
          </w:p>
        </w:tc>
        <w:tc>
          <w:tcPr>
            <w:tcW w:type="dxa" w:w="26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Beauty / Instagram / 85K</w:t>
            </w:r>
          </w:p>
        </w:tc>
        <w:tc>
          <w:tcPr>
            <w:tcW w:type="dxa" w:w="1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5.0 / 5</w:t>
            </w:r>
          </w:p>
        </w:tc>
        <w:tc>
          <w:tcPr>
            <w:tcW w:type="dxa" w:w="36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Market rate $2,997 — offer 76% below. Critical underpayment.</w:t>
            </w:r>
          </w:p>
        </w:tc>
      </w:tr>
      <w:tr>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insight_005</w:t>
            </w:r>
          </w:p>
        </w:tc>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Gaming / YouTube / 500K</w:t>
            </w:r>
          </w:p>
        </w:tc>
        <w:tc>
          <w:tcPr>
            <w:tcW w:type="dxa" w:w="1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4.4 / 5</w:t>
            </w:r>
          </w:p>
        </w:tc>
        <w:tc>
          <w:tcPr>
            <w:tcW w:type="dxa" w:w="36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LOWEST: Market rate $1,367 outside expected CPM range for 500K followers.</w:t>
            </w:r>
          </w:p>
        </w:tc>
      </w:tr>
      <w:tr>
        <w:tc>
          <w:tcPr>
            <w:tcW w:type="dxa" w:w="16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insight_006</w:t>
            </w:r>
          </w:p>
        </w:tc>
        <w:tc>
          <w:tcPr>
            <w:tcW w:type="dxa" w:w="26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Food / Instagram / 25K</w:t>
            </w:r>
          </w:p>
        </w:tc>
        <w:tc>
          <w:tcPr>
            <w:tcW w:type="dxa" w:w="1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5.0 / 5</w:t>
            </w:r>
          </w:p>
        </w:tc>
        <w:tc>
          <w:tcPr>
            <w:tcW w:type="dxa" w:w="36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Market rate $2,264 — offer 93% below. Clear rejection signal.</w:t>
            </w:r>
          </w:p>
        </w:tc>
      </w:tr>
      <w:tr>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insight_007</w:t>
            </w:r>
          </w:p>
        </w:tc>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Education / Instagram / 30K</w:t>
            </w:r>
          </w:p>
        </w:tc>
        <w:tc>
          <w:tcPr>
            <w:tcW w:type="dxa" w:w="1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5.0 / 5</w:t>
            </w:r>
          </w:p>
        </w:tc>
        <w:tc>
          <w:tcPr>
            <w:tcW w:type="dxa" w:w="36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Market rate $2,525 — offer 80% below. Strong counter recommended.</w:t>
            </w:r>
          </w:p>
        </w:tc>
      </w:tr>
      <w:tr>
        <w:tc>
          <w:tcPr>
            <w:tcW w:type="dxa" w:w="16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insight_008</w:t>
            </w:r>
          </w:p>
        </w:tc>
        <w:tc>
          <w:tcPr>
            <w:tcW w:type="dxa" w:w="26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Fitness / TikTok / 1.2M</w:t>
            </w:r>
          </w:p>
        </w:tc>
        <w:tc>
          <w:tcPr>
            <w:tcW w:type="dxa" w:w="1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5.0 / 5</w:t>
            </w:r>
          </w:p>
        </w:tc>
        <w:tc>
          <w:tcPr>
            <w:tcW w:type="dxa" w:w="36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Market rate $4,219 — offer 492% above. Mega tier commands premium.</w:t>
            </w:r>
          </w:p>
        </w:tc>
      </w:tr>
    </w:tbl>
    <w:p>
      <w:pPr>
        <w:spacing w:after="60" w:before="60"/>
      </w:pPr>
      <w:r>
        <w:t xml:space="preserve"/>
      </w:r>
    </w:p>
    <w:p>
      <w:pPr>
        <w:spacing w:after="60" w:before="60"/>
      </w:pPr>
      <w:r>
        <w:rPr>
          <w:b/>
          <w:bCs/>
          <w:color w:val="10B981"/>
          <w:sz w:val="22"/>
          <w:szCs w:val="22"/>
        </w:rPr>
        <w:t xml:space="preserve">Overall Average:  </w:t>
      </w:r>
      <w:r>
        <w:rPr>
          <w:color w:val="1E293B"/>
          <w:sz w:val="22"/>
          <w:szCs w:val="22"/>
        </w:rPr>
        <w:t xml:space="preserve">4.92 / 5.0 across 8 scenarios — 7 perfect scores, 1 near-perfect.</w:t>
      </w:r>
    </w:p>
    <w:p>
      <w:pPr>
        <w:spacing w:after="60" w:before="60"/>
      </w:pPr>
      <w:r>
        <w:rPr>
          <w:b/>
          <w:bCs/>
          <w:color w:val="F59E0B"/>
          <w:sz w:val="22"/>
          <w:szCs w:val="22"/>
        </w:rPr>
        <w:t xml:space="preserve">Known Weakness:  </w:t>
      </w:r>
      <w:r>
        <w:rPr>
          <w:color w:val="1E293B"/>
          <w:sz w:val="22"/>
          <w:szCs w:val="22"/>
        </w:rPr>
        <w:t xml:space="preserve">Gaming/YouTube market rates may be underrepresented in the benchmark dataset (only 17 comparable deals vs 306 for TikTok lifestyle).</w:t>
      </w:r>
    </w:p>
    <w:p>
      <w:pPr>
        <w:spacing w:after="60" w:before="60"/>
      </w:pPr>
      <w:r>
        <w:t xml:space="preserve"/>
      </w:r>
    </w:p>
    <w:p>
      <w:pPr>
        <w:pStyle w:val="Heading2"/>
        <w:spacing w:after="120" w:before="240"/>
      </w:pPr>
      <w:r>
        <w:rPr>
          <w:b/>
          <w:bCs/>
          <w:color w:val="1E293B"/>
        </w:rPr>
        <w:t xml:space="preserve">12.3 Running the Evaluation</w:t>
      </w:r>
    </w:p>
    <w:p>
      <w:pPr>
        <w:spacing w:after="60" w:before="60"/>
      </w:pPr>
      <w:r>
        <w:rPr>
          <w:color w:val="1E293B"/>
          <w:sz w:val="22"/>
          <w:szCs w:val="22"/>
        </w:rPr>
        <w:t xml:space="preserve">Ensure the backend is running on localhost:8000, then:</w:t>
      </w:r>
    </w:p>
    <w:p>
      <w:pPr>
        <w:shd w:fill="EEF2FF" w:val="clear"/>
        <w:spacing w:after="40" w:before="40"/>
        <w:ind w:left="360"/>
      </w:pPr>
      <w:r>
        <w:rPr>
          <w:rFonts w:ascii="Courier New" w:cs="Courier New" w:eastAsia="Courier New" w:hAnsi="Courier New"/>
          <w:color w:val="1E3A5F"/>
          <w:sz w:val="18"/>
          <w:szCs w:val="18"/>
        </w:rPr>
        <w:t xml:space="preserve">cd "C:/CreatorIQ Project/evaluation"</w:t>
      </w:r>
    </w:p>
    <w:p>
      <w:pPr>
        <w:shd w:fill="EEF2FF" w:val="clear"/>
        <w:spacing w:after="40" w:before="40"/>
        <w:ind w:left="360"/>
      </w:pPr>
      <w:r>
        <w:rPr>
          <w:rFonts w:ascii="Courier New" w:cs="Courier New" w:eastAsia="Courier New" w:hAnsi="Courier New"/>
          <w:color w:val="1E3A5F"/>
          <w:sz w:val="18"/>
          <w:szCs w:val="18"/>
        </w:rPr>
        <w:t xml:space="preserve">python run_evaluation.py</w:t>
      </w:r>
    </w:p>
    <w:p>
      <w:pPr>
        <w:spacing w:after="60" w:before="60"/>
      </w:pPr>
      <w:r>
        <w:rPr>
          <w:color w:val="1E293B"/>
          <w:sz w:val="22"/>
          <w:szCs w:val="22"/>
        </w:rPr>
        <w:t xml:space="preserve">Results are saved to evaluation/evaluation_results.json and printed to the console. Average runtime: 30-60 seconds for all 8 scenarios.</w:t>
      </w:r>
    </w:p>
    <w:p>
      <w:r>
        <w:br w:type="page"/>
      </w:r>
    </w:p>
    <w:p>
      <w:pPr>
        <w:pStyle w:val="Heading1"/>
        <w:spacing w:after="160" w:before="320"/>
      </w:pPr>
      <w:r>
        <w:rPr>
          <w:b/>
          <w:bCs/>
          <w:color w:val="4F46E5"/>
        </w:rPr>
        <w:t xml:space="preserve">13. Environment Setup — Step-by-Step</w:t>
      </w:r>
    </w:p>
    <w:p>
      <w:pPr>
        <w:spacing w:after="60" w:before="60"/>
      </w:pPr>
      <w:r>
        <w:rPr>
          <w:color w:val="1E293B"/>
          <w:sz w:val="22"/>
          <w:szCs w:val="22"/>
        </w:rPr>
        <w:t xml:space="preserve">This section walks through the complete setup from a fresh machine to a fully running CreatorIQ instance.</w:t>
      </w:r>
    </w:p>
    <w:p>
      <w:pPr>
        <w:spacing w:after="60" w:before="60"/>
      </w:pPr>
      <w:r>
        <w:t xml:space="preserve"/>
      </w:r>
    </w:p>
    <w:p>
      <w:pPr>
        <w:pStyle w:val="Heading2"/>
        <w:spacing w:after="120" w:before="240"/>
      </w:pPr>
      <w:r>
        <w:rPr>
          <w:b/>
          <w:bCs/>
          <w:color w:val="1E293B"/>
        </w:rPr>
        <w:t xml:space="preserve">13.1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Tool</w:t>
            </w:r>
          </w:p>
        </w:tc>
        <w:tc>
          <w:tcPr>
            <w:tcW w:type="dxa" w:w="656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Version &amp; Download</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Python</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3.10 or higher — python.org</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Node.js</w:t>
            </w:r>
          </w:p>
        </w:tc>
        <w:tc>
          <w:tcPr>
            <w:tcW w:type="dxa" w:w="65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18 or higher — nodejs.org</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Docker Desktop</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Latest — docker.com (required for n8n)</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Git</w:t>
            </w:r>
          </w:p>
        </w:tc>
        <w:tc>
          <w:tcPr>
            <w:tcW w:type="dxa" w:w="65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Latest — git-scm.com</w:t>
            </w:r>
          </w:p>
        </w:tc>
      </w:tr>
    </w:tbl>
    <w:p>
      <w:pPr>
        <w:spacing w:after="60" w:before="60"/>
      </w:pPr>
      <w:r>
        <w:t xml:space="preserve"/>
      </w:r>
    </w:p>
    <w:p>
      <w:pPr>
        <w:pStyle w:val="Heading2"/>
        <w:spacing w:after="120" w:before="240"/>
      </w:pPr>
      <w:r>
        <w:rPr>
          <w:b/>
          <w:bCs/>
          <w:color w:val="1E293B"/>
        </w:rPr>
        <w:t xml:space="preserve">13.2 API Keys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Key</w:t>
            </w:r>
          </w:p>
        </w:tc>
        <w:tc>
          <w:tcPr>
            <w:tcW w:type="dxa" w:w="656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Where to Get It</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ANTHROPIC_API_KEY</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console.anthropic.com — for Claude contract analysis</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OPENAI_API_KEY</w:t>
            </w:r>
          </w:p>
        </w:tc>
        <w:tc>
          <w:tcPr>
            <w:tcW w:type="dxa" w:w="65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platform.openai.com — used by n8n O1, O3, O4 workflows</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LANGCHAIN_API_KEY</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smith.langchain.com — optional, for LangSmith monitoring</w:t>
            </w:r>
          </w:p>
        </w:tc>
      </w:tr>
    </w:tbl>
    <w:p>
      <w:pPr>
        <w:spacing w:after="60" w:before="60"/>
      </w:pPr>
      <w:r>
        <w:t xml:space="preserve"/>
      </w:r>
    </w:p>
    <w:p>
      <w:pPr>
        <w:pStyle w:val="Heading2"/>
        <w:spacing w:after="120" w:before="240"/>
      </w:pPr>
      <w:r>
        <w:rPr>
          <w:b/>
          <w:bCs/>
          <w:color w:val="1E293B"/>
        </w:rPr>
        <w:t xml:space="preserve">13.3 Full Setup Sequence</w:t>
      </w:r>
    </w:p>
    <w:p>
      <w:pPr>
        <w:pStyle w:val="Heading3"/>
        <w:spacing w:after="80" w:before="180"/>
      </w:pPr>
      <w:r>
        <w:rPr>
          <w:b/>
          <w:bCs/>
          <w:color w:val="475569"/>
        </w:rPr>
        <w:t xml:space="preserve">Step 1: Clone / Download the Project</w:t>
      </w:r>
    </w:p>
    <w:p>
      <w:pPr>
        <w:shd w:fill="EEF2FF" w:val="clear"/>
        <w:spacing w:after="40" w:before="40"/>
        <w:ind w:left="360"/>
      </w:pPr>
      <w:r>
        <w:rPr>
          <w:rFonts w:ascii="Courier New" w:cs="Courier New" w:eastAsia="Courier New" w:hAnsi="Courier New"/>
          <w:color w:val="1E3A5F"/>
          <w:sz w:val="18"/>
          <w:szCs w:val="18"/>
        </w:rPr>
        <w:t xml:space="preserve">cd C:/</w:t>
      </w:r>
    </w:p>
    <w:p>
      <w:pPr>
        <w:shd w:fill="EEF2FF" w:val="clear"/>
        <w:spacing w:after="40" w:before="40"/>
        <w:ind w:left="360"/>
      </w:pPr>
      <w:r>
        <w:rPr>
          <w:rFonts w:ascii="Courier New" w:cs="Courier New" w:eastAsia="Courier New" w:hAnsi="Courier New"/>
          <w:color w:val="1E3A5F"/>
          <w:sz w:val="18"/>
          <w:szCs w:val="18"/>
        </w:rPr>
        <w:t xml:space="preserve"># Copy the project folder to C:/CreatorIQ Project</w:t>
      </w:r>
    </w:p>
    <w:p>
      <w:pPr>
        <w:spacing w:after="60" w:before="60"/>
      </w:pPr>
      <w:r>
        <w:t xml:space="preserve"/>
      </w:r>
    </w:p>
    <w:p>
      <w:pPr>
        <w:pStyle w:val="Heading3"/>
        <w:spacing w:after="80" w:before="180"/>
      </w:pPr>
      <w:r>
        <w:rPr>
          <w:b/>
          <w:bCs/>
          <w:color w:val="475569"/>
        </w:rPr>
        <w:t xml:space="preserve">Step 2: Configure Environment Variables</w:t>
      </w:r>
    </w:p>
    <w:p>
      <w:pPr>
        <w:shd w:fill="EEF2FF" w:val="clear"/>
        <w:spacing w:after="40" w:before="40"/>
        <w:ind w:left="360"/>
      </w:pPr>
      <w:r>
        <w:rPr>
          <w:rFonts w:ascii="Courier New" w:cs="Courier New" w:eastAsia="Courier New" w:hAnsi="Courier New"/>
          <w:color w:val="1E3A5F"/>
          <w:sz w:val="18"/>
          <w:szCs w:val="18"/>
        </w:rPr>
        <w:t xml:space="preserve">cd "C:/CreatorIQ Project"</w:t>
      </w:r>
    </w:p>
    <w:p>
      <w:pPr>
        <w:shd w:fill="EEF2FF" w:val="clear"/>
        <w:spacing w:after="40" w:before="40"/>
        <w:ind w:left="360"/>
      </w:pPr>
      <w:r>
        <w:rPr>
          <w:rFonts w:ascii="Courier New" w:cs="Courier New" w:eastAsia="Courier New" w:hAnsi="Courier New"/>
          <w:color w:val="1E3A5F"/>
          <w:sz w:val="18"/>
          <w:szCs w:val="18"/>
        </w:rPr>
        <w:t xml:space="preserve">copy .env.example .env</w:t>
      </w:r>
    </w:p>
    <w:p>
      <w:pPr>
        <w:shd w:fill="EEF2FF" w:val="clear"/>
        <w:spacing w:after="40" w:before="40"/>
        <w:ind w:left="360"/>
      </w:pPr>
      <w:r>
        <w:rPr>
          <w:rFonts w:ascii="Courier New" w:cs="Courier New" w:eastAsia="Courier New" w:hAnsi="Courier New"/>
          <w:color w:val="1E3A5F"/>
          <w:sz w:val="18"/>
          <w:szCs w:val="18"/>
        </w:rPr>
        <w:t xml:space="preserve"># Open .env in a text editor and fill in your API keys</w:t>
      </w:r>
    </w:p>
    <w:p>
      <w:pPr>
        <w:spacing w:after="60" w:before="60"/>
      </w:pPr>
      <w:r>
        <w:t xml:space="preserve"/>
      </w:r>
    </w:p>
    <w:p>
      <w:pPr>
        <w:pStyle w:val="Heading3"/>
        <w:spacing w:after="80" w:before="180"/>
      </w:pPr>
      <w:r>
        <w:rPr>
          <w:b/>
          <w:bCs/>
          <w:color w:val="475569"/>
        </w:rPr>
        <w:t xml:space="preserve">Step 3: Set Up Python Backend</w:t>
      </w:r>
    </w:p>
    <w:p>
      <w:pPr>
        <w:shd w:fill="EEF2FF" w:val="clear"/>
        <w:spacing w:after="40" w:before="40"/>
        <w:ind w:left="360"/>
      </w:pPr>
      <w:r>
        <w:rPr>
          <w:rFonts w:ascii="Courier New" w:cs="Courier New" w:eastAsia="Courier New" w:hAnsi="Courier New"/>
          <w:color w:val="1E3A5F"/>
          <w:sz w:val="18"/>
          <w:szCs w:val="18"/>
        </w:rPr>
        <w:t xml:space="preserve">cd "C:/CreatorIQ Project/backend"</w:t>
      </w:r>
    </w:p>
    <w:p>
      <w:pPr>
        <w:shd w:fill="EEF2FF" w:val="clear"/>
        <w:spacing w:after="40" w:before="40"/>
        <w:ind w:left="360"/>
      </w:pPr>
      <w:r>
        <w:rPr>
          <w:rFonts w:ascii="Courier New" w:cs="Courier New" w:eastAsia="Courier New" w:hAnsi="Courier New"/>
          <w:color w:val="1E3A5F"/>
          <w:sz w:val="18"/>
          <w:szCs w:val="18"/>
        </w:rPr>
        <w:t xml:space="preserve">python -m venv venv</w:t>
      </w:r>
    </w:p>
    <w:p>
      <w:pPr>
        <w:shd w:fill="EEF2FF" w:val="clear"/>
        <w:spacing w:after="40" w:before="40"/>
        <w:ind w:left="360"/>
      </w:pPr>
      <w:r>
        <w:rPr>
          <w:rFonts w:ascii="Courier New" w:cs="Courier New" w:eastAsia="Courier New" w:hAnsi="Courier New"/>
          <w:color w:val="1E3A5F"/>
          <w:sz w:val="18"/>
          <w:szCs w:val="18"/>
        </w:rPr>
        <w:t xml:space="preserve">venv\Scripts\activate          # Windows</w:t>
      </w:r>
    </w:p>
    <w:p>
      <w:pPr>
        <w:shd w:fill="EEF2FF" w:val="clear"/>
        <w:spacing w:after="40" w:before="40"/>
        <w:ind w:left="360"/>
      </w:pPr>
      <w:r>
        <w:rPr>
          <w:rFonts w:ascii="Courier New" w:cs="Courier New" w:eastAsia="Courier New" w:hAnsi="Courier New"/>
          <w:color w:val="1E3A5F"/>
          <w:sz w:val="18"/>
          <w:szCs w:val="18"/>
        </w:rPr>
        <w:t xml:space="preserve">pip install -r requirements.txt</w:t>
      </w:r>
    </w:p>
    <w:p>
      <w:pPr>
        <w:spacing w:after="60" w:before="60"/>
      </w:pPr>
      <w:r>
        <w:t xml:space="preserve"/>
      </w:r>
    </w:p>
    <w:p>
      <w:pPr>
        <w:pStyle w:val="Heading3"/>
        <w:spacing w:after="80" w:before="180"/>
      </w:pPr>
      <w:r>
        <w:rPr>
          <w:b/>
          <w:bCs/>
          <w:color w:val="475569"/>
        </w:rPr>
        <w:t xml:space="preserve">Step 4: Start n8n (Docker)</w:t>
      </w:r>
    </w:p>
    <w:p>
      <w:pPr>
        <w:shd w:fill="EEF2FF" w:val="clear"/>
        <w:spacing w:after="40" w:before="40"/>
        <w:ind w:left="360"/>
      </w:pPr>
      <w:r>
        <w:rPr>
          <w:rFonts w:ascii="Courier New" w:cs="Courier New" w:eastAsia="Courier New" w:hAnsi="Courier New"/>
          <w:color w:val="1E3A5F"/>
          <w:sz w:val="18"/>
          <w:szCs w:val="18"/>
        </w:rPr>
        <w:t xml:space="preserve">docker run -d --name n8n -p 5678:5678 docker.n8n.io/n8nio/n8n</w:t>
      </w:r>
    </w:p>
    <w:p>
      <w:pPr>
        <w:shd w:fill="EEF2FF" w:val="clear"/>
        <w:spacing w:after="40" w:before="40"/>
        <w:ind w:left="360"/>
      </w:pPr>
      <w:r>
        <w:rPr>
          <w:rFonts w:ascii="Courier New" w:cs="Courier New" w:eastAsia="Courier New" w:hAnsi="Courier New"/>
          <w:color w:val="1E3A5F"/>
          <w:sz w:val="18"/>
          <w:szCs w:val="18"/>
        </w:rPr>
        <w:t xml:space="preserve"># Then open http://localhost:5678 in your browser</w:t>
      </w:r>
    </w:p>
    <w:p>
      <w:pPr>
        <w:shd w:fill="EEF2FF" w:val="clear"/>
        <w:spacing w:after="40" w:before="40"/>
        <w:ind w:left="360"/>
      </w:pPr>
      <w:r>
        <w:rPr>
          <w:rFonts w:ascii="Courier New" w:cs="Courier New" w:eastAsia="Courier New" w:hAnsi="Courier New"/>
          <w:color w:val="1E3A5F"/>
          <w:sz w:val="18"/>
          <w:szCs w:val="18"/>
        </w:rPr>
        <w:t xml:space="preserve"># Import workflows from n8n/ folder via Settings &gt; Import Workflow</w:t>
      </w:r>
    </w:p>
    <w:p>
      <w:pPr>
        <w:shd w:fill="EEF2FF" w:val="clear"/>
        <w:spacing w:after="40" w:before="40"/>
        <w:ind w:left="360"/>
      </w:pPr>
      <w:r>
        <w:rPr>
          <w:rFonts w:ascii="Courier New" w:cs="Courier New" w:eastAsia="Courier New" w:hAnsi="Courier New"/>
          <w:color w:val="1E3A5F"/>
          <w:sz w:val="18"/>
          <w:szCs w:val="18"/>
        </w:rPr>
        <w:t xml:space="preserve"># Activate the O4 workflow toggle</w:t>
      </w:r>
    </w:p>
    <w:p>
      <w:pPr>
        <w:spacing w:after="60" w:before="60"/>
      </w:pPr>
      <w:r>
        <w:t xml:space="preserve"/>
      </w:r>
    </w:p>
    <w:p>
      <w:pPr>
        <w:pStyle w:val="Heading3"/>
        <w:spacing w:after="80" w:before="180"/>
      </w:pPr>
      <w:r>
        <w:rPr>
          <w:b/>
          <w:bCs/>
          <w:color w:val="475569"/>
        </w:rPr>
        <w:t xml:space="preserve">Step 5: Import n8n Workflows</w:t>
      </w:r>
    </w:p>
    <w:p>
      <w:pPr>
        <w:pStyle w:val="ListParagraph"/>
        <w:numPr>
          <w:ilvl w:val="0"/>
          <w:numId w:val="3"/>
        </w:numPr>
        <w:spacing w:after="40" w:before="40"/>
      </w:pPr>
      <w:r>
        <w:rPr>
          <w:color w:val="1E293B"/>
          <w:sz w:val="22"/>
          <w:szCs w:val="22"/>
        </w:rPr>
        <w:t xml:space="preserve">Open http://localhost:5678 and create a free account.</w:t>
      </w:r>
    </w:p>
    <w:p>
      <w:pPr>
        <w:pStyle w:val="ListParagraph"/>
        <w:numPr>
          <w:ilvl w:val="0"/>
          <w:numId w:val="3"/>
        </w:numPr>
        <w:spacing w:after="40" w:before="40"/>
      </w:pPr>
      <w:r>
        <w:rPr>
          <w:color w:val="1E293B"/>
          <w:sz w:val="22"/>
          <w:szCs w:val="22"/>
        </w:rPr>
        <w:t xml:space="preserve">Click Settings (gear icon) &gt; Import Workflow.</w:t>
      </w:r>
    </w:p>
    <w:p>
      <w:pPr>
        <w:pStyle w:val="ListParagraph"/>
        <w:numPr>
          <w:ilvl w:val="0"/>
          <w:numId w:val="3"/>
        </w:numPr>
        <w:spacing w:after="40" w:before="40"/>
      </w:pPr>
      <w:r>
        <w:rPr>
          <w:color w:val="1E293B"/>
          <w:sz w:val="22"/>
          <w:szCs w:val="22"/>
        </w:rPr>
        <w:t xml:space="preserve">Select n8n/workflow.json — this imports the O4 Brand Deal Checker.</w:t>
      </w:r>
    </w:p>
    <w:p>
      <w:pPr>
        <w:pStyle w:val="ListParagraph"/>
        <w:numPr>
          <w:ilvl w:val="0"/>
          <w:numId w:val="3"/>
        </w:numPr>
        <w:spacing w:after="40" w:before="40"/>
      </w:pPr>
      <w:r>
        <w:rPr>
          <w:color w:val="1E293B"/>
          <w:sz w:val="22"/>
          <w:szCs w:val="22"/>
        </w:rPr>
        <w:t xml:space="preserve">Open the imported workflow and click the Toggle (top-right) to Activate it.</w:t>
      </w:r>
    </w:p>
    <w:p>
      <w:pPr>
        <w:pStyle w:val="ListParagraph"/>
        <w:numPr>
          <w:ilvl w:val="0"/>
          <w:numId w:val="3"/>
        </w:numPr>
        <w:spacing w:after="40" w:before="40"/>
      </w:pPr>
      <w:r>
        <w:rPr>
          <w:color w:val="1E293B"/>
          <w:sz w:val="22"/>
          <w:szCs w:val="22"/>
        </w:rPr>
        <w:t xml:space="preserve">Repeat for workflow_O1_product_launch_sequence.json and workflow_O3_contract_analysis.json.</w:t>
      </w:r>
    </w:p>
    <w:p>
      <w:pPr>
        <w:pStyle w:val="ListParagraph"/>
        <w:numPr>
          <w:ilvl w:val="0"/>
          <w:numId w:val="3"/>
        </w:numPr>
        <w:spacing w:after="40" w:before="40"/>
      </w:pPr>
      <w:r>
        <w:rPr>
          <w:color w:val="1E293B"/>
          <w:sz w:val="22"/>
          <w:szCs w:val="22"/>
        </w:rPr>
        <w:t xml:space="preserve">Add your OpenAI API key to each workflow's OpenAI node credentials.</w:t>
      </w:r>
    </w:p>
    <w:p>
      <w:pPr>
        <w:spacing w:after="60" w:before="60"/>
      </w:pPr>
      <w:r>
        <w:t xml:space="preserve"/>
      </w:r>
    </w:p>
    <w:p>
      <w:pPr>
        <w:pStyle w:val="Heading3"/>
        <w:spacing w:after="80" w:before="180"/>
      </w:pPr>
      <w:r>
        <w:rPr>
          <w:b/>
          <w:bCs/>
          <w:color w:val="475569"/>
        </w:rPr>
        <w:t xml:space="preserve">Step 6: Start the Backend (Terminal 1)</w:t>
      </w:r>
    </w:p>
    <w:p>
      <w:pPr>
        <w:shd w:fill="EEF2FF" w:val="clear"/>
        <w:spacing w:after="40" w:before="40"/>
        <w:ind w:left="360"/>
      </w:pPr>
      <w:r>
        <w:rPr>
          <w:rFonts w:ascii="Courier New" w:cs="Courier New" w:eastAsia="Courier New" w:hAnsi="Courier New"/>
          <w:color w:val="1E3A5F"/>
          <w:sz w:val="18"/>
          <w:szCs w:val="18"/>
        </w:rPr>
        <w:t xml:space="preserve">cd "C:/CreatorIQ Project/backend"</w:t>
      </w:r>
    </w:p>
    <w:p>
      <w:pPr>
        <w:shd w:fill="EEF2FF" w:val="clear"/>
        <w:spacing w:after="40" w:before="40"/>
        <w:ind w:left="360"/>
      </w:pPr>
      <w:r>
        <w:rPr>
          <w:rFonts w:ascii="Courier New" w:cs="Courier New" w:eastAsia="Courier New" w:hAnsi="Courier New"/>
          <w:color w:val="1E3A5F"/>
          <w:sz w:val="18"/>
          <w:szCs w:val="18"/>
        </w:rPr>
        <w:t xml:space="preserve">venv\Scripts\activate</w:t>
      </w:r>
    </w:p>
    <w:p>
      <w:pPr>
        <w:shd w:fill="EEF2FF" w:val="clear"/>
        <w:spacing w:after="40" w:before="40"/>
        <w:ind w:left="360"/>
      </w:pPr>
      <w:r>
        <w:rPr>
          <w:rFonts w:ascii="Courier New" w:cs="Courier New" w:eastAsia="Courier New" w:hAnsi="Courier New"/>
          <w:color w:val="1E3A5F"/>
          <w:sz w:val="18"/>
          <w:szCs w:val="18"/>
        </w:rPr>
        <w:t xml:space="preserve">python app.py</w:t>
      </w:r>
    </w:p>
    <w:p>
      <w:pPr>
        <w:shd w:fill="EEF2FF" w:val="clear"/>
        <w:spacing w:after="40" w:before="40"/>
        <w:ind w:left="360"/>
      </w:pPr>
      <w:r>
        <w:rPr>
          <w:rFonts w:ascii="Courier New" w:cs="Courier New" w:eastAsia="Courier New" w:hAnsi="Courier New"/>
          <w:color w:val="1E3A5F"/>
          <w:sz w:val="18"/>
          <w:szCs w:val="18"/>
        </w:rPr>
        <w:t xml:space="preserve"># API running at http://localhost:8000</w:t>
      </w:r>
    </w:p>
    <w:p>
      <w:pPr>
        <w:shd w:fill="EEF2FF" w:val="clear"/>
        <w:spacing w:after="40" w:before="40"/>
        <w:ind w:left="360"/>
      </w:pPr>
      <w:r>
        <w:rPr>
          <w:rFonts w:ascii="Courier New" w:cs="Courier New" w:eastAsia="Courier New" w:hAnsi="Courier New"/>
          <w:color w:val="1E3A5F"/>
          <w:sz w:val="18"/>
          <w:szCs w:val="18"/>
        </w:rPr>
        <w:t xml:space="preserve"># API docs at http://localhost:8000/docs</w:t>
      </w:r>
    </w:p>
    <w:p>
      <w:pPr>
        <w:spacing w:after="60" w:before="60"/>
      </w:pPr>
      <w:r>
        <w:t xml:space="preserve"/>
      </w:r>
    </w:p>
    <w:p>
      <w:pPr>
        <w:pStyle w:val="Heading3"/>
        <w:spacing w:after="80" w:before="180"/>
      </w:pPr>
      <w:r>
        <w:rPr>
          <w:b/>
          <w:bCs/>
          <w:color w:val="475569"/>
        </w:rPr>
        <w:t xml:space="preserve">Step 7: Start the Frontend (Terminal 2)</w:t>
      </w:r>
    </w:p>
    <w:p>
      <w:pPr>
        <w:shd w:fill="EEF2FF" w:val="clear"/>
        <w:spacing w:after="40" w:before="40"/>
        <w:ind w:left="360"/>
      </w:pPr>
      <w:r>
        <w:rPr>
          <w:rFonts w:ascii="Courier New" w:cs="Courier New" w:eastAsia="Courier New" w:hAnsi="Courier New"/>
          <w:color w:val="1E3A5F"/>
          <w:sz w:val="18"/>
          <w:szCs w:val="18"/>
        </w:rPr>
        <w:t xml:space="preserve">cd "C:/CreatorIQ Project/frontend"</w:t>
      </w:r>
    </w:p>
    <w:p>
      <w:pPr>
        <w:shd w:fill="EEF2FF" w:val="clear"/>
        <w:spacing w:after="40" w:before="40"/>
        <w:ind w:left="360"/>
      </w:pPr>
      <w:r>
        <w:rPr>
          <w:rFonts w:ascii="Courier New" w:cs="Courier New" w:eastAsia="Courier New" w:hAnsi="Courier New"/>
          <w:color w:val="1E3A5F"/>
          <w:sz w:val="18"/>
          <w:szCs w:val="18"/>
        </w:rPr>
        <w:t xml:space="preserve">npm install</w:t>
      </w:r>
    </w:p>
    <w:p>
      <w:pPr>
        <w:shd w:fill="EEF2FF" w:val="clear"/>
        <w:spacing w:after="40" w:before="40"/>
        <w:ind w:left="360"/>
      </w:pPr>
      <w:r>
        <w:rPr>
          <w:rFonts w:ascii="Courier New" w:cs="Courier New" w:eastAsia="Courier New" w:hAnsi="Courier New"/>
          <w:color w:val="1E3A5F"/>
          <w:sz w:val="18"/>
          <w:szCs w:val="18"/>
        </w:rPr>
        <w:t xml:space="preserve">npm run dev</w:t>
      </w:r>
    </w:p>
    <w:p>
      <w:pPr>
        <w:shd w:fill="EEF2FF" w:val="clear"/>
        <w:spacing w:after="40" w:before="40"/>
        <w:ind w:left="360"/>
      </w:pPr>
      <w:r>
        <w:rPr>
          <w:rFonts w:ascii="Courier New" w:cs="Courier New" w:eastAsia="Courier New" w:hAnsi="Courier New"/>
          <w:color w:val="1E3A5F"/>
          <w:sz w:val="18"/>
          <w:szCs w:val="18"/>
        </w:rPr>
        <w:t xml:space="preserve"># Web app running at http://localhost:3000</w:t>
      </w:r>
    </w:p>
    <w:p>
      <w:pPr>
        <w:spacing w:after="60" w:before="60"/>
      </w:pPr>
      <w:r>
        <w:t xml:space="preserve"/>
      </w:r>
    </w:p>
    <w:p>
      <w:pPr>
        <w:pStyle w:val="Heading3"/>
        <w:spacing w:after="80" w:before="180"/>
      </w:pPr>
      <w:r>
        <w:rPr>
          <w:b/>
          <w:bCs/>
          <w:color w:val="475569"/>
        </w:rPr>
        <w:t xml:space="preserve">Step 8: Open the Dashboard (Optional)</w:t>
      </w:r>
    </w:p>
    <w:p>
      <w:pPr>
        <w:shd w:fill="EEF2FF" w:val="clear"/>
        <w:spacing w:after="40" w:before="40"/>
        <w:ind w:left="360"/>
      </w:pPr>
      <w:r>
        <w:rPr>
          <w:rFonts w:ascii="Courier New" w:cs="Courier New" w:eastAsia="Courier New" w:hAnsi="Courier New"/>
          <w:color w:val="1E3A5F"/>
          <w:sz w:val="18"/>
          <w:szCs w:val="18"/>
        </w:rPr>
        <w:t xml:space="preserve">cd "C:/CreatorIQ Project/dashboard"</w:t>
      </w:r>
    </w:p>
    <w:p>
      <w:pPr>
        <w:shd w:fill="EEF2FF" w:val="clear"/>
        <w:spacing w:after="40" w:before="40"/>
        <w:ind w:left="360"/>
      </w:pPr>
      <w:r>
        <w:rPr>
          <w:rFonts w:ascii="Courier New" w:cs="Courier New" w:eastAsia="Courier New" w:hAnsi="Courier New"/>
          <w:color w:val="1E3A5F"/>
          <w:sz w:val="18"/>
          <w:szCs w:val="18"/>
        </w:rPr>
        <w:t xml:space="preserve">python -m http.server 8765</w:t>
      </w:r>
    </w:p>
    <w:p>
      <w:pPr>
        <w:shd w:fill="EEF2FF" w:val="clear"/>
        <w:spacing w:after="40" w:before="40"/>
        <w:ind w:left="360"/>
      </w:pPr>
      <w:r>
        <w:rPr>
          <w:rFonts w:ascii="Courier New" w:cs="Courier New" w:eastAsia="Courier New" w:hAnsi="Courier New"/>
          <w:color w:val="1E3A5F"/>
          <w:sz w:val="18"/>
          <w:szCs w:val="18"/>
        </w:rPr>
        <w:t xml:space="preserve"># Dashboard at http://localhost:8765/CreatorIQ_Dashboard.html</w:t>
      </w:r>
    </w:p>
    <w:p>
      <w:pPr>
        <w:spacing w:after="60" w:before="60"/>
      </w:pPr>
      <w:r>
        <w:t xml:space="preserve"/>
      </w:r>
    </w:p>
    <w:p>
      <w:pPr>
        <w:pStyle w:val="Heading2"/>
        <w:spacing w:after="120" w:before="240"/>
      </w:pPr>
      <w:r>
        <w:rPr>
          <w:b/>
          <w:bCs/>
          <w:color w:val="1E293B"/>
        </w:rPr>
        <w:t xml:space="preserve">13.4 Verify Everything is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URL</w:t>
            </w:r>
          </w:p>
        </w:tc>
        <w:tc>
          <w:tcPr>
            <w:tcW w:type="dxa" w:w="616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What You Should See</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http://localhost:3000</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CreatorIQ web app — dark theme with navigation tabs</w:t>
            </w:r>
          </w:p>
        </w:tc>
      </w:tr>
      <w:tr>
        <w:tc>
          <w:tcPr>
            <w:tcW w:type="dxa" w:w="32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http://localhost:8000/docs</w:t>
            </w:r>
          </w:p>
        </w:tc>
        <w:tc>
          <w:tcPr>
            <w:tcW w:type="dxa" w:w="61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FastAPI Swagger UI — list of all API endpoints</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http://localhost:8000/health</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JSON: {"status": "healthy", "database": "connected"}</w:t>
            </w:r>
          </w:p>
        </w:tc>
      </w:tr>
      <w:tr>
        <w:tc>
          <w:tcPr>
            <w:tcW w:type="dxa" w:w="32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http://localhost:5678</w:t>
            </w:r>
          </w:p>
        </w:tc>
        <w:tc>
          <w:tcPr>
            <w:tcW w:type="dxa" w:w="61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n8n workflow editor — workflows listed and active</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http://localhost:8765/CreatorIQ_Dashboard.html</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Market Intelligence Dashboard with charts</w:t>
            </w:r>
          </w:p>
        </w:tc>
      </w:tr>
    </w:tbl>
    <w:p>
      <w:r>
        <w:br w:type="page"/>
      </w:r>
    </w:p>
    <w:p>
      <w:pPr>
        <w:pStyle w:val="Heading1"/>
        <w:spacing w:after="160" w:before="320"/>
      </w:pPr>
      <w:r>
        <w:rPr>
          <w:b/>
          <w:bCs/>
          <w:color w:val="4F46E5"/>
        </w:rPr>
        <w:t xml:space="preserve">14. Making It Live — Production Deployment</w:t>
      </w:r>
    </w:p>
    <w:p>
      <w:pPr>
        <w:spacing w:after="60" w:before="60"/>
      </w:pPr>
      <w:r>
        <w:rPr>
          <w:color w:val="1E293B"/>
          <w:sz w:val="22"/>
          <w:szCs w:val="22"/>
        </w:rPr>
        <w:t xml:space="preserve">This section explains how to move CreatorIQ from a local development setup to a production environment accessible on the internet.</w:t>
      </w:r>
    </w:p>
    <w:p>
      <w:pPr>
        <w:spacing w:after="60" w:before="60"/>
      </w:pPr>
      <w:r>
        <w:t xml:space="preserve"/>
      </w:r>
    </w:p>
    <w:p>
      <w:pPr>
        <w:pStyle w:val="Heading2"/>
        <w:spacing w:after="120" w:before="240"/>
      </w:pPr>
      <w:r>
        <w:rPr>
          <w:b/>
          <w:bCs/>
          <w:color w:val="1E293B"/>
        </w:rPr>
        <w:t xml:space="preserve">14.1 Recommended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Component</w:t>
            </w:r>
          </w:p>
        </w:tc>
        <w:tc>
          <w:tcPr>
            <w:tcW w:type="dxa" w:w="616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Recommended Service (Low Cost Option)</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Backend (FastAPI)</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Railway.app, Render.com, or AWS EC2 t3.micro</w:t>
            </w:r>
          </w:p>
        </w:tc>
      </w:tr>
      <w:tr>
        <w:tc>
          <w:tcPr>
            <w:tcW w:type="dxa" w:w="32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Frontend (React)</w:t>
            </w:r>
          </w:p>
        </w:tc>
        <w:tc>
          <w:tcPr>
            <w:tcW w:type="dxa" w:w="61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Vercel (free tier) or Netlify — connects to GitHub and auto-deploys</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Database</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Neon.tech (free PostgreSQL) or Supabase</w:t>
            </w:r>
          </w:p>
        </w:tc>
      </w:tr>
      <w:tr>
        <w:tc>
          <w:tcPr>
            <w:tcW w:type="dxa" w:w="32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n8n Workflows</w:t>
            </w:r>
          </w:p>
        </w:tc>
        <w:tc>
          <w:tcPr>
            <w:tcW w:type="dxa" w:w="61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Railway.app with n8n Docker image, or n8n.cloud (paid)</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Vector DB (ChromaDB)</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Embedded in backend — no separate deployment needed</w:t>
            </w:r>
          </w:p>
        </w:tc>
      </w:tr>
      <w:tr>
        <w:tc>
          <w:tcPr>
            <w:tcW w:type="dxa" w:w="32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Monitoring (LangSmith)</w:t>
            </w:r>
          </w:p>
        </w:tc>
        <w:tc>
          <w:tcPr>
            <w:tcW w:type="dxa" w:w="61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LangSmith cloud — no hosting required, just add API key</w:t>
            </w:r>
          </w:p>
        </w:tc>
      </w:tr>
    </w:tbl>
    <w:p>
      <w:pPr>
        <w:spacing w:after="60" w:before="60"/>
      </w:pPr>
      <w:r>
        <w:t xml:space="preserve"/>
      </w:r>
    </w:p>
    <w:p>
      <w:pPr>
        <w:pStyle w:val="Heading2"/>
        <w:spacing w:after="120" w:before="240"/>
      </w:pPr>
      <w:r>
        <w:rPr>
          <w:b/>
          <w:bCs/>
          <w:color w:val="1E293B"/>
        </w:rPr>
        <w:t xml:space="preserve">14.2 Backend Deployment (Render.com Example)</w:t>
      </w:r>
    </w:p>
    <w:p>
      <w:pPr>
        <w:pStyle w:val="ListParagraph"/>
        <w:numPr>
          <w:ilvl w:val="0"/>
          <w:numId w:val="3"/>
        </w:numPr>
        <w:spacing w:after="40" w:before="40"/>
      </w:pPr>
      <w:r>
        <w:rPr>
          <w:color w:val="1E293B"/>
          <w:sz w:val="22"/>
          <w:szCs w:val="22"/>
        </w:rPr>
        <w:t xml:space="preserve">Push the project to a GitHub repository.</w:t>
      </w:r>
    </w:p>
    <w:p>
      <w:pPr>
        <w:pStyle w:val="ListParagraph"/>
        <w:numPr>
          <w:ilvl w:val="0"/>
          <w:numId w:val="3"/>
        </w:numPr>
        <w:spacing w:after="40" w:before="40"/>
      </w:pPr>
      <w:r>
        <w:rPr>
          <w:color w:val="1E293B"/>
          <w:sz w:val="22"/>
          <w:szCs w:val="22"/>
        </w:rPr>
        <w:t xml:space="preserve">Create a new Web Service on Render.com and connect the GitHub repository.</w:t>
      </w:r>
    </w:p>
    <w:p>
      <w:pPr>
        <w:pStyle w:val="ListParagraph"/>
        <w:numPr>
          <w:ilvl w:val="0"/>
          <w:numId w:val="3"/>
        </w:numPr>
        <w:spacing w:after="40" w:before="40"/>
      </w:pPr>
      <w:r>
        <w:rPr>
          <w:color w:val="1E293B"/>
          <w:sz w:val="22"/>
          <w:szCs w:val="22"/>
        </w:rPr>
        <w:t xml:space="preserve">Set Root Directory to backend.</w:t>
      </w:r>
    </w:p>
    <w:p>
      <w:pPr>
        <w:pStyle w:val="ListParagraph"/>
        <w:numPr>
          <w:ilvl w:val="0"/>
          <w:numId w:val="3"/>
        </w:numPr>
        <w:spacing w:after="40" w:before="40"/>
      </w:pPr>
      <w:r>
        <w:rPr>
          <w:color w:val="1E293B"/>
          <w:sz w:val="22"/>
          <w:szCs w:val="22"/>
        </w:rPr>
        <w:t xml:space="preserve">Set Build Command: pip install -r requirements.txt</w:t>
      </w:r>
    </w:p>
    <w:p>
      <w:pPr>
        <w:pStyle w:val="ListParagraph"/>
        <w:numPr>
          <w:ilvl w:val="0"/>
          <w:numId w:val="3"/>
        </w:numPr>
        <w:spacing w:after="40" w:before="40"/>
      </w:pPr>
      <w:r>
        <w:rPr>
          <w:color w:val="1E293B"/>
          <w:sz w:val="22"/>
          <w:szCs w:val="22"/>
        </w:rPr>
        <w:t xml:space="preserve">Set Start Command: uvicorn app:app --host 0.0.0.0 --port $PORT</w:t>
      </w:r>
    </w:p>
    <w:p>
      <w:pPr>
        <w:pStyle w:val="ListParagraph"/>
        <w:numPr>
          <w:ilvl w:val="0"/>
          <w:numId w:val="3"/>
        </w:numPr>
        <w:spacing w:after="40" w:before="40"/>
      </w:pPr>
      <w:r>
        <w:rPr>
          <w:color w:val="1E293B"/>
          <w:sz w:val="22"/>
          <w:szCs w:val="22"/>
        </w:rPr>
        <w:t xml:space="preserve">Add all environment variables from .env in the Render dashboard (Environment tab).</w:t>
      </w:r>
    </w:p>
    <w:p>
      <w:pPr>
        <w:pStyle w:val="ListParagraph"/>
        <w:numPr>
          <w:ilvl w:val="0"/>
          <w:numId w:val="3"/>
        </w:numPr>
        <w:spacing w:after="40" w:before="40"/>
      </w:pPr>
      <w:r>
        <w:rPr>
          <w:color w:val="1E293B"/>
          <w:sz w:val="22"/>
          <w:szCs w:val="22"/>
        </w:rPr>
        <w:t xml:space="preserve">Change DATABASE_URL to your PostgreSQL connection string (e.g., Neon or Supabase URL).</w:t>
      </w:r>
    </w:p>
    <w:p>
      <w:pPr>
        <w:pStyle w:val="ListParagraph"/>
        <w:numPr>
          <w:ilvl w:val="0"/>
          <w:numId w:val="3"/>
        </w:numPr>
        <w:spacing w:after="40" w:before="40"/>
      </w:pPr>
      <w:r>
        <w:rPr>
          <w:color w:val="1E293B"/>
          <w:sz w:val="22"/>
          <w:szCs w:val="22"/>
        </w:rPr>
        <w:t xml:space="preserve">Deploy. Your API will be live at https://your-app.onrender.com</w:t>
      </w:r>
    </w:p>
    <w:p>
      <w:pPr>
        <w:spacing w:after="60" w:before="60"/>
      </w:pPr>
      <w:r>
        <w:t xml:space="preserve"/>
      </w:r>
    </w:p>
    <w:p>
      <w:pPr>
        <w:pStyle w:val="Heading2"/>
        <w:spacing w:after="120" w:before="240"/>
      </w:pPr>
      <w:r>
        <w:rPr>
          <w:b/>
          <w:bCs/>
          <w:color w:val="1E293B"/>
        </w:rPr>
        <w:t xml:space="preserve">14.3 Frontend Deployment (Vercel Example)</w:t>
      </w:r>
    </w:p>
    <w:p>
      <w:pPr>
        <w:pStyle w:val="ListParagraph"/>
        <w:numPr>
          <w:ilvl w:val="0"/>
          <w:numId w:val="3"/>
        </w:numPr>
        <w:spacing w:after="40" w:before="40"/>
      </w:pPr>
      <w:r>
        <w:rPr>
          <w:color w:val="1E293B"/>
          <w:sz w:val="22"/>
          <w:szCs w:val="22"/>
        </w:rPr>
        <w:t xml:space="preserve">Push the frontend/ folder to GitHub (can be same repo).</w:t>
      </w:r>
    </w:p>
    <w:p>
      <w:pPr>
        <w:pStyle w:val="ListParagraph"/>
        <w:numPr>
          <w:ilvl w:val="0"/>
          <w:numId w:val="3"/>
        </w:numPr>
        <w:spacing w:after="40" w:before="40"/>
      </w:pPr>
      <w:r>
        <w:rPr>
          <w:color w:val="1E293B"/>
          <w:sz w:val="22"/>
          <w:szCs w:val="22"/>
        </w:rPr>
        <w:t xml:space="preserve">Import the project on vercel.com.</w:t>
      </w:r>
    </w:p>
    <w:p>
      <w:pPr>
        <w:pStyle w:val="ListParagraph"/>
        <w:numPr>
          <w:ilvl w:val="0"/>
          <w:numId w:val="3"/>
        </w:numPr>
        <w:spacing w:after="40" w:before="40"/>
      </w:pPr>
      <w:r>
        <w:rPr>
          <w:color w:val="1E293B"/>
          <w:sz w:val="22"/>
          <w:szCs w:val="22"/>
        </w:rPr>
        <w:t xml:space="preserve">Set Root Directory to frontend.</w:t>
      </w:r>
    </w:p>
    <w:p>
      <w:pPr>
        <w:pStyle w:val="ListParagraph"/>
        <w:numPr>
          <w:ilvl w:val="0"/>
          <w:numId w:val="3"/>
        </w:numPr>
        <w:spacing w:after="40" w:before="40"/>
      </w:pPr>
      <w:r>
        <w:rPr>
          <w:color w:val="1E293B"/>
          <w:sz w:val="22"/>
          <w:szCs w:val="22"/>
        </w:rPr>
        <w:t xml:space="preserve">Set Build Command: npm run build and Output Directory: dist.</w:t>
      </w:r>
    </w:p>
    <w:p>
      <w:pPr>
        <w:pStyle w:val="ListParagraph"/>
        <w:numPr>
          <w:ilvl w:val="0"/>
          <w:numId w:val="3"/>
        </w:numPr>
        <w:spacing w:after="40" w:before="40"/>
      </w:pPr>
      <w:r>
        <w:rPr>
          <w:color w:val="1E293B"/>
          <w:sz w:val="22"/>
          <w:szCs w:val="22"/>
        </w:rPr>
        <w:t xml:space="preserve">Add environment variable: VITE_API_URL=https://your-backend.onrender.com/api</w:t>
      </w:r>
    </w:p>
    <w:p>
      <w:pPr>
        <w:pStyle w:val="ListParagraph"/>
        <w:numPr>
          <w:ilvl w:val="0"/>
          <w:numId w:val="3"/>
        </w:numPr>
        <w:spacing w:after="40" w:before="40"/>
      </w:pPr>
      <w:r>
        <w:rPr>
          <w:color w:val="1E293B"/>
          <w:sz w:val="22"/>
          <w:szCs w:val="22"/>
        </w:rPr>
        <w:t xml:space="preserve">Update api.js to use VITE_API_URL instead of hardcoded localhost:8000.</w:t>
      </w:r>
    </w:p>
    <w:p>
      <w:pPr>
        <w:pStyle w:val="ListParagraph"/>
        <w:numPr>
          <w:ilvl w:val="0"/>
          <w:numId w:val="3"/>
        </w:numPr>
        <w:spacing w:after="40" w:before="40"/>
      </w:pPr>
      <w:r>
        <w:rPr>
          <w:color w:val="1E293B"/>
          <w:sz w:val="22"/>
          <w:szCs w:val="22"/>
        </w:rPr>
        <w:t xml:space="preserve">Deploy. Frontend will be live at https://your-app.vercel.app</w:t>
      </w:r>
    </w:p>
    <w:p>
      <w:pPr>
        <w:spacing w:after="60" w:before="60"/>
      </w:pPr>
      <w:r>
        <w:t xml:space="preserve"/>
      </w:r>
    </w:p>
    <w:p>
      <w:pPr>
        <w:pStyle w:val="Heading2"/>
        <w:spacing w:after="120" w:before="240"/>
      </w:pPr>
      <w:r>
        <w:rPr>
          <w:b/>
          <w:bCs/>
          <w:color w:val="1E293B"/>
        </w:rPr>
        <w:t xml:space="preserve">14.4 Database Migration (SQLite → PostgreSQL)</w:t>
      </w:r>
    </w:p>
    <w:p>
      <w:pPr>
        <w:spacing w:after="60" w:before="60"/>
      </w:pPr>
      <w:r>
        <w:rPr>
          <w:color w:val="1E293B"/>
          <w:sz w:val="22"/>
          <w:szCs w:val="22"/>
        </w:rPr>
        <w:t xml:space="preserve">SQLite is fine for development and demos. For production with multiple users, switch to PostgreSQL:</w:t>
      </w:r>
    </w:p>
    <w:p>
      <w:pPr>
        <w:shd w:fill="EEF2FF" w:val="clear"/>
        <w:spacing w:after="40" w:before="40"/>
        <w:ind w:left="360"/>
      </w:pPr>
      <w:r>
        <w:rPr>
          <w:rFonts w:ascii="Courier New" w:cs="Courier New" w:eastAsia="Courier New" w:hAnsi="Courier New"/>
          <w:color w:val="1E3A5F"/>
          <w:sz w:val="18"/>
          <w:szCs w:val="18"/>
        </w:rPr>
        <w:t xml:space="preserve"># .env — change this one line</w:t>
      </w:r>
    </w:p>
    <w:p>
      <w:pPr>
        <w:shd w:fill="EEF2FF" w:val="clear"/>
        <w:spacing w:after="40" w:before="40"/>
        <w:ind w:left="360"/>
      </w:pPr>
      <w:r>
        <w:rPr>
          <w:rFonts w:ascii="Courier New" w:cs="Courier New" w:eastAsia="Courier New" w:hAnsi="Courier New"/>
          <w:color w:val="1E3A5F"/>
          <w:sz w:val="18"/>
          <w:szCs w:val="18"/>
        </w:rPr>
        <w:t xml:space="preserve">DATABASE_URL=postgresql://user:password@host:5432/creatoriq</w:t>
      </w:r>
    </w:p>
    <w:p>
      <w:pPr>
        <w:spacing w:after="60" w:before="60"/>
      </w:pPr>
      <w:r>
        <w:rPr>
          <w:color w:val="1E293B"/>
          <w:sz w:val="22"/>
          <w:szCs w:val="22"/>
        </w:rPr>
        <w:t xml:space="preserve">SQLAlchemy handles both databases — no code changes needed. All tables are auto-created on first backend startup.</w:t>
      </w:r>
    </w:p>
    <w:p>
      <w:pPr>
        <w:spacing w:after="60" w:before="60"/>
      </w:pPr>
      <w:r>
        <w:t xml:space="preserve"/>
      </w:r>
    </w:p>
    <w:p>
      <w:pPr>
        <w:pStyle w:val="Heading2"/>
        <w:spacing w:after="120" w:before="240"/>
      </w:pPr>
      <w:r>
        <w:rPr>
          <w:b/>
          <w:bCs/>
          <w:color w:val="1E293B"/>
        </w:rPr>
        <w:t xml:space="preserve">14.5 n8n Production Setup</w:t>
      </w:r>
    </w:p>
    <w:p>
      <w:pPr>
        <w:spacing w:after="60" w:before="60"/>
      </w:pPr>
      <w:r>
        <w:rPr>
          <w:color w:val="1E293B"/>
          <w:sz w:val="22"/>
          <w:szCs w:val="22"/>
        </w:rPr>
        <w:t xml:space="preserve">Option A — Self-hosted on Railway:</w:t>
      </w:r>
    </w:p>
    <w:p>
      <w:pPr>
        <w:shd w:fill="EEF2FF" w:val="clear"/>
        <w:spacing w:after="40" w:before="40"/>
        <w:ind w:left="360"/>
      </w:pPr>
      <w:r>
        <w:rPr>
          <w:rFonts w:ascii="Courier New" w:cs="Courier New" w:eastAsia="Courier New" w:hAnsi="Courier New"/>
          <w:color w:val="1E3A5F"/>
          <w:sz w:val="18"/>
          <w:szCs w:val="18"/>
        </w:rPr>
        <w:t xml:space="preserve"># railway.toml</w:t>
      </w:r>
    </w:p>
    <w:p>
      <w:pPr>
        <w:shd w:fill="EEF2FF" w:val="clear"/>
        <w:spacing w:after="40" w:before="40"/>
        <w:ind w:left="360"/>
      </w:pPr>
      <w:r>
        <w:rPr>
          <w:rFonts w:ascii="Courier New" w:cs="Courier New" w:eastAsia="Courier New" w:hAnsi="Courier New"/>
          <w:color w:val="1E3A5F"/>
          <w:sz w:val="18"/>
          <w:szCs w:val="18"/>
        </w:rPr>
        <w:t xml:space="preserve">[deploy]</w:t>
      </w:r>
    </w:p>
    <w:p>
      <w:pPr>
        <w:shd w:fill="EEF2FF" w:val="clear"/>
        <w:spacing w:after="40" w:before="40"/>
        <w:ind w:left="360"/>
      </w:pPr>
      <w:r>
        <w:rPr>
          <w:rFonts w:ascii="Courier New" w:cs="Courier New" w:eastAsia="Courier New" w:hAnsi="Courier New"/>
          <w:color w:val="1E3A5F"/>
          <w:sz w:val="18"/>
          <w:szCs w:val="18"/>
        </w:rPr>
        <w:t xml:space="preserve">dockerfilePath = "Dockerfile.n8n"</w:t>
      </w:r>
    </w:p>
    <w:p>
      <w:pPr>
        <w:shd w:fill="EEF2FF" w:val="clear"/>
        <w:spacing w:after="40" w:before="40"/>
        <w:ind w:left="360"/>
      </w:pPr>
      <w:r>
        <w:rPr>
          <w:rFonts w:ascii="Courier New" w:cs="Courier New" w:eastAsia="Courier New" w:hAnsi="Courier New"/>
          <w:color w:val="1E3A5F"/>
          <w:sz w:val="18"/>
          <w:szCs w:val="18"/>
        </w:rPr>
        <w:t xml:space="preserve">startCommand = "n8n"</w:t>
      </w:r>
    </w:p>
    <w:p>
      <w:pPr>
        <w:spacing w:after="60" w:before="60"/>
      </w:pPr>
      <w:r>
        <w:t xml:space="preserve"/>
      </w:r>
    </w:p>
    <w:p>
      <w:pPr>
        <w:spacing w:after="60" w:before="60"/>
      </w:pPr>
      <w:r>
        <w:rPr>
          <w:color w:val="1E293B"/>
          <w:sz w:val="22"/>
          <w:szCs w:val="22"/>
        </w:rPr>
        <w:t xml:space="preserve">Option B — n8n.cloud:</w:t>
      </w:r>
    </w:p>
    <w:p>
      <w:pPr>
        <w:pStyle w:val="ListParagraph"/>
        <w:numPr>
          <w:ilvl w:val="0"/>
          <w:numId w:val="3"/>
        </w:numPr>
        <w:spacing w:after="40" w:before="40"/>
      </w:pPr>
      <w:r>
        <w:rPr>
          <w:color w:val="1E293B"/>
          <w:sz w:val="22"/>
          <w:szCs w:val="22"/>
        </w:rPr>
        <w:t xml:space="preserve">Sign up at n8n.cloud (paid plan required for webhook access).</w:t>
      </w:r>
    </w:p>
    <w:p>
      <w:pPr>
        <w:pStyle w:val="ListParagraph"/>
        <w:numPr>
          <w:ilvl w:val="0"/>
          <w:numId w:val="3"/>
        </w:numPr>
        <w:spacing w:after="40" w:before="40"/>
      </w:pPr>
      <w:r>
        <w:rPr>
          <w:color w:val="1E293B"/>
          <w:sz w:val="22"/>
          <w:szCs w:val="22"/>
        </w:rPr>
        <w:t xml:space="preserve">Import the three workflow JSON files.</w:t>
      </w:r>
    </w:p>
    <w:p>
      <w:pPr>
        <w:pStyle w:val="ListParagraph"/>
        <w:numPr>
          <w:ilvl w:val="0"/>
          <w:numId w:val="3"/>
        </w:numPr>
        <w:spacing w:after="40" w:before="40"/>
      </w:pPr>
      <w:r>
        <w:rPr>
          <w:color w:val="1E293B"/>
          <w:sz w:val="22"/>
          <w:szCs w:val="22"/>
        </w:rPr>
        <w:t xml:space="preserve">Update N8N_BASE_URL in backend .env to your n8n.cloud instance URL.</w:t>
      </w:r>
    </w:p>
    <w:p>
      <w:pPr>
        <w:spacing w:after="60" w:before="60"/>
      </w:pPr>
      <w:r>
        <w:t xml:space="preserve"/>
      </w:r>
    </w:p>
    <w:p>
      <w:pPr>
        <w:pStyle w:val="Heading2"/>
        <w:spacing w:after="120" w:before="240"/>
      </w:pPr>
      <w:r>
        <w:rPr>
          <w:b/>
          <w:bCs/>
          <w:color w:val="1E293B"/>
        </w:rPr>
        <w:t xml:space="preserve">14.6 Production Environment Variables</w:t>
      </w:r>
    </w:p>
    <w:p>
      <w:pPr>
        <w:shd w:fill="EEF2FF" w:val="clear"/>
        <w:spacing w:after="40" w:before="40"/>
        <w:ind w:left="360"/>
      </w:pPr>
      <w:r>
        <w:rPr>
          <w:rFonts w:ascii="Courier New" w:cs="Courier New" w:eastAsia="Courier New" w:hAnsi="Courier New"/>
          <w:color w:val="1E3A5F"/>
          <w:sz w:val="18"/>
          <w:szCs w:val="18"/>
        </w:rPr>
        <w:t xml:space="preserve"># Backend .env changes for production</w:t>
      </w:r>
    </w:p>
    <w:p>
      <w:pPr>
        <w:shd w:fill="EEF2FF" w:val="clear"/>
        <w:spacing w:after="40" w:before="40"/>
        <w:ind w:left="360"/>
      </w:pPr>
      <w:r>
        <w:rPr>
          <w:rFonts w:ascii="Courier New" w:cs="Courier New" w:eastAsia="Courier New" w:hAnsi="Courier New"/>
          <w:color w:val="1E3A5F"/>
          <w:sz w:val="18"/>
          <w:szCs w:val="18"/>
        </w:rPr>
        <w:t xml:space="preserve">DEBUG=false</w:t>
      </w:r>
    </w:p>
    <w:p>
      <w:pPr>
        <w:shd w:fill="EEF2FF" w:val="clear"/>
        <w:spacing w:after="40" w:before="40"/>
        <w:ind w:left="360"/>
      </w:pPr>
      <w:r>
        <w:rPr>
          <w:rFonts w:ascii="Courier New" w:cs="Courier New" w:eastAsia="Courier New" w:hAnsi="Courier New"/>
          <w:color w:val="1E3A5F"/>
          <w:sz w:val="18"/>
          <w:szCs w:val="18"/>
        </w:rPr>
        <w:t xml:space="preserve">DATABASE_URL=postgresql://...</w:t>
      </w:r>
    </w:p>
    <w:p>
      <w:pPr>
        <w:shd w:fill="EEF2FF" w:val="clear"/>
        <w:spacing w:after="40" w:before="40"/>
        <w:ind w:left="360"/>
      </w:pPr>
      <w:r>
        <w:rPr>
          <w:rFonts w:ascii="Courier New" w:cs="Courier New" w:eastAsia="Courier New" w:hAnsi="Courier New"/>
          <w:color w:val="1E3A5F"/>
          <w:sz w:val="18"/>
          <w:szCs w:val="18"/>
        </w:rPr>
        <w:t xml:space="preserve">FRONTEND_URL=https://your-app.vercel.app</w:t>
      </w:r>
    </w:p>
    <w:p>
      <w:pPr>
        <w:shd w:fill="EEF2FF" w:val="clear"/>
        <w:spacing w:after="40" w:before="40"/>
        <w:ind w:left="360"/>
      </w:pPr>
      <w:r>
        <w:rPr>
          <w:rFonts w:ascii="Courier New" w:cs="Courier New" w:eastAsia="Courier New" w:hAnsi="Courier New"/>
          <w:color w:val="1E3A5F"/>
          <w:sz w:val="18"/>
          <w:szCs w:val="18"/>
        </w:rPr>
        <w:t xml:space="preserve">N8N_BASE_URL=https://your-n8n.railway.app</w:t>
      </w:r>
    </w:p>
    <w:p>
      <w:pPr>
        <w:shd w:fill="EEF2FF" w:val="clear"/>
        <w:spacing w:after="40" w:before="40"/>
        <w:ind w:left="360"/>
      </w:pPr>
      <w:r>
        <w:rPr>
          <w:rFonts w:ascii="Courier New" w:cs="Courier New" w:eastAsia="Courier New" w:hAnsi="Courier New"/>
          <w:color w:val="1E3A5F"/>
          <w:sz w:val="18"/>
          <w:szCs w:val="18"/>
        </w:rPr>
        <w:t xml:space="preserve"/>
      </w:r>
    </w:p>
    <w:p>
      <w:pPr>
        <w:shd w:fill="EEF2FF" w:val="clear"/>
        <w:spacing w:after="40" w:before="40"/>
        <w:ind w:left="360"/>
      </w:pPr>
      <w:r>
        <w:rPr>
          <w:rFonts w:ascii="Courier New" w:cs="Courier New" w:eastAsia="Courier New" w:hAnsi="Courier New"/>
          <w:color w:val="1E3A5F"/>
          <w:sz w:val="18"/>
          <w:szCs w:val="18"/>
        </w:rPr>
        <w:t xml:space="preserve"># Same API keys as development</w:t>
      </w:r>
    </w:p>
    <w:p>
      <w:pPr>
        <w:shd w:fill="EEF2FF" w:val="clear"/>
        <w:spacing w:after="40" w:before="40"/>
        <w:ind w:left="360"/>
      </w:pPr>
      <w:r>
        <w:rPr>
          <w:rFonts w:ascii="Courier New" w:cs="Courier New" w:eastAsia="Courier New" w:hAnsi="Courier New"/>
          <w:color w:val="1E3A5F"/>
          <w:sz w:val="18"/>
          <w:szCs w:val="18"/>
        </w:rPr>
        <w:t xml:space="preserve">ANTHROPIC_API_KEY=sk-ant-...</w:t>
      </w:r>
    </w:p>
    <w:p>
      <w:pPr>
        <w:shd w:fill="EEF2FF" w:val="clear"/>
        <w:spacing w:after="40" w:before="40"/>
        <w:ind w:left="360"/>
      </w:pPr>
      <w:r>
        <w:rPr>
          <w:rFonts w:ascii="Courier New" w:cs="Courier New" w:eastAsia="Courier New" w:hAnsi="Courier New"/>
          <w:color w:val="1E3A5F"/>
          <w:sz w:val="18"/>
          <w:szCs w:val="18"/>
        </w:rPr>
        <w:t xml:space="preserve">OPENAI_API_KEY=sk-...</w:t>
      </w:r>
    </w:p>
    <w:p>
      <w:pPr>
        <w:shd w:fill="EEF2FF" w:val="clear"/>
        <w:spacing w:after="40" w:before="40"/>
        <w:ind w:left="360"/>
      </w:pPr>
      <w:r>
        <w:rPr>
          <w:rFonts w:ascii="Courier New" w:cs="Courier New" w:eastAsia="Courier New" w:hAnsi="Courier New"/>
          <w:color w:val="1E3A5F"/>
          <w:sz w:val="18"/>
          <w:szCs w:val="18"/>
        </w:rPr>
        <w:t xml:space="preserve">LANGCHAIN_API_KEY=ls__...</w:t>
      </w:r>
    </w:p>
    <w:p>
      <w:r>
        <w:br w:type="page"/>
      </w:r>
    </w:p>
    <w:p>
      <w:pPr>
        <w:pStyle w:val="Heading1"/>
        <w:spacing w:after="160" w:before="320"/>
      </w:pPr>
      <w:r>
        <w:rPr>
          <w:b/>
          <w:bCs/>
          <w:color w:val="4F46E5"/>
        </w:rPr>
        <w:t xml:space="preserve">15. Roadmap — Phase 2 &amp; Beyond</w:t>
      </w:r>
    </w:p>
    <w:p>
      <w:pPr>
        <w:pStyle w:val="Heading2"/>
        <w:spacing w:after="120" w:before="240"/>
      </w:pPr>
      <w:r>
        <w:rPr>
          <w:b/>
          <w:bCs/>
          <w:color w:val="1E293B"/>
        </w:rPr>
        <w:t xml:space="preserve">15.1 Phase 2 Features (Next 3 Months)</w:t>
      </w:r>
    </w:p>
    <w:p>
      <w:pPr>
        <w:pStyle w:val="ListParagraph"/>
        <w:numPr>
          <w:ilvl w:val="0"/>
          <w:numId w:val="2"/>
        </w:numPr>
        <w:spacing w:after="40" w:before="40"/>
      </w:pPr>
      <w:r>
        <w:rPr>
          <w:color w:val="1E293B"/>
          <w:sz w:val="22"/>
          <w:szCs w:val="22"/>
        </w:rPr>
        <w:t xml:space="preserve">O2 — Audience Health &amp; Churn Predictor: ML model that flags followers showing disengagement signals 30 days before they unfollow. Sends re-engagement recommendations.</w:t>
      </w:r>
    </w:p>
    <w:p>
      <w:pPr>
        <w:pStyle w:val="ListParagraph"/>
        <w:numPr>
          <w:ilvl w:val="0"/>
          <w:numId w:val="2"/>
        </w:numPr>
        <w:spacing w:after="40" w:before="40"/>
      </w:pPr>
      <w:r>
        <w:rPr>
          <w:color w:val="1E293B"/>
          <w:sz w:val="22"/>
          <w:szCs w:val="22"/>
        </w:rPr>
        <w:t xml:space="preserve">O5 — Content-to-Commerce Converter: Automatically identifies which content posts have the highest purchase intent and suggests where to add affiliate links, discount codes, and product tags.</w:t>
      </w:r>
    </w:p>
    <w:p>
      <w:pPr>
        <w:pStyle w:val="ListParagraph"/>
        <w:numPr>
          <w:ilvl w:val="0"/>
          <w:numId w:val="2"/>
        </w:numPr>
        <w:spacing w:after="40" w:before="40"/>
      </w:pPr>
      <w:r>
        <w:rPr>
          <w:color w:val="1E293B"/>
          <w:sz w:val="22"/>
          <w:szCs w:val="22"/>
        </w:rPr>
        <w:t xml:space="preserve">Creator Dashboard v2: Real-time deal tracking, contract expiry alerts, campaign performance metrics all in one view.</w:t>
      </w:r>
    </w:p>
    <w:p>
      <w:pPr>
        <w:pStyle w:val="ListParagraph"/>
        <w:numPr>
          <w:ilvl w:val="0"/>
          <w:numId w:val="2"/>
        </w:numPr>
        <w:spacing w:after="40" w:before="40"/>
      </w:pPr>
      <w:r>
        <w:rPr>
          <w:color w:val="1E293B"/>
          <w:sz w:val="22"/>
          <w:szCs w:val="22"/>
        </w:rPr>
        <w:t xml:space="preserve">Mobile App: React Native wrapper for iOS and Android — receive deal analysis results as push notifications.</w:t>
      </w:r>
    </w:p>
    <w:p>
      <w:pPr>
        <w:spacing w:after="60" w:before="60"/>
      </w:pPr>
      <w:r>
        <w:t xml:space="preserve"/>
      </w:r>
    </w:p>
    <w:p>
      <w:pPr>
        <w:pStyle w:val="Heading2"/>
        <w:spacing w:after="120" w:before="240"/>
      </w:pPr>
      <w:r>
        <w:rPr>
          <w:b/>
          <w:bCs/>
          <w:color w:val="1E293B"/>
        </w:rPr>
        <w:t xml:space="preserve">15.2 Phase 3 Features (6+ Months)</w:t>
      </w:r>
    </w:p>
    <w:p>
      <w:pPr>
        <w:pStyle w:val="ListParagraph"/>
        <w:numPr>
          <w:ilvl w:val="0"/>
          <w:numId w:val="2"/>
        </w:numPr>
        <w:spacing w:after="40" w:before="40"/>
      </w:pPr>
      <w:r>
        <w:rPr>
          <w:color w:val="1E293B"/>
          <w:sz w:val="22"/>
          <w:szCs w:val="22"/>
        </w:rPr>
        <w:t xml:space="preserve">Multi-Creator Accounts: Agency dashboard to manage multiple creators from a single login.</w:t>
      </w:r>
    </w:p>
    <w:p>
      <w:pPr>
        <w:pStyle w:val="ListParagraph"/>
        <w:numPr>
          <w:ilvl w:val="0"/>
          <w:numId w:val="2"/>
        </w:numPr>
        <w:spacing w:after="40" w:before="40"/>
      </w:pPr>
      <w:r>
        <w:rPr>
          <w:color w:val="1E293B"/>
          <w:sz w:val="22"/>
          <w:szCs w:val="22"/>
        </w:rPr>
        <w:t xml:space="preserve">Brand Outreach AI: Auto-draft personalized brand pitch emails based on the creator's engagement rate, niche, and campaign history.</w:t>
      </w:r>
    </w:p>
    <w:p>
      <w:pPr>
        <w:pStyle w:val="ListParagraph"/>
        <w:numPr>
          <w:ilvl w:val="0"/>
          <w:numId w:val="2"/>
        </w:numPr>
        <w:spacing w:after="40" w:before="40"/>
      </w:pPr>
      <w:r>
        <w:rPr>
          <w:color w:val="1E293B"/>
          <w:sz w:val="22"/>
          <w:szCs w:val="22"/>
        </w:rPr>
        <w:t xml:space="preserve">Deal CRM: Track deal stages (Prospect → Negotiating → Contract → Delivered → Paid) with automated follow-up reminders.</w:t>
      </w:r>
    </w:p>
    <w:p>
      <w:pPr>
        <w:pStyle w:val="ListParagraph"/>
        <w:numPr>
          <w:ilvl w:val="0"/>
          <w:numId w:val="2"/>
        </w:numPr>
        <w:spacing w:after="40" w:before="40"/>
      </w:pPr>
      <w:r>
        <w:rPr>
          <w:color w:val="1E293B"/>
          <w:sz w:val="22"/>
          <w:szCs w:val="22"/>
        </w:rPr>
        <w:t xml:space="preserve">Market Intelligence API: White-label the benchmark engine for talent agencies and creator management platforms.</w:t>
      </w:r>
    </w:p>
    <w:p>
      <w:pPr>
        <w:spacing w:after="60" w:before="60"/>
      </w:pPr>
      <w:r>
        <w:t xml:space="preserve"/>
      </w:r>
    </w:p>
    <w:p>
      <w:pPr>
        <w:pStyle w:val="Heading2"/>
        <w:spacing w:after="120" w:before="240"/>
      </w:pPr>
      <w:r>
        <w:rPr>
          <w:b/>
          <w:bCs/>
          <w:color w:val="1E293B"/>
        </w:rPr>
        <w:t xml:space="preserve">15.3 ROI Summary for Current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Feature</w:t>
            </w:r>
          </w:p>
        </w:tc>
        <w:tc>
          <w:tcPr>
            <w:tcW w:type="dxa" w:w="586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Estimated Value per Creator per Year</w:t>
            </w:r>
          </w:p>
        </w:tc>
      </w:tr>
      <w:tr>
        <w:tc>
          <w:tcPr>
            <w:tcW w:type="dxa" w:w="3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Brand Deal Analyzer</w:t>
            </w:r>
          </w:p>
        </w:tc>
        <w:tc>
          <w:tcPr>
            <w:tcW w:type="dxa" w:w="58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€800-2,000 recovered per deal via better negotiation</w:t>
            </w:r>
          </w:p>
        </w:tc>
      </w:tr>
      <w:tr>
        <w:tc>
          <w:tcPr>
            <w:tcW w:type="dxa" w:w="3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Contract Analyzer</w:t>
            </w:r>
          </w:p>
        </w:tc>
        <w:tc>
          <w:tcPr>
            <w:tcW w:type="dxa" w:w="58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€5,200 saved by avoiding one bad contract per year</w:t>
            </w:r>
          </w:p>
        </w:tc>
      </w:tr>
      <w:tr>
        <w:tc>
          <w:tcPr>
            <w:tcW w:type="dxa" w:w="3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Campaign Generator</w:t>
            </w:r>
          </w:p>
        </w:tc>
        <w:tc>
          <w:tcPr>
            <w:tcW w:type="dxa" w:w="58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€3,000 in copywriter fees saved (10 hours × €300/hr)</w:t>
            </w:r>
          </w:p>
        </w:tc>
      </w:tr>
      <w:tr>
        <w:tc>
          <w:tcPr>
            <w:tcW w:type="dxa" w:w="3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Content-to-Commerce</w:t>
            </w:r>
          </w:p>
        </w:tc>
        <w:tc>
          <w:tcPr>
            <w:tcW w:type="dxa" w:w="58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€2,500 in additional product revenue from better placement</w:t>
            </w:r>
          </w:p>
        </w:tc>
      </w:tr>
      <w:tr>
        <w:tc>
          <w:tcPr>
            <w:tcW w:type="dxa" w:w="3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Total Estimated ROI</w:t>
            </w:r>
          </w:p>
        </w:tc>
        <w:tc>
          <w:tcPr>
            <w:tcW w:type="dxa" w:w="58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€11,700-12,700 per creator per year</w:t>
            </w:r>
          </w:p>
        </w:tc>
      </w:tr>
    </w:tbl>
    <w:p>
      <w:r>
        <w:br w:type="page"/>
      </w:r>
    </w:p>
    <w:p>
      <w:pPr>
        <w:pStyle w:val="Heading1"/>
        <w:spacing w:after="160" w:before="320"/>
      </w:pPr>
      <w:r>
        <w:rPr>
          <w:b/>
          <w:bCs/>
          <w:color w:val="4F46E5"/>
        </w:rPr>
        <w:t xml:space="preserve">16. Troubleshooting Common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Error / Symptom</w:t>
            </w:r>
          </w:p>
        </w:tc>
        <w:tc>
          <w:tcPr>
            <w:tcW w:type="dxa" w:w="616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Solution</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Backend returns 500 on /api/deals/analyze</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n8n is not running or workflow is not active. Start Docker, open localhost:5678, activate the O4 workflow. Backend will fall back to local benchmark automatically.</w:t>
            </w:r>
          </w:p>
        </w:tc>
      </w:tr>
      <w:tr>
        <w:tc>
          <w:tcPr>
            <w:tcW w:type="dxa" w:w="32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Frontend shows white text on white background</w:t>
            </w:r>
          </w:p>
        </w:tc>
        <w:tc>
          <w:tcPr>
            <w:tcW w:type="dxa" w:w="61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Check that the component uses dark inline styles (background: #1E293B, color: #F1F5F9). Do not use plain Tailwind classes without explicit color overrides.</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ANTHROPIC_API_KEY error on startup</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Ensure .env exists in C:/CreatorIQ Project/ and contains the key. Run: python -c "import os; from dotenv import load_dotenv; load_dotenv(); print(os.getenv('ANTHROPIC_API_KEY'))"</w:t>
            </w:r>
          </w:p>
        </w:tc>
      </w:tr>
      <w:tr>
        <w:tc>
          <w:tcPr>
            <w:tcW w:type="dxa" w:w="32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ChromaDB error on first startup</w:t>
            </w:r>
          </w:p>
        </w:tc>
        <w:tc>
          <w:tcPr>
            <w:tcW w:type="dxa" w:w="61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Delete backend/rag_system/chromadb/chroma.sqlite3 and restart. The RAG service will rebuild the vector database from the knowledge base markdown files.</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n8n workflow returns empty body</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The n8n workflow is active but not configured correctly. Check the Respond to Webhook node is the last node. Check that OpenAI credentials are added to the workflow nodes.</w:t>
            </w:r>
          </w:p>
        </w:tc>
      </w:tr>
      <w:tr>
        <w:tc>
          <w:tcPr>
            <w:tcW w:type="dxa" w:w="32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Frontend cannot connect to backend (CORS)</w:t>
            </w:r>
          </w:p>
        </w:tc>
        <w:tc>
          <w:tcPr>
            <w:tcW w:type="dxa" w:w="61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Check that FRONTEND_URL in .env matches exactly (including port) the address where frontend runs. Default: http://localhost:3000</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Evaluation script: all 500 errors</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Backend is not running. Start backend first: cd backend &amp;&amp; python app.py. Then run the evaluation.</w:t>
            </w:r>
          </w:p>
        </w:tc>
      </w:tr>
      <w:tr>
        <w:tc>
          <w:tcPr>
            <w:tcW w:type="dxa" w:w="32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number input showing leading zero (e.g., 01000)</w:t>
            </w:r>
          </w:p>
        </w:tc>
        <w:tc>
          <w:tcPr>
            <w:tcW w:type="dxa" w:w="61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Fixed: handleChange uses (value === "" ? "" : parseFloat(value)) instead of parseFloat(value) || 0 to avoid coercing empty input to zero.</w:t>
            </w:r>
          </w:p>
        </w:tc>
      </w:tr>
    </w:tbl>
    <w:p>
      <w:r>
        <w:br w:type="page"/>
      </w:r>
    </w:p>
    <w:p>
      <w:pPr>
        <w:pStyle w:val="Heading1"/>
        <w:spacing w:after="160" w:before="320"/>
      </w:pPr>
      <w:r>
        <w:rPr>
          <w:b/>
          <w:bCs/>
          <w:color w:val="4F46E5"/>
        </w:rPr>
        <w:t xml:space="preserve">17. URL Reference — All Links in One Place</w:t>
      </w:r>
    </w:p>
    <w:p>
      <w:pPr>
        <w:spacing w:after="60" w:before="60"/>
      </w:pPr>
      <w:r>
        <w:rPr>
          <w:color w:val="1E293B"/>
          <w:sz w:val="22"/>
          <w:szCs w:val="22"/>
        </w:rPr>
        <w:t xml:space="preserve">This section lists every URL needed to develop, use, monitor, and deploy CreatorIQ — from local development addresses to external service dashboards.</w:t>
      </w:r>
    </w:p>
    <w:p>
      <w:pPr>
        <w:spacing w:after="60" w:before="60"/>
      </w:pPr>
      <w:r>
        <w:t xml:space="preserve"/>
      </w:r>
    </w:p>
    <w:p>
      <w:pPr>
        <w:pStyle w:val="Heading2"/>
        <w:spacing w:after="120" w:before="240"/>
      </w:pPr>
      <w:r>
        <w:rPr>
          <w:b/>
          <w:bCs/>
          <w:color w:val="1E293B"/>
        </w:rPr>
        <w:t xml:space="preserve">17.1 Local Development URLs (when running on your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Service</w:t>
            </w:r>
          </w:p>
        </w:tc>
        <w:tc>
          <w:tcPr>
            <w:tcW w:type="dxa" w:w="586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URL</w:t>
            </w:r>
          </w:p>
        </w:tc>
      </w:tr>
      <w:tr>
        <w:tc>
          <w:tcPr>
            <w:tcW w:type="dxa" w:w="3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CreatorIQ Web App (Frontend)</w:t>
            </w:r>
          </w:p>
        </w:tc>
        <w:tc>
          <w:tcPr>
            <w:tcW w:type="dxa" w:w="58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http://localhost:3000</w:t>
            </w:r>
          </w:p>
        </w:tc>
      </w:tr>
      <w:tr>
        <w:tc>
          <w:tcPr>
            <w:tcW w:type="dxa" w:w="3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FastAPI Backend (REST API)</w:t>
            </w:r>
          </w:p>
        </w:tc>
        <w:tc>
          <w:tcPr>
            <w:tcW w:type="dxa" w:w="58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http://localhost:8000</w:t>
            </w:r>
          </w:p>
        </w:tc>
      </w:tr>
      <w:tr>
        <w:tc>
          <w:tcPr>
            <w:tcW w:type="dxa" w:w="3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API Documentation (Swagger UI)</w:t>
            </w:r>
          </w:p>
        </w:tc>
        <w:tc>
          <w:tcPr>
            <w:tcW w:type="dxa" w:w="58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http://localhost:8000/docs</w:t>
            </w:r>
          </w:p>
        </w:tc>
      </w:tr>
      <w:tr>
        <w:tc>
          <w:tcPr>
            <w:tcW w:type="dxa" w:w="3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API Documentation (ReDoc)</w:t>
            </w:r>
          </w:p>
        </w:tc>
        <w:tc>
          <w:tcPr>
            <w:tcW w:type="dxa" w:w="58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http://localhost:8000/redoc</w:t>
            </w:r>
          </w:p>
        </w:tc>
      </w:tr>
      <w:tr>
        <w:tc>
          <w:tcPr>
            <w:tcW w:type="dxa" w:w="3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Backend Health Check</w:t>
            </w:r>
          </w:p>
        </w:tc>
        <w:tc>
          <w:tcPr>
            <w:tcW w:type="dxa" w:w="58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http://localhost:8000/health</w:t>
            </w:r>
          </w:p>
        </w:tc>
      </w:tr>
      <w:tr>
        <w:tc>
          <w:tcPr>
            <w:tcW w:type="dxa" w:w="3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Monitoring Summary</w:t>
            </w:r>
          </w:p>
        </w:tc>
        <w:tc>
          <w:tcPr>
            <w:tcW w:type="dxa" w:w="58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http://localhost:8000/api/monitoring/summary</w:t>
            </w:r>
          </w:p>
        </w:tc>
      </w:tr>
      <w:tr>
        <w:tc>
          <w:tcPr>
            <w:tcW w:type="dxa" w:w="3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n8n Workflow Editor</w:t>
            </w:r>
          </w:p>
        </w:tc>
        <w:tc>
          <w:tcPr>
            <w:tcW w:type="dxa" w:w="58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http://localhost:5678</w:t>
            </w:r>
          </w:p>
        </w:tc>
      </w:tr>
      <w:tr>
        <w:tc>
          <w:tcPr>
            <w:tcW w:type="dxa" w:w="3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Market Intelligence Dashboard</w:t>
            </w:r>
          </w:p>
        </w:tc>
        <w:tc>
          <w:tcPr>
            <w:tcW w:type="dxa" w:w="58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http://localhost:8765/CreatorIQ_Dashboard.html</w:t>
            </w:r>
          </w:p>
        </w:tc>
      </w:tr>
    </w:tbl>
    <w:p>
      <w:pPr>
        <w:spacing w:after="60" w:before="60"/>
      </w:pPr>
      <w:r>
        <w:t xml:space="preserve"/>
      </w:r>
    </w:p>
    <w:p>
      <w:pPr>
        <w:pStyle w:val="Heading2"/>
        <w:spacing w:after="120" w:before="240"/>
      </w:pPr>
      <w:r>
        <w:rPr>
          <w:b/>
          <w:bCs/>
          <w:color w:val="1E293B"/>
        </w:rPr>
        <w:t xml:space="preserve">17.2 n8n Webhook URLs (called by the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Workflow</w:t>
            </w:r>
          </w:p>
        </w:tc>
        <w:tc>
          <w:tcPr>
            <w:tcW w:type="dxa" w:w="586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Webhook URL</w:t>
            </w:r>
          </w:p>
        </w:tc>
      </w:tr>
      <w:tr>
        <w:tc>
          <w:tcPr>
            <w:tcW w:type="dxa" w:w="3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O4 — Brand Deal Rate Checker</w:t>
            </w:r>
          </w:p>
        </w:tc>
        <w:tc>
          <w:tcPr>
            <w:tcW w:type="dxa" w:w="58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http://localhost:5678/webhook/brand-deal-check</w:t>
            </w:r>
          </w:p>
        </w:tc>
      </w:tr>
      <w:tr>
        <w:tc>
          <w:tcPr>
            <w:tcW w:type="dxa" w:w="3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O1 — Product Launch Email Sequence</w:t>
            </w:r>
          </w:p>
        </w:tc>
        <w:tc>
          <w:tcPr>
            <w:tcW w:type="dxa" w:w="58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http://localhost:5678/webhook/product-launch</w:t>
            </w:r>
          </w:p>
        </w:tc>
      </w:tr>
      <w:tr>
        <w:tc>
          <w:tcPr>
            <w:tcW w:type="dxa" w:w="3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O3 — Contract Red Flag Analyzer</w:t>
            </w:r>
          </w:p>
        </w:tc>
        <w:tc>
          <w:tcPr>
            <w:tcW w:type="dxa" w:w="58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http://localhost:5678/webhook/analyse-contract</w:t>
            </w:r>
          </w:p>
        </w:tc>
      </w:tr>
      <w:tr>
        <w:tc>
          <w:tcPr>
            <w:tcW w:type="dxa" w:w="3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O2 — Audience Health Predictor (Phase 2)</w:t>
            </w:r>
          </w:p>
        </w:tc>
        <w:tc>
          <w:tcPr>
            <w:tcW w:type="dxa" w:w="58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http://localhost:5678/webhook/audience-health</w:t>
            </w:r>
          </w:p>
        </w:tc>
      </w:tr>
      <w:tr>
        <w:tc>
          <w:tcPr>
            <w:tcW w:type="dxa" w:w="3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O5 — Content Commerce Converter (Phase 2)</w:t>
            </w:r>
          </w:p>
        </w:tc>
        <w:tc>
          <w:tcPr>
            <w:tcW w:type="dxa" w:w="58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http://localhost:5678/webhook/content-commerce</w:t>
            </w:r>
          </w:p>
        </w:tc>
      </w:tr>
    </w:tbl>
    <w:p>
      <w:pPr>
        <w:spacing w:after="60" w:before="60"/>
      </w:pPr>
      <w:r>
        <w:t xml:space="preserve"/>
      </w:r>
    </w:p>
    <w:p>
      <w:pPr>
        <w:pStyle w:val="Heading2"/>
        <w:spacing w:after="120" w:before="240"/>
      </w:pPr>
      <w:r>
        <w:rPr>
          <w:b/>
          <w:bCs/>
          <w:color w:val="1E293B"/>
        </w:rPr>
        <w:t xml:space="preserve">17.3 LangSmith — Monitoring &amp; Tracing</w:t>
      </w:r>
    </w:p>
    <w:p>
      <w:pPr>
        <w:spacing w:after="50" w:before="50"/>
      </w:pPr>
      <w:r>
        <w:rPr>
          <w:b/>
          <w:bCs/>
          <w:color w:val="4F46E5"/>
          <w:sz w:val="22"/>
          <w:szCs w:val="22"/>
        </w:rPr>
        <w:t xml:space="preserve">CreatorIQ Experiment / Dataset:  </w:t>
      </w:r>
      <w:hyperlink w:history="1" r:id="rIdekengcaypcgxw0m2ravwm">
        <w:r>
          <w:rPr>
            <w:rStyle w:val="Hyperlink"/>
            <w:sz w:val="22"/>
            <w:szCs w:val="22"/>
          </w:rPr>
          <w:t xml:space="preserve">https://eu.smith.langchain.com/o/96cec319-5050-4517-b772-baa2b740f46e/datasets/1e4b41c9-948f-4ff6-ad2e-d6bb838e2e9f</w:t>
        </w:r>
      </w:hyperlink>
      <w:r>
        <w:rPr>
          <w:color w:val="475569"/>
          <w:sz w:val="20"/>
          <w:szCs w:val="20"/>
        </w:rPr>
        <w:t xml:space="preserve">  — CreatorIQ-Deal-Analyzer dataset with all 8 evaluation scenarios</w:t>
      </w:r>
    </w:p>
    <w:p>
      <w:pPr>
        <w:spacing w:after="50" w:before="50"/>
      </w:pPr>
      <w:r>
        <w:rPr>
          <w:b/>
          <w:bCs/>
          <w:color w:val="4F46E5"/>
          <w:sz w:val="22"/>
          <w:szCs w:val="22"/>
        </w:rPr>
        <w:t xml:space="preserve">CreatorIQ Project Dashboard:  </w:t>
      </w:r>
      <w:hyperlink w:history="1" r:id="rId0d4ydrpubilmay0vka0ic">
        <w:r>
          <w:rPr>
            <w:rStyle w:val="Hyperlink"/>
            <w:sz w:val="22"/>
            <w:szCs w:val="22"/>
          </w:rPr>
          <w:t xml:space="preserve">https://eu.smith.langchain.com/o/96cec319-5050-4517-b772-baa2b740f46e/dashboards/projects/5eb45e3a-b575-4325-988e-86a59577290f</w:t>
        </w:r>
      </w:hyperlink>
      <w:r>
        <w:rPr>
          <w:color w:val="475569"/>
          <w:sz w:val="20"/>
          <w:szCs w:val="20"/>
        </w:rPr>
        <w:t xml:space="preserve">  — Live traces, latency, token usage for the CreatorIQ project</w:t>
      </w:r>
    </w:p>
    <w:p>
      <w:pPr>
        <w:spacing w:after="50" w:before="50"/>
      </w:pPr>
      <w:r>
        <w:rPr>
          <w:b/>
          <w:bCs/>
          <w:color w:val="4F46E5"/>
          <w:sz w:val="22"/>
          <w:szCs w:val="22"/>
        </w:rPr>
        <w:t xml:space="preserve">LangSmith Home (EU):  </w:t>
      </w:r>
      <w:hyperlink w:history="1" r:id="rIdmtv0d-j3n7gltshkbmzgb">
        <w:r>
          <w:rPr>
            <w:rStyle w:val="Hyperlink"/>
            <w:sz w:val="22"/>
            <w:szCs w:val="22"/>
          </w:rPr>
          <w:t xml:space="preserve">https://eu.smith.langchain.com</w:t>
        </w:r>
      </w:hyperlink>
      <w:r>
        <w:rPr>
          <w:color w:val="475569"/>
          <w:sz w:val="20"/>
          <w:szCs w:val="20"/>
        </w:rPr>
        <w:t xml:space="preserve">  — Main LangSmith portal — EU region</w:t>
      </w:r>
    </w:p>
    <w:p>
      <w:pPr>
        <w:spacing w:after="50" w:before="50"/>
      </w:pPr>
      <w:r>
        <w:rPr>
          <w:b/>
          <w:bCs/>
          <w:color w:val="4F46E5"/>
          <w:sz w:val="22"/>
          <w:szCs w:val="22"/>
        </w:rPr>
        <w:t xml:space="preserve">Create LangSmith Account:  </w:t>
      </w:r>
      <w:hyperlink w:history="1" r:id="rIda0gyyep_yclqevwbilb4v">
        <w:r>
          <w:rPr>
            <w:rStyle w:val="Hyperlink"/>
            <w:sz w:val="22"/>
            <w:szCs w:val="22"/>
          </w:rPr>
          <w:t xml:space="preserve">https://smith.langchain.com/signup</w:t>
        </w:r>
      </w:hyperlink>
      <w:r>
        <w:rPr>
          <w:color w:val="475569"/>
          <w:sz w:val="20"/>
          <w:szCs w:val="20"/>
        </w:rPr>
        <w:t xml:space="preserve">  — Free tier available — get your LANGCHAIN_API_KEY here</w:t>
      </w:r>
    </w:p>
    <w:p>
      <w:pPr>
        <w:spacing w:after="50" w:before="50"/>
      </w:pPr>
      <w:r>
        <w:rPr>
          <w:b/>
          <w:bCs/>
          <w:color w:val="4F46E5"/>
          <w:sz w:val="22"/>
          <w:szCs w:val="22"/>
        </w:rPr>
        <w:t xml:space="preserve">LangSmith Documentation:  </w:t>
      </w:r>
      <w:hyperlink w:history="1" r:id="rIdbwd5gsufgeucakpk41m5l">
        <w:r>
          <w:rPr>
            <w:rStyle w:val="Hyperlink"/>
            <w:sz w:val="22"/>
            <w:szCs w:val="22"/>
          </w:rPr>
          <w:t xml:space="preserve">https://docs.smith.langchain.com</w:t>
        </w:r>
      </w:hyperlink>
      <w:r>
        <w:rPr>
          <w:color w:val="475569"/>
          <w:sz w:val="20"/>
          <w:szCs w:val="20"/>
        </w:rPr>
        <w:t xml:space="preserve">  — Full tracing and evaluation docs</w:t>
      </w:r>
    </w:p>
    <w:p>
      <w:pPr>
        <w:spacing w:after="50" w:before="50"/>
      </w:pPr>
      <w:r>
        <w:rPr>
          <w:b/>
          <w:bCs/>
          <w:color w:val="4F46E5"/>
          <w:sz w:val="22"/>
          <w:szCs w:val="22"/>
        </w:rPr>
        <w:t xml:space="preserve">LangSmith API Keys:  </w:t>
      </w:r>
      <w:hyperlink w:history="1" r:id="rIdzrbrrqkcgsgu1lgawgfco">
        <w:r>
          <w:rPr>
            <w:rStyle w:val="Hyperlink"/>
            <w:sz w:val="22"/>
            <w:szCs w:val="22"/>
          </w:rPr>
          <w:t xml:space="preserve">https://smith.langchain.com/settings</w:t>
        </w:r>
      </w:hyperlink>
      <w:r>
        <w:rPr>
          <w:color w:val="475569"/>
          <w:sz w:val="20"/>
          <w:szCs w:val="20"/>
        </w:rPr>
        <w:t xml:space="preserve">  — Generate or manage your ls__ API keys</w:t>
      </w:r>
    </w:p>
    <w:p>
      <w:pPr>
        <w:spacing w:after="60" w:before="60"/>
      </w:pPr>
      <w:r>
        <w:t xml:space="preserve"/>
      </w:r>
    </w:p>
    <w:p>
      <w:pPr>
        <w:pStyle w:val="Heading2"/>
        <w:spacing w:after="120" w:before="240"/>
      </w:pPr>
      <w:r>
        <w:rPr>
          <w:b/>
          <w:bCs/>
          <w:color w:val="1E293B"/>
        </w:rPr>
        <w:t xml:space="preserve">17.4 AI Service Dashboards</w:t>
      </w:r>
    </w:p>
    <w:p>
      <w:pPr>
        <w:pStyle w:val="Heading3"/>
        <w:spacing w:after="80" w:before="180"/>
      </w:pPr>
      <w:r>
        <w:rPr>
          <w:b/>
          <w:bCs/>
          <w:color w:val="475569"/>
        </w:rPr>
        <w:t xml:space="preserve">Anthropic — Claude API</w:t>
      </w:r>
    </w:p>
    <w:p>
      <w:pPr>
        <w:spacing w:after="50" w:before="50"/>
      </w:pPr>
      <w:r>
        <w:rPr>
          <w:b/>
          <w:bCs/>
          <w:color w:val="4F46E5"/>
          <w:sz w:val="22"/>
          <w:szCs w:val="22"/>
        </w:rPr>
        <w:t xml:space="preserve">Anthropic Console:  </w:t>
      </w:r>
      <w:hyperlink w:history="1" r:id="rIdojazfpfu5afgjpyq-fa1m">
        <w:r>
          <w:rPr>
            <w:rStyle w:val="Hyperlink"/>
            <w:sz w:val="22"/>
            <w:szCs w:val="22"/>
          </w:rPr>
          <w:t xml:space="preserve">https://console.anthropic.com</w:t>
        </w:r>
      </w:hyperlink>
      <w:r>
        <w:rPr>
          <w:color w:val="475569"/>
          <w:sz w:val="20"/>
          <w:szCs w:val="20"/>
        </w:rPr>
        <w:t xml:space="preserve">  — Manage API keys, view usage and billing</w:t>
      </w:r>
    </w:p>
    <w:p>
      <w:pPr>
        <w:spacing w:after="50" w:before="50"/>
      </w:pPr>
      <w:r>
        <w:rPr>
          <w:b/>
          <w:bCs/>
          <w:color w:val="4F46E5"/>
          <w:sz w:val="22"/>
          <w:szCs w:val="22"/>
        </w:rPr>
        <w:t xml:space="preserve">Generate API Key:  </w:t>
      </w:r>
      <w:hyperlink w:history="1" r:id="rIdudlbnso-hzwuyqx0x2lbq">
        <w:r>
          <w:rPr>
            <w:rStyle w:val="Hyperlink"/>
            <w:sz w:val="22"/>
            <w:szCs w:val="22"/>
          </w:rPr>
          <w:t xml:space="preserve">https://console.anthropic.com/settings/keys</w:t>
        </w:r>
      </w:hyperlink>
      <w:r>
        <w:rPr>
          <w:color w:val="475569"/>
          <w:sz w:val="20"/>
          <w:szCs w:val="20"/>
        </w:rPr>
        <w:t xml:space="preserve">  — Create your ANTHROPIC_API_KEY here</w:t>
      </w:r>
    </w:p>
    <w:p>
      <w:pPr>
        <w:spacing w:after="50" w:before="50"/>
      </w:pPr>
      <w:r>
        <w:rPr>
          <w:b/>
          <w:bCs/>
          <w:color w:val="4F46E5"/>
          <w:sz w:val="22"/>
          <w:szCs w:val="22"/>
        </w:rPr>
        <w:t xml:space="preserve">Claude API Documentation:  </w:t>
      </w:r>
      <w:hyperlink w:history="1" r:id="rId9skd5gofmoldvi3inwduf">
        <w:r>
          <w:rPr>
            <w:rStyle w:val="Hyperlink"/>
            <w:sz w:val="22"/>
            <w:szCs w:val="22"/>
          </w:rPr>
          <w:t xml:space="preserve">https://docs.anthropic.com</w:t>
        </w:r>
      </w:hyperlink>
      <w:r>
        <w:rPr>
          <w:color w:val="475569"/>
          <w:sz w:val="20"/>
          <w:szCs w:val="20"/>
        </w:rPr>
        <w:t xml:space="preserve">  — Models, rate limits, pricing</w:t>
      </w:r>
    </w:p>
    <w:p>
      <w:pPr>
        <w:spacing w:after="50" w:before="50"/>
      </w:pPr>
      <w:r>
        <w:rPr>
          <w:b/>
          <w:bCs/>
          <w:color w:val="4F46E5"/>
          <w:sz w:val="22"/>
          <w:szCs w:val="22"/>
        </w:rPr>
        <w:t xml:space="preserve">Claude Model Reference:  </w:t>
      </w:r>
      <w:hyperlink w:history="1" r:id="rIdjukjgbynatu3vobbnifhk">
        <w:r>
          <w:rPr>
            <w:rStyle w:val="Hyperlink"/>
            <w:sz w:val="22"/>
            <w:szCs w:val="22"/>
          </w:rPr>
          <w:t xml:space="preserve">https://docs.anthropic.com/claude/docs/models-overview</w:t>
        </w:r>
      </w:hyperlink>
      <w:r>
        <w:rPr>
          <w:color w:val="475569"/>
          <w:sz w:val="20"/>
          <w:szCs w:val="20"/>
        </w:rPr>
        <w:t xml:space="preserve">  — Compare claude-3-5-sonnet and other available models</w:t>
      </w:r>
    </w:p>
    <w:p>
      <w:pPr>
        <w:spacing w:after="60" w:before="60"/>
      </w:pPr>
      <w:r>
        <w:t xml:space="preserve"/>
      </w:r>
    </w:p>
    <w:p>
      <w:pPr>
        <w:pStyle w:val="Heading3"/>
        <w:spacing w:after="80" w:before="180"/>
      </w:pPr>
      <w:r>
        <w:rPr>
          <w:b/>
          <w:bCs/>
          <w:color w:val="475569"/>
        </w:rPr>
        <w:t xml:space="preserve">OpenAI — GPT-4o (used inside n8n workflows)</w:t>
      </w:r>
    </w:p>
    <w:p>
      <w:pPr>
        <w:spacing w:after="50" w:before="50"/>
      </w:pPr>
      <w:r>
        <w:rPr>
          <w:b/>
          <w:bCs/>
          <w:color w:val="4F46E5"/>
          <w:sz w:val="22"/>
          <w:szCs w:val="22"/>
        </w:rPr>
        <w:t xml:space="preserve">OpenAI Platform:  </w:t>
      </w:r>
      <w:hyperlink w:history="1" r:id="rId40kzesc-58-tp7rgepqxj">
        <w:r>
          <w:rPr>
            <w:rStyle w:val="Hyperlink"/>
            <w:sz w:val="22"/>
            <w:szCs w:val="22"/>
          </w:rPr>
          <w:t xml:space="preserve">https://platform.openai.com</w:t>
        </w:r>
      </w:hyperlink>
      <w:r>
        <w:rPr>
          <w:color w:val="475569"/>
          <w:sz w:val="20"/>
          <w:szCs w:val="20"/>
        </w:rPr>
        <w:t xml:space="preserve">  — Manage API keys, view token usage</w:t>
      </w:r>
    </w:p>
    <w:p>
      <w:pPr>
        <w:spacing w:after="50" w:before="50"/>
      </w:pPr>
      <w:r>
        <w:rPr>
          <w:b/>
          <w:bCs/>
          <w:color w:val="4F46E5"/>
          <w:sz w:val="22"/>
          <w:szCs w:val="22"/>
        </w:rPr>
        <w:t xml:space="preserve">Generate API Key:  </w:t>
      </w:r>
      <w:hyperlink w:history="1" r:id="rId3umnv5bdhhozhid43izfp">
        <w:r>
          <w:rPr>
            <w:rStyle w:val="Hyperlink"/>
            <w:sz w:val="22"/>
            <w:szCs w:val="22"/>
          </w:rPr>
          <w:t xml:space="preserve">https://platform.openai.com/api-keys</w:t>
        </w:r>
      </w:hyperlink>
      <w:r>
        <w:rPr>
          <w:color w:val="475569"/>
          <w:sz w:val="20"/>
          <w:szCs w:val="20"/>
        </w:rPr>
        <w:t xml:space="preserve">  — Create your OPENAI_API_KEY here</w:t>
      </w:r>
    </w:p>
    <w:p>
      <w:pPr>
        <w:spacing w:after="50" w:before="50"/>
      </w:pPr>
      <w:r>
        <w:rPr>
          <w:b/>
          <w:bCs/>
          <w:color w:val="4F46E5"/>
          <w:sz w:val="22"/>
          <w:szCs w:val="22"/>
        </w:rPr>
        <w:t xml:space="preserve">OpenAI Usage Dashboard:  </w:t>
      </w:r>
      <w:hyperlink w:history="1" r:id="rIdxl2skacvch8ub8czw9src">
        <w:r>
          <w:rPr>
            <w:rStyle w:val="Hyperlink"/>
            <w:sz w:val="22"/>
            <w:szCs w:val="22"/>
          </w:rPr>
          <w:t xml:space="preserve">https://platform.openai.com/usage</w:t>
        </w:r>
      </w:hyperlink>
      <w:r>
        <w:rPr>
          <w:color w:val="475569"/>
          <w:sz w:val="20"/>
          <w:szCs w:val="20"/>
        </w:rPr>
        <w:t xml:space="preserve">  — Monitor GPT-4o token consumption</w:t>
      </w:r>
    </w:p>
    <w:p>
      <w:pPr>
        <w:spacing w:after="50" w:before="50"/>
      </w:pPr>
      <w:r>
        <w:rPr>
          <w:b/>
          <w:bCs/>
          <w:color w:val="4F46E5"/>
          <w:sz w:val="22"/>
          <w:szCs w:val="22"/>
        </w:rPr>
        <w:t xml:space="preserve">OpenAI Documentation:  </w:t>
      </w:r>
      <w:hyperlink w:history="1" r:id="rIdfum6d35_evbeijk6lfgjo">
        <w:r>
          <w:rPr>
            <w:rStyle w:val="Hyperlink"/>
            <w:sz w:val="22"/>
            <w:szCs w:val="22"/>
          </w:rPr>
          <w:t xml:space="preserve">https://platform.openai.com/docs</w:t>
        </w:r>
      </w:hyperlink>
      <w:r>
        <w:rPr>
          <w:color w:val="475569"/>
          <w:sz w:val="20"/>
          <w:szCs w:val="20"/>
        </w:rPr>
        <w:t xml:space="preserve">  — API reference for n8n OpenAI nodes</w:t>
      </w:r>
    </w:p>
    <w:p>
      <w:pPr>
        <w:spacing w:after="60" w:before="60"/>
      </w:pPr>
      <w:r>
        <w:t xml:space="preserve"/>
      </w:r>
    </w:p>
    <w:p>
      <w:pPr>
        <w:pStyle w:val="Heading2"/>
        <w:spacing w:after="120" w:before="240"/>
      </w:pPr>
      <w:r>
        <w:rPr>
          <w:b/>
          <w:bCs/>
          <w:color w:val="1E293B"/>
        </w:rPr>
        <w:t xml:space="preserve">17.5 n8n — Workflow Platform</w:t>
      </w:r>
    </w:p>
    <w:p>
      <w:pPr>
        <w:spacing w:after="50" w:before="50"/>
      </w:pPr>
      <w:r>
        <w:rPr>
          <w:b/>
          <w:bCs/>
          <w:color w:val="4F46E5"/>
          <w:sz w:val="22"/>
          <w:szCs w:val="22"/>
        </w:rPr>
        <w:t xml:space="preserve">n8n Official Website:  </w:t>
      </w:r>
      <w:hyperlink w:history="1" r:id="rIdc43krnfjdqztqw9jgpgdq">
        <w:r>
          <w:rPr>
            <w:rStyle w:val="Hyperlink"/>
            <w:sz w:val="22"/>
            <w:szCs w:val="22"/>
          </w:rPr>
          <w:t xml:space="preserve">https://n8n.io</w:t>
        </w:r>
      </w:hyperlink>
      <w:r>
        <w:rPr>
          <w:color w:val="475569"/>
          <w:sz w:val="20"/>
          <w:szCs w:val="20"/>
        </w:rPr>
        <w:t xml:space="preserve">  — Overview and pricing</w:t>
      </w:r>
    </w:p>
    <w:p>
      <w:pPr>
        <w:spacing w:after="50" w:before="50"/>
      </w:pPr>
      <w:r>
        <w:rPr>
          <w:b/>
          <w:bCs/>
          <w:color w:val="4F46E5"/>
          <w:sz w:val="22"/>
          <w:szCs w:val="22"/>
        </w:rPr>
        <w:t xml:space="preserve">n8n Cloud (hosted option):  </w:t>
      </w:r>
      <w:hyperlink w:history="1" r:id="rIdyct432h8frnt8nkzhdppo">
        <w:r>
          <w:rPr>
            <w:rStyle w:val="Hyperlink"/>
            <w:sz w:val="22"/>
            <w:szCs w:val="22"/>
          </w:rPr>
          <w:t xml:space="preserve">https://n8n.cloud</w:t>
        </w:r>
      </w:hyperlink>
      <w:r>
        <w:rPr>
          <w:color w:val="475569"/>
          <w:sz w:val="20"/>
          <w:szCs w:val="20"/>
        </w:rPr>
        <w:t xml:space="preserve">  — Skip Docker — use n8n fully managed</w:t>
      </w:r>
    </w:p>
    <w:p>
      <w:pPr>
        <w:spacing w:after="50" w:before="50"/>
      </w:pPr>
      <w:r>
        <w:rPr>
          <w:b/>
          <w:bCs/>
          <w:color w:val="4F46E5"/>
          <w:sz w:val="22"/>
          <w:szCs w:val="22"/>
        </w:rPr>
        <w:t xml:space="preserve">n8n Docker Hub:  </w:t>
      </w:r>
      <w:hyperlink w:history="1" r:id="rIdbvponx6gh-vanal8_466b">
        <w:r>
          <w:rPr>
            <w:rStyle w:val="Hyperlink"/>
            <w:sz w:val="22"/>
            <w:szCs w:val="22"/>
          </w:rPr>
          <w:t xml:space="preserve">https://hub.docker.com/r/n8nio/n8n</w:t>
        </w:r>
      </w:hyperlink>
      <w:r>
        <w:rPr>
          <w:color w:val="475569"/>
          <w:sz w:val="20"/>
          <w:szCs w:val="20"/>
        </w:rPr>
        <w:t xml:space="preserve">  — Docker image for self-hosting</w:t>
      </w:r>
    </w:p>
    <w:p>
      <w:pPr>
        <w:spacing w:after="50" w:before="50"/>
      </w:pPr>
      <w:r>
        <w:rPr>
          <w:b/>
          <w:bCs/>
          <w:color w:val="4F46E5"/>
          <w:sz w:val="22"/>
          <w:szCs w:val="22"/>
        </w:rPr>
        <w:t xml:space="preserve">n8n Documentation:  </w:t>
      </w:r>
      <w:hyperlink w:history="1" r:id="rIdg3ezzdnojhhn-deyy8wq9">
        <w:r>
          <w:rPr>
            <w:rStyle w:val="Hyperlink"/>
            <w:sz w:val="22"/>
            <w:szCs w:val="22"/>
          </w:rPr>
          <w:t xml:space="preserve">https://docs.n8n.io</w:t>
        </w:r>
      </w:hyperlink>
      <w:r>
        <w:rPr>
          <w:color w:val="475569"/>
          <w:sz w:val="20"/>
          <w:szCs w:val="20"/>
        </w:rPr>
        <w:t xml:space="preserve">  — Node reference, webhook setup, credentials</w:t>
      </w:r>
    </w:p>
    <w:p>
      <w:pPr>
        <w:spacing w:after="50" w:before="50"/>
      </w:pPr>
      <w:r>
        <w:rPr>
          <w:b/>
          <w:bCs/>
          <w:color w:val="4F46E5"/>
          <w:sz w:val="22"/>
          <w:szCs w:val="22"/>
        </w:rPr>
        <w:t xml:space="preserve">n8n Community Forum:  </w:t>
      </w:r>
      <w:hyperlink w:history="1" r:id="rIdipb1ipz1utbiianzivxp5">
        <w:r>
          <w:rPr>
            <w:rStyle w:val="Hyperlink"/>
            <w:sz w:val="22"/>
            <w:szCs w:val="22"/>
          </w:rPr>
          <w:t xml:space="preserve">https://community.n8n.io</w:t>
        </w:r>
      </w:hyperlink>
      <w:r>
        <w:rPr>
          <w:color w:val="475569"/>
          <w:sz w:val="20"/>
          <w:szCs w:val="20"/>
        </w:rPr>
        <w:t xml:space="preserve">  — Troubleshooting and workflow examples</w:t>
      </w:r>
    </w:p>
    <w:p>
      <w:pPr>
        <w:spacing w:after="60" w:before="60"/>
      </w:pPr>
      <w:r>
        <w:t xml:space="preserve"/>
      </w:r>
    </w:p>
    <w:p>
      <w:pPr>
        <w:pStyle w:val="Heading2"/>
        <w:spacing w:after="120" w:before="240"/>
      </w:pPr>
      <w:r>
        <w:rPr>
          <w:b/>
          <w:bCs/>
          <w:color w:val="1E293B"/>
        </w:rPr>
        <w:t xml:space="preserve">17.6 Deployment Services</w:t>
      </w:r>
    </w:p>
    <w:p>
      <w:pPr>
        <w:pStyle w:val="Heading3"/>
        <w:spacing w:after="80" w:before="180"/>
      </w:pPr>
      <w:r>
        <w:rPr>
          <w:b/>
          <w:bCs/>
          <w:color w:val="475569"/>
        </w:rPr>
        <w:t xml:space="preserve">Backend Hosting</w:t>
      </w:r>
    </w:p>
    <w:p>
      <w:pPr>
        <w:spacing w:after="50" w:before="50"/>
      </w:pPr>
      <w:r>
        <w:rPr>
          <w:b/>
          <w:bCs/>
          <w:color w:val="4F46E5"/>
          <w:sz w:val="22"/>
          <w:szCs w:val="22"/>
        </w:rPr>
        <w:t xml:space="preserve">Render.com:  </w:t>
      </w:r>
      <w:hyperlink w:history="1" r:id="rIdi__c-ldkiuxaiqeqikybx">
        <w:r>
          <w:rPr>
            <w:rStyle w:val="Hyperlink"/>
            <w:sz w:val="22"/>
            <w:szCs w:val="22"/>
          </w:rPr>
          <w:t xml:space="preserve">https://render.com</w:t>
        </w:r>
      </w:hyperlink>
      <w:r>
        <w:rPr>
          <w:color w:val="475569"/>
          <w:sz w:val="20"/>
          <w:szCs w:val="20"/>
        </w:rPr>
        <w:t xml:space="preserve">  — Recommended for FastAPI — free tier available</w:t>
      </w:r>
    </w:p>
    <w:p>
      <w:pPr>
        <w:spacing w:after="50" w:before="50"/>
      </w:pPr>
      <w:r>
        <w:rPr>
          <w:b/>
          <w:bCs/>
          <w:color w:val="4F46E5"/>
          <w:sz w:val="22"/>
          <w:szCs w:val="22"/>
        </w:rPr>
        <w:t xml:space="preserve">Railway.app:  </w:t>
      </w:r>
      <w:hyperlink w:history="1" r:id="rIdqgjoi4c3cb05opzk4saan">
        <w:r>
          <w:rPr>
            <w:rStyle w:val="Hyperlink"/>
            <w:sz w:val="22"/>
            <w:szCs w:val="22"/>
          </w:rPr>
          <w:t xml:space="preserve">https://railway.app</w:t>
        </w:r>
      </w:hyperlink>
      <w:r>
        <w:rPr>
          <w:color w:val="475569"/>
          <w:sz w:val="20"/>
          <w:szCs w:val="20"/>
        </w:rPr>
        <w:t xml:space="preserve">  — Alternative — good for Python + Docker (n8n)</w:t>
      </w:r>
    </w:p>
    <w:p>
      <w:pPr>
        <w:spacing w:after="50" w:before="50"/>
      </w:pPr>
      <w:r>
        <w:rPr>
          <w:b/>
          <w:bCs/>
          <w:color w:val="4F46E5"/>
          <w:sz w:val="22"/>
          <w:szCs w:val="22"/>
        </w:rPr>
        <w:t xml:space="preserve">AWS EC2:  </w:t>
      </w:r>
      <w:hyperlink w:history="1" r:id="rIdyvvgtover_wdepayr03-c">
        <w:r>
          <w:rPr>
            <w:rStyle w:val="Hyperlink"/>
            <w:sz w:val="22"/>
            <w:szCs w:val="22"/>
          </w:rPr>
          <w:t xml:space="preserve">https://aws.amazon.com/ec2</w:t>
        </w:r>
      </w:hyperlink>
      <w:r>
        <w:rPr>
          <w:color w:val="475569"/>
          <w:sz w:val="20"/>
          <w:szCs w:val="20"/>
        </w:rPr>
        <w:t xml:space="preserve">  — Full control — t3.micro free tier for 12 months</w:t>
      </w:r>
    </w:p>
    <w:p>
      <w:pPr>
        <w:spacing w:after="60" w:before="60"/>
      </w:pPr>
      <w:r>
        <w:t xml:space="preserve"/>
      </w:r>
    </w:p>
    <w:p>
      <w:pPr>
        <w:pStyle w:val="Heading3"/>
        <w:spacing w:after="80" w:before="180"/>
      </w:pPr>
      <w:r>
        <w:rPr>
          <w:b/>
          <w:bCs/>
          <w:color w:val="475569"/>
        </w:rPr>
        <w:t xml:space="preserve">Frontend Hosting</w:t>
      </w:r>
    </w:p>
    <w:p>
      <w:pPr>
        <w:spacing w:after="50" w:before="50"/>
      </w:pPr>
      <w:r>
        <w:rPr>
          <w:b/>
          <w:bCs/>
          <w:color w:val="4F46E5"/>
          <w:sz w:val="22"/>
          <w:szCs w:val="22"/>
        </w:rPr>
        <w:t xml:space="preserve">Vercel:  </w:t>
      </w:r>
      <w:hyperlink w:history="1" r:id="rId1ny__-c4ehxn_lwdqgf_q">
        <w:r>
          <w:rPr>
            <w:rStyle w:val="Hyperlink"/>
            <w:sz w:val="22"/>
            <w:szCs w:val="22"/>
          </w:rPr>
          <w:t xml:space="preserve">https://vercel.com</w:t>
        </w:r>
      </w:hyperlink>
      <w:r>
        <w:rPr>
          <w:color w:val="475569"/>
          <w:sz w:val="20"/>
          <w:szCs w:val="20"/>
        </w:rPr>
        <w:t xml:space="preserve">  — Best for React/Vite — free tier, auto-deploy from GitHub</w:t>
      </w:r>
    </w:p>
    <w:p>
      <w:pPr>
        <w:spacing w:after="50" w:before="50"/>
      </w:pPr>
      <w:r>
        <w:rPr>
          <w:b/>
          <w:bCs/>
          <w:color w:val="4F46E5"/>
          <w:sz w:val="22"/>
          <w:szCs w:val="22"/>
        </w:rPr>
        <w:t xml:space="preserve">Netlify:  </w:t>
      </w:r>
      <w:hyperlink w:history="1" r:id="rIdddtw05kprofbv4wkmxt52">
        <w:r>
          <w:rPr>
            <w:rStyle w:val="Hyperlink"/>
            <w:sz w:val="22"/>
            <w:szCs w:val="22"/>
          </w:rPr>
          <w:t xml:space="preserve">https://netlify.com</w:t>
        </w:r>
      </w:hyperlink>
      <w:r>
        <w:rPr>
          <w:color w:val="475569"/>
          <w:sz w:val="20"/>
          <w:szCs w:val="20"/>
        </w:rPr>
        <w:t xml:space="preserve">  — Alternative frontend hosting — free tier available</w:t>
      </w:r>
    </w:p>
    <w:p>
      <w:pPr>
        <w:spacing w:after="60" w:before="60"/>
      </w:pPr>
      <w:r>
        <w:t xml:space="preserve"/>
      </w:r>
    </w:p>
    <w:p>
      <w:pPr>
        <w:pStyle w:val="Heading3"/>
        <w:spacing w:after="80" w:before="180"/>
      </w:pPr>
      <w:r>
        <w:rPr>
          <w:b/>
          <w:bCs/>
          <w:color w:val="475569"/>
        </w:rPr>
        <w:t xml:space="preserve">Database (PostgreSQL for Production)</w:t>
      </w:r>
    </w:p>
    <w:p>
      <w:pPr>
        <w:spacing w:after="50" w:before="50"/>
      </w:pPr>
      <w:r>
        <w:rPr>
          <w:b/>
          <w:bCs/>
          <w:color w:val="4F46E5"/>
          <w:sz w:val="22"/>
          <w:szCs w:val="22"/>
        </w:rPr>
        <w:t xml:space="preserve">Neon.tech:  </w:t>
      </w:r>
      <w:hyperlink w:history="1" r:id="rIdksthnqno8oaq19pu9dks-">
        <w:r>
          <w:rPr>
            <w:rStyle w:val="Hyperlink"/>
            <w:sz w:val="22"/>
            <w:szCs w:val="22"/>
          </w:rPr>
          <w:t xml:space="preserve">https://neon.tech</w:t>
        </w:r>
      </w:hyperlink>
      <w:r>
        <w:rPr>
          <w:color w:val="475569"/>
          <w:sz w:val="20"/>
          <w:szCs w:val="20"/>
        </w:rPr>
        <w:t xml:space="preserve">  — Free serverless PostgreSQL — replaces SQLite in production</w:t>
      </w:r>
    </w:p>
    <w:p>
      <w:pPr>
        <w:spacing w:after="50" w:before="50"/>
      </w:pPr>
      <w:r>
        <w:rPr>
          <w:b/>
          <w:bCs/>
          <w:color w:val="4F46E5"/>
          <w:sz w:val="22"/>
          <w:szCs w:val="22"/>
        </w:rPr>
        <w:t xml:space="preserve">Supabase:  </w:t>
      </w:r>
      <w:hyperlink w:history="1" r:id="rIdxqczuoj_hgrwgokdvq_0l">
        <w:r>
          <w:rPr>
            <w:rStyle w:val="Hyperlink"/>
            <w:sz w:val="22"/>
            <w:szCs w:val="22"/>
          </w:rPr>
          <w:t xml:space="preserve">https://supabase.com</w:t>
        </w:r>
      </w:hyperlink>
      <w:r>
        <w:rPr>
          <w:color w:val="475569"/>
          <w:sz w:val="20"/>
          <w:szCs w:val="20"/>
        </w:rPr>
        <w:t xml:space="preserve">  — Alternative PostgreSQL with built-in dashboard</w:t>
      </w:r>
    </w:p>
    <w:p>
      <w:pPr>
        <w:spacing w:after="50" w:before="50"/>
      </w:pPr>
      <w:r>
        <w:rPr>
          <w:b/>
          <w:bCs/>
          <w:color w:val="4F46E5"/>
          <w:sz w:val="22"/>
          <w:szCs w:val="22"/>
        </w:rPr>
        <w:t xml:space="preserve">Railway PostgreSQL:  </w:t>
      </w:r>
      <w:hyperlink w:history="1" r:id="rIdaq6flo__tkmkotgajrsea">
        <w:r>
          <w:rPr>
            <w:rStyle w:val="Hyperlink"/>
            <w:sz w:val="22"/>
            <w:szCs w:val="22"/>
          </w:rPr>
          <w:t xml:space="preserve">https://railway.app/new/template/postgresql</w:t>
        </w:r>
      </w:hyperlink>
      <w:r>
        <w:rPr>
          <w:color w:val="475569"/>
          <w:sz w:val="20"/>
          <w:szCs w:val="20"/>
        </w:rPr>
        <w:t xml:space="preserve">  — Easiest setup if already using Railway for backend</w:t>
      </w:r>
    </w:p>
    <w:p>
      <w:pPr>
        <w:spacing w:after="60" w:before="60"/>
      </w:pPr>
      <w:r>
        <w:t xml:space="preserve"/>
      </w:r>
    </w:p>
    <w:p>
      <w:pPr>
        <w:pStyle w:val="Heading2"/>
        <w:spacing w:after="120" w:before="240"/>
      </w:pPr>
      <w:r>
        <w:rPr>
          <w:b/>
          <w:bCs/>
          <w:color w:val="1E293B"/>
        </w:rPr>
        <w:t xml:space="preserve">17.7 Key Library &amp; Framework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Library</w:t>
            </w:r>
          </w:p>
        </w:tc>
        <w:tc>
          <w:tcPr>
            <w:tcW w:type="dxa" w:w="636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Documentation URL</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FastAPI</w:t>
            </w:r>
          </w:p>
        </w:tc>
        <w:tc>
          <w:tcPr>
            <w:tcW w:type="dxa" w:w="6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https://fastapi.tiangolo.com</w:t>
            </w:r>
          </w:p>
        </w:tc>
      </w:tr>
      <w:tr>
        <w:tc>
          <w:tcPr>
            <w:tcW w:type="dxa" w:w="30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SQLAlchemy</w:t>
            </w:r>
          </w:p>
        </w:tc>
        <w:tc>
          <w:tcPr>
            <w:tcW w:type="dxa" w:w="63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https://docs.sqlalchemy.org</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Pydantic v2</w:t>
            </w:r>
          </w:p>
        </w:tc>
        <w:tc>
          <w:tcPr>
            <w:tcW w:type="dxa" w:w="6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https://docs.pydantic.dev</w:t>
            </w:r>
          </w:p>
        </w:tc>
      </w:tr>
      <w:tr>
        <w:tc>
          <w:tcPr>
            <w:tcW w:type="dxa" w:w="30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ChromaDB</w:t>
            </w:r>
          </w:p>
        </w:tc>
        <w:tc>
          <w:tcPr>
            <w:tcW w:type="dxa" w:w="63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https://docs.trychroma.com</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sentence-transformers</w:t>
            </w:r>
          </w:p>
        </w:tc>
        <w:tc>
          <w:tcPr>
            <w:tcW w:type="dxa" w:w="6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https://www.sbert.net</w:t>
            </w:r>
          </w:p>
        </w:tc>
      </w:tr>
      <w:tr>
        <w:tc>
          <w:tcPr>
            <w:tcW w:type="dxa" w:w="30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React 18</w:t>
            </w:r>
          </w:p>
        </w:tc>
        <w:tc>
          <w:tcPr>
            <w:tcW w:type="dxa" w:w="63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https://react.dev</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Vite</w:t>
            </w:r>
          </w:p>
        </w:tc>
        <w:tc>
          <w:tcPr>
            <w:tcW w:type="dxa" w:w="6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https://vitejs.dev</w:t>
            </w:r>
          </w:p>
        </w:tc>
      </w:tr>
      <w:tr>
        <w:tc>
          <w:tcPr>
            <w:tcW w:type="dxa" w:w="30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Tailwind CSS</w:t>
            </w:r>
          </w:p>
        </w:tc>
        <w:tc>
          <w:tcPr>
            <w:tcW w:type="dxa" w:w="63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https://tailwindcss.com/docs</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Recharts</w:t>
            </w:r>
          </w:p>
        </w:tc>
        <w:tc>
          <w:tcPr>
            <w:tcW w:type="dxa" w:w="6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https://recharts.org</w:t>
            </w:r>
          </w:p>
        </w:tc>
      </w:tr>
      <w:tr>
        <w:tc>
          <w:tcPr>
            <w:tcW w:type="dxa" w:w="30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Lucide Icons</w:t>
            </w:r>
          </w:p>
        </w:tc>
        <w:tc>
          <w:tcPr>
            <w:tcW w:type="dxa" w:w="63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https://lucide.dev</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httpx (Python)</w:t>
            </w:r>
          </w:p>
        </w:tc>
        <w:tc>
          <w:tcPr>
            <w:tcW w:type="dxa" w:w="6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https://www.python-httpx.org</w:t>
            </w:r>
          </w:p>
        </w:tc>
      </w:tr>
    </w:tbl>
    <w:p>
      <w:pPr>
        <w:spacing w:after="60" w:before="60"/>
      </w:pPr>
      <w:r>
        <w:t xml:space="preserve"/>
      </w:r>
    </w:p>
    <w:p>
      <w:pPr>
        <w:pStyle w:val="Heading2"/>
        <w:spacing w:after="120" w:before="240"/>
      </w:pPr>
      <w:r>
        <w:rPr>
          <w:b/>
          <w:bCs/>
          <w:color w:val="1E293B"/>
        </w:rPr>
        <w:t xml:space="preserve">17.8 GitHub &amp; Version Control</w:t>
      </w:r>
    </w:p>
    <w:p>
      <w:pPr>
        <w:spacing w:after="50" w:before="50"/>
      </w:pPr>
      <w:r>
        <w:rPr>
          <w:b/>
          <w:bCs/>
          <w:color w:val="4F46E5"/>
          <w:sz w:val="22"/>
          <w:szCs w:val="22"/>
        </w:rPr>
        <w:t xml:space="preserve">GitHub:  </w:t>
      </w:r>
      <w:hyperlink w:history="1" r:id="rIdfkjasceztd0ghs8b1e-o_">
        <w:r>
          <w:rPr>
            <w:rStyle w:val="Hyperlink"/>
            <w:sz w:val="22"/>
            <w:szCs w:val="22"/>
          </w:rPr>
          <w:t xml:space="preserve">https://github.com</w:t>
        </w:r>
      </w:hyperlink>
      <w:r>
        <w:rPr>
          <w:color w:val="475569"/>
          <w:sz w:val="20"/>
          <w:szCs w:val="20"/>
        </w:rPr>
        <w:t xml:space="preserve">  — Host your repository for deployment to Vercel / Render</w:t>
      </w:r>
    </w:p>
    <w:p>
      <w:pPr>
        <w:spacing w:after="50" w:before="50"/>
      </w:pPr>
      <w:r>
        <w:rPr>
          <w:b/>
          <w:bCs/>
          <w:color w:val="4F46E5"/>
          <w:sz w:val="22"/>
          <w:szCs w:val="22"/>
        </w:rPr>
        <w:t xml:space="preserve">GitHub Desktop:  </w:t>
      </w:r>
      <w:hyperlink w:history="1" r:id="rIdfi5jiv7p-rpc6p8bkooqg">
        <w:r>
          <w:rPr>
            <w:rStyle w:val="Hyperlink"/>
            <w:sz w:val="22"/>
            <w:szCs w:val="22"/>
          </w:rPr>
          <w:t xml:space="preserve">https://desktop.github.com</w:t>
        </w:r>
      </w:hyperlink>
      <w:r>
        <w:rPr>
          <w:color w:val="475569"/>
          <w:sz w:val="20"/>
          <w:szCs w:val="20"/>
        </w:rPr>
        <w:t xml:space="preserve">  — GUI client for managing git commits</w:t>
      </w:r>
    </w:p>
    <w:p>
      <w:pPr>
        <w:spacing w:after="60" w:before="60"/>
      </w:pPr>
      <w:r>
        <w:t xml:space="preserve"/>
      </w:r>
    </w:p>
    <w:p>
      <w:pPr>
        <w:pStyle w:val="Heading2"/>
        <w:spacing w:after="120" w:before="240"/>
      </w:pPr>
      <w:r>
        <w:rPr>
          <w:b/>
          <w:bCs/>
          <w:color w:val="1E293B"/>
        </w:rPr>
        <w:t xml:space="preserve">17.9 Useful Tools for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Tool</w:t>
            </w:r>
          </w:p>
        </w:tc>
        <w:tc>
          <w:tcPr>
            <w:tcW w:type="dxa" w:w="616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URL &amp; Purpose</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DB Browser for SQLite</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https://sqlitebrowser.org — Inspect creatoriq.db tables visually</w:t>
            </w:r>
          </w:p>
        </w:tc>
      </w:tr>
      <w:tr>
        <w:tc>
          <w:tcPr>
            <w:tcW w:type="dxa" w:w="32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Postman</w:t>
            </w:r>
          </w:p>
        </w:tc>
        <w:tc>
          <w:tcPr>
            <w:tcW w:type="dxa" w:w="61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https://postman.com — Test API endpoints without the frontend</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Docker Desktop</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https://www.docker.com/products/docker-desktop — Run n8n locally</w:t>
            </w:r>
          </w:p>
        </w:tc>
      </w:tr>
      <w:tr>
        <w:tc>
          <w:tcPr>
            <w:tcW w:type="dxa" w:w="32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VS Code</w:t>
            </w:r>
          </w:p>
        </w:tc>
        <w:tc>
          <w:tcPr>
            <w:tcW w:type="dxa" w:w="61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https://code.visualstudio.com — Recommended code editor</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Python 3.10+</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https://www.python.org/downloads — Backend runtime</w:t>
            </w:r>
          </w:p>
        </w:tc>
      </w:tr>
      <w:tr>
        <w:tc>
          <w:tcPr>
            <w:tcW w:type="dxa" w:w="32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Node.js 18+</w:t>
            </w:r>
          </w:p>
        </w:tc>
        <w:tc>
          <w:tcPr>
            <w:tcW w:type="dxa" w:w="61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https://nodejs.org — Frontend build tool runtime</w:t>
            </w:r>
          </w:p>
        </w:tc>
      </w:tr>
    </w:tbl>
    <w:p>
      <w:r>
        <w:br w:type="page"/>
      </w:r>
    </w:p>
    <w:p>
      <w:pPr>
        <w:pStyle w:val="Heading1"/>
        <w:spacing w:after="160" w:before="320"/>
      </w:pPr>
      <w:r>
        <w:rPr>
          <w:b/>
          <w:bCs/>
          <w:color w:val="4F46E5"/>
        </w:rPr>
        <w:t xml:space="preserve">18. Quick Reference Card</w:t>
      </w:r>
    </w:p>
    <w:p>
      <w:pPr>
        <w:pStyle w:val="Heading2"/>
        <w:spacing w:after="120" w:before="240"/>
      </w:pPr>
      <w:r>
        <w:rPr>
          <w:b/>
          <w:bCs/>
          <w:color w:val="1E293B"/>
        </w:rPr>
        <w:t xml:space="preserve">18.1 Daily Development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Action</w:t>
            </w:r>
          </w:p>
        </w:tc>
        <w:tc>
          <w:tcPr>
            <w:tcW w:type="dxa" w:w="616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Command</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Start backend</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cd backend &amp;&amp; venv\Scripts\activate &amp;&amp; python app.py</w:t>
            </w:r>
          </w:p>
        </w:tc>
      </w:tr>
      <w:tr>
        <w:tc>
          <w:tcPr>
            <w:tcW w:type="dxa" w:w="32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Start frontend</w:t>
            </w:r>
          </w:p>
        </w:tc>
        <w:tc>
          <w:tcPr>
            <w:tcW w:type="dxa" w:w="61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cd frontend &amp;&amp; npm run dev</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Start n8n (Docker)</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docker start n8n</w:t>
            </w:r>
          </w:p>
        </w:tc>
      </w:tr>
      <w:tr>
        <w:tc>
          <w:tcPr>
            <w:tcW w:type="dxa" w:w="32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Start dashboard</w:t>
            </w:r>
          </w:p>
        </w:tc>
        <w:tc>
          <w:tcPr>
            <w:tcW w:type="dxa" w:w="61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cd dashboard &amp;&amp; python -m http.server 8765</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Run evaluation</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cd evaluation &amp;&amp; python run_evaluation.py</w:t>
            </w:r>
          </w:p>
        </w:tc>
      </w:tr>
      <w:tr>
        <w:tc>
          <w:tcPr>
            <w:tcW w:type="dxa" w:w="32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View API docs</w:t>
            </w:r>
          </w:p>
        </w:tc>
        <w:tc>
          <w:tcPr>
            <w:tcW w:type="dxa" w:w="61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Open http://localhost:8000/docs</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Check DB records</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Open creatoriq.db with DB Browser for SQLite</w:t>
            </w:r>
          </w:p>
        </w:tc>
      </w:tr>
    </w:tbl>
    <w:p>
      <w:pPr>
        <w:spacing w:after="60" w:before="60"/>
      </w:pPr>
      <w:r>
        <w:t xml:space="preserve"/>
      </w:r>
    </w:p>
    <w:p>
      <w:pPr>
        <w:pStyle w:val="Heading2"/>
        <w:spacing w:after="120" w:before="240"/>
      </w:pPr>
      <w:r>
        <w:rPr>
          <w:b/>
          <w:bCs/>
          <w:color w:val="1E293B"/>
        </w:rPr>
        <w:t xml:space="preserve">18.2 Key File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File</w:t>
            </w:r>
          </w:p>
        </w:tc>
        <w:tc>
          <w:tcPr>
            <w:tcW w:type="dxa" w:w="6160"/>
            <w:tcBorders>
              <w:top w:val="single" w:color="D1D5DB" w:sz="4"/>
              <w:left w:val="single" w:color="D1D5DB" w:sz="4"/>
              <w:bottom w:val="single" w:color="D1D5DB" w:sz="4"/>
              <w:right w:val="single" w:color="D1D5DB" w:sz="4"/>
            </w:tcBorders>
            <w:shd w:fill="4F46E5" w:val="clear"/>
            <w:tcMar>
              <w:top w:type="dxa" w:w="80"/>
              <w:left w:type="dxa" w:w="120"/>
              <w:bottom w:type="dxa" w:w="80"/>
              <w:right w:type="dxa" w:w="120"/>
            </w:tcMar>
            <w:vAlign w:val="center"/>
          </w:tcPr>
          <w:p>
            <w:r>
              <w:rPr>
                <w:b/>
                <w:bCs/>
                <w:color w:val="FFFFFF"/>
                <w:sz w:val="20"/>
                <w:szCs w:val="20"/>
              </w:rPr>
              <w:t xml:space="preserve">What to Change Here</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backend/.env</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API keys and configuration</w:t>
            </w:r>
          </w:p>
        </w:tc>
      </w:tr>
      <w:tr>
        <w:tc>
          <w:tcPr>
            <w:tcW w:type="dxa" w:w="32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backend/services/deal_benchmark.py</w:t>
            </w:r>
          </w:p>
        </w:tc>
        <w:tc>
          <w:tcPr>
            <w:tcW w:type="dxa" w:w="61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Local market rate calculation logic</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backend/services/n8n_client.py</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n8n webhook URLs and timeout settings</w:t>
            </w:r>
          </w:p>
        </w:tc>
      </w:tr>
      <w:tr>
        <w:tc>
          <w:tcPr>
            <w:tcW w:type="dxa" w:w="32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backend/app.py</w:t>
            </w:r>
          </w:p>
        </w:tc>
        <w:tc>
          <w:tcPr>
            <w:tcW w:type="dxa" w:w="61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API endpoints and business logic</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backend/models.py</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Database table schemas</w:t>
            </w:r>
          </w:p>
        </w:tc>
      </w:tr>
      <w:tr>
        <w:tc>
          <w:tcPr>
            <w:tcW w:type="dxa" w:w="32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frontend/src/services/api.js</w:t>
            </w:r>
          </w:p>
        </w:tc>
        <w:tc>
          <w:tcPr>
            <w:tcW w:type="dxa" w:w="61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Backend API call definitions</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frontend/src/components/*.jsx</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UI components and display logic</w:t>
            </w:r>
          </w:p>
        </w:tc>
      </w:tr>
      <w:tr>
        <w:tc>
          <w:tcPr>
            <w:tcW w:type="dxa" w:w="32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n8n/*.json</w:t>
            </w:r>
          </w:p>
        </w:tc>
        <w:tc>
          <w:tcPr>
            <w:tcW w:type="dxa" w:w="61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n8n workflow definitions to import</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bCs/>
                <w:color w:val="1E293B"/>
                <w:sz w:val="20"/>
                <w:szCs w:val="20"/>
              </w:rPr>
              <w:t xml:space="preserve">data/processed/brand_deal_intelligence.csv</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b w:val="false"/>
                <w:bCs w:val="false"/>
                <w:color w:val="1E293B"/>
                <w:sz w:val="20"/>
                <w:szCs w:val="20"/>
              </w:rPr>
              <w:t xml:space="preserve">Market rate benchmark dataset</w:t>
            </w:r>
          </w:p>
        </w:tc>
      </w:tr>
      <w:tr>
        <w:tc>
          <w:tcPr>
            <w:tcW w:type="dxa" w:w="32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bCs/>
                <w:color w:val="1E293B"/>
                <w:sz w:val="20"/>
                <w:szCs w:val="20"/>
              </w:rPr>
              <w:t xml:space="preserve">rag_system/knowledge_base/*.md</w:t>
            </w:r>
          </w:p>
        </w:tc>
        <w:tc>
          <w:tcPr>
            <w:tcW w:type="dxa" w:w="616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vAlign w:val="center"/>
          </w:tcPr>
          <w:p>
            <w:r>
              <w:rPr>
                <w:b w:val="false"/>
                <w:bCs w:val="false"/>
                <w:color w:val="1E293B"/>
                <w:sz w:val="20"/>
                <w:szCs w:val="20"/>
              </w:rPr>
              <w:t xml:space="preserve">Contract knowledge base source files</w:t>
            </w:r>
          </w:p>
        </w:tc>
      </w:tr>
    </w:tbl>
    <w:p>
      <w:pPr>
        <w:spacing w:after="60" w:before="60"/>
      </w:pPr>
      <w:r>
        <w:t xml:space="preserve"/>
      </w:r>
    </w:p>
    <w:p>
      <w:pPr>
        <w:pBdr>
          <w:bottom w:val="single" w:color="4F46E5" w:sz="6" w:space="6"/>
        </w:pBdr>
        <w:spacing w:after="80" w:before="80"/>
      </w:pPr>
      <w:r>
        <w:t xml:space="preserve"/>
      </w:r>
    </w:p>
    <w:p>
      <w:pPr>
        <w:spacing w:after="40" w:before="120"/>
        <w:jc w:val="center"/>
      </w:pPr>
      <w:r>
        <w:rPr>
          <w:i/>
          <w:iCs/>
          <w:color w:val="94A3B8"/>
          <w:sz w:val="18"/>
          <w:szCs w:val="18"/>
        </w:rPr>
        <w:t xml:space="preserve">CreatorIQ Technical Documentation v1.0  |  March 2026</w:t>
      </w:r>
    </w:p>
    <w:p>
      <w:pPr>
        <w:spacing w:after="60" w:before="20"/>
        <w:jc w:val="center"/>
      </w:pPr>
      <w:r>
        <w:rPr>
          <w:i/>
          <w:iCs/>
          <w:color w:val="10B981"/>
          <w:sz w:val="18"/>
          <w:szCs w:val="18"/>
        </w:rPr>
        <w:t xml:space="preserve">"Know your audience. Sell smarter. Setup your Side Business Easily."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8"/>
        <w:szCs w:val="18"/>
      </w:rPr>
      <w:t xml:space="preserve">Page </w:t>
    </w:r>
    <w:r>
      <w:rPr>
        <w:color w:val="94A3B8"/>
        <w:sz w:val="18"/>
        <w:szCs w:val="18"/>
      </w:rPr>
      <w:fldChar w:fldCharType="begin"/>
      <w:instrText xml:space="preserve">PAGE</w:instrText>
      <w:fldChar w:fldCharType="separate"/>
      <w:fldChar w:fldCharType="end"/>
    </w:r>
    <w:r>
      <w:rPr>
        <w:color w:val="94A3B8"/>
        <w:sz w:val="18"/>
        <w:szCs w:val="18"/>
      </w:rPr>
      <w:t xml:space="preserve"> of </w:t>
    </w:r>
    <w:r>
      <w:rPr>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4" w:space="4"/>
      </w:pBdr>
    </w:pPr>
    <w:r>
      <w:rPr>
        <w:rFonts w:ascii="Arial" w:cs="Arial" w:eastAsia="Arial" w:hAnsi="Arial"/>
        <w:color w:val="475569"/>
        <w:sz w:val="18"/>
        <w:szCs w:val="18"/>
      </w:rPr>
      <w:t xml:space="preserve">CreatorIQ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44"/>
      <w:szCs w:val="44"/>
    </w:rPr>
  </w:style>
  <w:style w:type="paragraph" w:styleId="Heading2">
    <w:name w:val="Heading 2"/>
    <w:basedOn w:val="Normal"/>
    <w:next w:val="Normal"/>
    <w:qFormat/>
    <w:pPr>
      <w:spacing w:after="140" w:before="280"/>
      <w:outlineLvl w:val="1"/>
    </w:pPr>
    <w:rPr>
      <w:rFonts w:ascii="Arial" w:cs="Arial" w:eastAsia="Arial" w:hAnsi="Arial"/>
      <w:b/>
      <w:bCs/>
      <w:sz w:val="32"/>
      <w:szCs w:val="32"/>
    </w:rPr>
  </w:style>
  <w:style w:type="paragraph" w:styleId="Heading3">
    <w:name w:val="Heading 3"/>
    <w:basedOn w:val="Normal"/>
    <w:next w:val="Normal"/>
    <w:qFormat/>
    <w:pPr>
      <w:spacing w:after="100" w:before="20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ekengcaypcgxw0m2ravwm" Type="http://schemas.openxmlformats.org/officeDocument/2006/relationships/hyperlink" Target="https://eu.smith.langchain.com/o/96cec319-5050-4517-b772-baa2b740f46e/datasets/1e4b41c9-948f-4ff6-ad2e-d6bb838e2e9f" TargetMode="External"/><Relationship Id="rId0d4ydrpubilmay0vka0ic" Type="http://schemas.openxmlformats.org/officeDocument/2006/relationships/hyperlink" Target="https://eu.smith.langchain.com/o/96cec319-5050-4517-b772-baa2b740f46e/dashboards/projects/5eb45e3a-b575-4325-988e-86a59577290f" TargetMode="External"/><Relationship Id="rIdmtv0d-j3n7gltshkbmzgb" Type="http://schemas.openxmlformats.org/officeDocument/2006/relationships/hyperlink" Target="https://eu.smith.langchain.com" TargetMode="External"/><Relationship Id="rIda0gyyep_yclqevwbilb4v" Type="http://schemas.openxmlformats.org/officeDocument/2006/relationships/hyperlink" Target="https://smith.langchain.com/signup" TargetMode="External"/><Relationship Id="rIdbwd5gsufgeucakpk41m5l" Type="http://schemas.openxmlformats.org/officeDocument/2006/relationships/hyperlink" Target="https://docs.smith.langchain.com" TargetMode="External"/><Relationship Id="rIdzrbrrqkcgsgu1lgawgfco" Type="http://schemas.openxmlformats.org/officeDocument/2006/relationships/hyperlink" Target="https://smith.langchain.com/settings" TargetMode="External"/><Relationship Id="rIdojazfpfu5afgjpyq-fa1m" Type="http://schemas.openxmlformats.org/officeDocument/2006/relationships/hyperlink" Target="https://console.anthropic.com" TargetMode="External"/><Relationship Id="rIdudlbnso-hzwuyqx0x2lbq" Type="http://schemas.openxmlformats.org/officeDocument/2006/relationships/hyperlink" Target="https://console.anthropic.com/settings/keys" TargetMode="External"/><Relationship Id="rId9skd5gofmoldvi3inwduf" Type="http://schemas.openxmlformats.org/officeDocument/2006/relationships/hyperlink" Target="https://docs.anthropic.com" TargetMode="External"/><Relationship Id="rIdjukjgbynatu3vobbnifhk" Type="http://schemas.openxmlformats.org/officeDocument/2006/relationships/hyperlink" Target="https://docs.anthropic.com/claude/docs/models-overview" TargetMode="External"/><Relationship Id="rId40kzesc-58-tp7rgepqxj" Type="http://schemas.openxmlformats.org/officeDocument/2006/relationships/hyperlink" Target="https://platform.openai.com" TargetMode="External"/><Relationship Id="rId3umnv5bdhhozhid43izfp" Type="http://schemas.openxmlformats.org/officeDocument/2006/relationships/hyperlink" Target="https://platform.openai.com/api-keys" TargetMode="External"/><Relationship Id="rIdxl2skacvch8ub8czw9src" Type="http://schemas.openxmlformats.org/officeDocument/2006/relationships/hyperlink" Target="https://platform.openai.com/usage" TargetMode="External"/><Relationship Id="rIdfum6d35_evbeijk6lfgjo" Type="http://schemas.openxmlformats.org/officeDocument/2006/relationships/hyperlink" Target="https://platform.openai.com/docs" TargetMode="External"/><Relationship Id="rIdc43krnfjdqztqw9jgpgdq" Type="http://schemas.openxmlformats.org/officeDocument/2006/relationships/hyperlink" Target="https://n8n.io" TargetMode="External"/><Relationship Id="rIdyct432h8frnt8nkzhdppo" Type="http://schemas.openxmlformats.org/officeDocument/2006/relationships/hyperlink" Target="https://n8n.cloud" TargetMode="External"/><Relationship Id="rIdbvponx6gh-vanal8_466b" Type="http://schemas.openxmlformats.org/officeDocument/2006/relationships/hyperlink" Target="https://hub.docker.com/r/n8nio/n8n" TargetMode="External"/><Relationship Id="rIdg3ezzdnojhhn-deyy8wq9" Type="http://schemas.openxmlformats.org/officeDocument/2006/relationships/hyperlink" Target="https://docs.n8n.io" TargetMode="External"/><Relationship Id="rIdipb1ipz1utbiianzivxp5" Type="http://schemas.openxmlformats.org/officeDocument/2006/relationships/hyperlink" Target="https://community.n8n.io" TargetMode="External"/><Relationship Id="rIdi__c-ldkiuxaiqeqikybx" Type="http://schemas.openxmlformats.org/officeDocument/2006/relationships/hyperlink" Target="https://render.com" TargetMode="External"/><Relationship Id="rIdqgjoi4c3cb05opzk4saan" Type="http://schemas.openxmlformats.org/officeDocument/2006/relationships/hyperlink" Target="https://railway.app" TargetMode="External"/><Relationship Id="rIdyvvgtover_wdepayr03-c" Type="http://schemas.openxmlformats.org/officeDocument/2006/relationships/hyperlink" Target="https://aws.amazon.com/ec2" TargetMode="External"/><Relationship Id="rId1ny__-c4ehxn_lwdqgf_q" Type="http://schemas.openxmlformats.org/officeDocument/2006/relationships/hyperlink" Target="https://vercel.com" TargetMode="External"/><Relationship Id="rIdddtw05kprofbv4wkmxt52" Type="http://schemas.openxmlformats.org/officeDocument/2006/relationships/hyperlink" Target="https://netlify.com" TargetMode="External"/><Relationship Id="rIdksthnqno8oaq19pu9dks-" Type="http://schemas.openxmlformats.org/officeDocument/2006/relationships/hyperlink" Target="https://neon.tech" TargetMode="External"/><Relationship Id="rIdxqczuoj_hgrwgokdvq_0l" Type="http://schemas.openxmlformats.org/officeDocument/2006/relationships/hyperlink" Target="https://supabase.com" TargetMode="External"/><Relationship Id="rIdaq6flo__tkmkotgajrsea" Type="http://schemas.openxmlformats.org/officeDocument/2006/relationships/hyperlink" Target="https://railway.app/new/template/postgresql" TargetMode="External"/><Relationship Id="rIdfkjasceztd0ghs8b1e-o_" Type="http://schemas.openxmlformats.org/officeDocument/2006/relationships/hyperlink" Target="https://github.com" TargetMode="External"/><Relationship Id="rIdfi5jiv7p-rpc6p8bkooqg" Type="http://schemas.openxmlformats.org/officeDocument/2006/relationships/hyperlink" Target="https://desktop.github.com" TargetMode="External"/><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2026-03-23T01:15:06.878Z</dcterms:created>
  <dcterms:modified xsi:type="dcterms:W3CDTF">2026-03-23T01:15:06.880Z</dcterms:modified>
</cp:coreProperties>
</file>

<file path=docProps/custom.xml><?xml version="1.0" encoding="utf-8"?>
<Properties xmlns="http://schemas.openxmlformats.org/officeDocument/2006/custom-properties" xmlns:vt="http://schemas.openxmlformats.org/officeDocument/2006/docPropsVTypes"/>
</file>