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60" w:before="200"/>
        <w:jc w:val="center"/>
      </w:pPr>
      <w:r>
        <w:rPr>
          <w:rFonts w:ascii="Arial" w:cs="Arial" w:eastAsia="Arial" w:hAnsi="Arial"/>
          <w:b/>
          <w:bCs/>
          <w:color w:val="1E3A5F"/>
          <w:sz w:val="80"/>
          <w:szCs w:val="80"/>
        </w:rPr>
        <w:t xml:space="preserve">CreatorIQ</w:t>
      </w:r>
    </w:p>
    <w:p>
      <w:pPr>
        <w:spacing w:after="200" w:before="60"/>
        <w:jc w:val="center"/>
      </w:pPr>
      <w:r>
        <w:rPr>
          <w:rFonts w:ascii="Arial" w:cs="Arial" w:eastAsia="Arial" w:hAnsi="Arial"/>
          <w:color w:val="E8702A"/>
          <w:sz w:val="44"/>
          <w:szCs w:val="44"/>
        </w:rPr>
        <w:t xml:space="preserve">GDPR Documentation Package</w:t>
      </w:r>
    </w:p>
    <w:p>
      <w:pPr>
        <w:spacing w:after="60" w:before="60"/>
        <w:jc w:val="center"/>
      </w:pPr>
      <w:r>
        <w:rPr>
          <w:rFonts w:ascii="Arial" w:cs="Arial" w:eastAsia="Arial" w:hAnsi="Arial"/>
          <w:color w:val="444444"/>
          <w:sz w:val="22"/>
          <w:szCs w:val="22"/>
        </w:rPr>
        <w:t xml:space="preserve">Data Flow Map | Processing Register | DPIA | Third-Party Transfers | Data Subject Rights</w:t>
      </w:r>
    </w:p>
    <w:p>
      <w:pPr>
        <w:spacing w:after="60" w:before="200"/>
        <w:jc w:val="center"/>
      </w:pPr>
      <w:r>
        <w:rPr>
          <w:rFonts w:ascii="Arial" w:cs="Arial" w:eastAsia="Arial" w:hAnsi="Arial"/>
          <w:color w:val="888888"/>
          <w:sz w:val="22"/>
          <w:szCs w:val="22"/>
        </w:rPr>
        <w:t xml:space="preserve">Version 1.0  |  April 2026</w:t>
      </w:r>
    </w:p>
    <w:p>
      <w:r>
        <w:br w:type="page"/>
      </w:r>
    </w:p>
    <w:p>
      <w:pPr>
        <w:pStyle w:val="Heading1"/>
        <w:spacing w:after="200" w:before="400"/>
      </w:pPr>
      <w:r>
        <w:rPr>
          <w:rFonts w:ascii="Arial" w:cs="Arial" w:eastAsia="Arial" w:hAnsi="Arial"/>
          <w:b/>
          <w:bCs/>
          <w:color w:val="1E3A5F"/>
          <w:sz w:val="36"/>
          <w:szCs w:val="36"/>
        </w:rPr>
        <w:t xml:space="preserve">1. Data Flow Map</w:t>
      </w:r>
    </w:p>
    <w:p>
      <w:pPr>
        <w:spacing w:after="80" w:before="80"/>
      </w:pPr>
      <w:r>
        <w:rPr>
          <w:rFonts w:ascii="Arial" w:cs="Arial" w:eastAsia="Arial" w:hAnsi="Arial"/>
          <w:color w:val="444444"/>
          <w:sz w:val="22"/>
          <w:szCs w:val="22"/>
        </w:rPr>
        <w:t xml:space="preserve">The following table maps all personal data flowing through the CreatorIQ platform — what is collected, where it comes from, where it goes, and how long it is retained.</w:t>
      </w:r>
    </w:p>
    <w:p>
      <w:pPr>
        <w:spacing w:after="80" w:before="8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1900"/>
        <w:gridCol w:w="1400"/>
        <w:gridCol w:w="18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Processing Location</w:t>
            </w:r>
          </w:p>
        </w:tc>
        <w:tc>
          <w:tcPr>
            <w:tcW w:type="dxa" w:w="1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Recipients</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c>
          <w:tcPr>
            <w:tcW w:type="dxa" w:w="1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Personal Data?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Creator name (optional, self-provided)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User input on feature forms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Railway backend (EU West 2), SQLite/PostgreSQL DB</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CreatorIQ backend only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12 months or until deletion request</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YES — pseudonymous identifier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Contract text (pasted by user)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User input — Contract Analyzer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Railway backend; sent to OpenAI API for analysis</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CreatorIQ backend + OpenAI API</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Session only — not persisted beyond analysis</w:t>
            </w:r>
          </w:p>
        </w:tc>
        <w:tc>
          <w:tcPr>
            <w:tcW w:type="dxa" w:w="1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YES if contract contains personal data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Brand deal terms (pasted by user)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User input — Deal Navigator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Railway backend; sent to n8n webhook + OpenAI</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CreatorIQ backend, n8n EU instance, OpenAI API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Session only — deal result stored, raw terms not</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YES — may include brand and rate data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YouTube URL (user-provided)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User input — Content Repurposer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Railway backend; yt-dlp fetches public transcript</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CreatorIQ backend + YouTube public API</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URL and transcript not stored — output stored</w:t>
            </w:r>
          </w:p>
        </w:tc>
        <w:tc>
          <w:tcPr>
            <w:tcW w:type="dxa" w:w="1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NO — public content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Cookie consent preferences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User browser action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Railway backend (consent_routes.py) + localStorage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CreatorIQ backend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365 days (localStorage) + DB record</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YES — expression of user will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Content repurposing outputs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AI-generated from user input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Railway backend + OpenAI API</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CreatorIQ backend, OpenAI API</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12 months (ContentRepurpose table)</w:t>
            </w:r>
          </w:p>
        </w:tc>
        <w:tc>
          <w:tcPr>
            <w:tcW w:type="dxa" w:w="1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Indirectly — contains user-provided content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IP address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HTTP request headers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Railway infrastructure (US West 2)</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Railway hosting provider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Railway standard logs — 30 days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YES — personal data under GDPR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Browser/session metadata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HTTP request headers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Railway infrastructure</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Railway hosting provider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Railway standard logs — 30 days</w:t>
            </w:r>
          </w:p>
        </w:tc>
        <w:tc>
          <w:tcPr>
            <w:tcW w:type="dxa" w:w="1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YES — technical identifiers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AI chat messages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User input — Ask Me Anything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Railway backend; sent to OpenAI API</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CreatorIQ backend + OpenAI API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Not stored — session only</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YES — conversational content</w:t>
            </w:r>
          </w:p>
        </w:tc>
      </w:tr>
    </w:tbl>
    <w:p>
      <w:pPr>
        <w:spacing w:after="80" w:before="80"/>
      </w:pPr>
      <w:r>
        <w:t xml:space="preserve"/>
      </w:r>
    </w:p>
    <w:p>
      <w:pPr>
        <w:pStyle w:val="Heading1"/>
        <w:spacing w:after="200" w:before="400"/>
      </w:pPr>
      <w:r>
        <w:rPr>
          <w:rFonts w:ascii="Arial" w:cs="Arial" w:eastAsia="Arial" w:hAnsi="Arial"/>
          <w:b/>
          <w:bCs/>
          <w:color w:val="1E3A5F"/>
          <w:sz w:val="36"/>
          <w:szCs w:val="36"/>
        </w:rPr>
        <w:t xml:space="preserve">2. Processing Activities Register</w:t>
      </w:r>
    </w:p>
    <w:p>
      <w:pPr>
        <w:spacing w:after="80" w:before="80"/>
      </w:pPr>
      <w:r>
        <w:rPr>
          <w:rFonts w:ascii="Arial" w:cs="Arial" w:eastAsia="Arial" w:hAnsi="Arial"/>
          <w:color w:val="444444"/>
          <w:sz w:val="22"/>
          <w:szCs w:val="22"/>
        </w:rPr>
        <w:t xml:space="preserve">This register documents each processing activity as required by GDPR Article 30.</w:t>
      </w:r>
    </w:p>
    <w:p>
      <w:pPr>
        <w:spacing w:after="80" w:before="8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1500"/>
        <w:gridCol w:w="1600"/>
        <w:gridCol w:w="24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Processed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Legal Basis</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c>
          <w:tcPr>
            <w:tcW w:type="dxa" w:w="2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Third Parties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Brand deal analysis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Creator name, deal terms, follower count, niche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Provide AI-powered market rate analysis and negotiation support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Contract (service delivery to user)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12 months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OpenAI API (US), n8n EU instance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Contract analysis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Creator name, brand name, contract text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Identify red flags, assess FTC compliance, generate deal score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Contract (service delivery to user)</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Session — result stored 12 months, raw text not stored</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OpenAI API (US)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Content repurposing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Creator name, original content text or YouTube 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Generate 7 platform-optimised content formats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Contract (service delivery to user)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12 months (output stored), source not stored</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OpenAI API (US), YouTube public API</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Campaign generation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Creator name, product name, subscriber count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Generate 5-email product launch campaign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Contract (service delivery to user)</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12 months</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OpenAI API (US), n8n EU instance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AI chat assistant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Chat messages (session only)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Answer creator business questions via conversational AI</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Contract (service delivery to user)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Not stored — session only</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OpenAI API (US)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Cookie consent management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Cookie preferences (functional/analytics/marketing)</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Record user consent for tracking technologies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Consent (Article 6(1)(a))</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365 days</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None — stored locally + CreatorIQ backend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AI observability / monitoring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Anonymised AI call metadata (tokens, latency, cost)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Monitor AI performance, cost, and compliance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Legitimate interest (operational integrity)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90 days (LangSmith EU)</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LangSmith EU (eu.api.smith.langchain.com)</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Infrastructure logging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IP addresses, request metadata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Security, debugging, service reliability</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Legitimate interest (security)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30 days (Railway)</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Railway (US West 2)</w:t>
            </w:r>
          </w:p>
        </w:tc>
      </w:tr>
    </w:tbl>
    <w:p>
      <w:pPr>
        <w:spacing w:after="80" w:before="80"/>
      </w:pPr>
      <w:r>
        <w:t xml:space="preserve"/>
      </w:r>
    </w:p>
    <w:p>
      <w:pPr>
        <w:pStyle w:val="Heading1"/>
        <w:spacing w:after="200" w:before="400"/>
      </w:pPr>
      <w:r>
        <w:rPr>
          <w:rFonts w:ascii="Arial" w:cs="Arial" w:eastAsia="Arial" w:hAnsi="Arial"/>
          <w:b/>
          <w:bCs/>
          <w:color w:val="1E3A5F"/>
          <w:sz w:val="36"/>
          <w:szCs w:val="36"/>
        </w:rPr>
        <w:t xml:space="preserve">3. Data Protection Impact Assessment (DPIA)</w:t>
      </w:r>
    </w:p>
    <w:p>
      <w:pPr>
        <w:pBdr>
          <w:left w:val="single" w:color="C0392B" w:sz="12" w:space="4"/>
        </w:pBdr>
        <w:shd w:fill="FDECEA" w:val="clear"/>
        <w:spacing w:after="120" w:before="120"/>
        <w:ind w:left="360" w:right="360"/>
      </w:pPr>
      <w:r>
        <w:rPr>
          <w:rFonts w:ascii="Arial" w:cs="Arial" w:eastAsia="Arial" w:hAnsi="Arial"/>
          <w:i/>
          <w:iCs/>
          <w:color w:val="444444"/>
          <w:sz w:val="22"/>
          <w:szCs w:val="22"/>
        </w:rPr>
        <w:t xml:space="preserve">GDPR Article 35 requires a DPIA when processing is likely to result in a high risk to the rights and freedoms of natural persons. The highest-risk processing activity in CreatorIQ is contract text analysis, as users may paste contracts containing personal data about third parties.</w:t>
      </w:r>
    </w:p>
    <w:p>
      <w:pPr>
        <w:spacing w:after="80" w:before="80"/>
      </w:pPr>
      <w:r>
        <w:t xml:space="preserve"/>
      </w:r>
    </w:p>
    <w:p>
      <w:pPr>
        <w:pStyle w:val="Heading2"/>
        <w:spacing w:after="150" w:before="300"/>
      </w:pPr>
      <w:r>
        <w:rPr>
          <w:rFonts w:ascii="Arial" w:cs="Arial" w:eastAsia="Arial" w:hAnsi="Arial"/>
          <w:b/>
          <w:bCs/>
          <w:color w:val="1E3A5F"/>
          <w:sz w:val="28"/>
          <w:szCs w:val="28"/>
        </w:rPr>
        <w:t xml:space="preserve">3.1 DPIA Subject</w:t>
      </w:r>
    </w:p>
    <w:p>
      <w:pPr>
        <w:spacing w:after="80" w:before="80"/>
      </w:pPr>
      <w:r>
        <w:rPr>
          <w:rFonts w:ascii="Arial" w:cs="Arial" w:eastAsia="Arial" w:hAnsi="Arial"/>
          <w:color w:val="444444"/>
          <w:sz w:val="22"/>
          <w:szCs w:val="22"/>
        </w:rPr>
        <w:t xml:space="preserve">Processing Activity: Contract text analysis using OpenAI GPT-4o (Contract Analyzer feature)</w:t>
      </w:r>
    </w:p>
    <w:p>
      <w:pPr>
        <w:spacing w:after="80" w:before="80"/>
      </w:pPr>
      <w:r>
        <w:rPr>
          <w:rFonts w:ascii="Arial" w:cs="Arial" w:eastAsia="Arial" w:hAnsi="Arial"/>
          <w:color w:val="444444"/>
          <w:sz w:val="22"/>
          <w:szCs w:val="22"/>
        </w:rPr>
        <w:t xml:space="preserve">Why Selected: Users paste full contract text which may contain names, contact details, financial terms, and other personal data about both the creator and brand representatives. This data is sent to OpenAI's API (US-based), constituting an international data transfer.</w:t>
      </w:r>
    </w:p>
    <w:p>
      <w:pPr>
        <w:spacing w:after="80" w:before="80"/>
      </w:pPr>
      <w:r>
        <w:t xml:space="preserve"/>
      </w:r>
    </w:p>
    <w:p>
      <w:pPr>
        <w:pStyle w:val="Heading2"/>
        <w:spacing w:after="150" w:before="300"/>
      </w:pPr>
      <w:r>
        <w:rPr>
          <w:rFonts w:ascii="Arial" w:cs="Arial" w:eastAsia="Arial" w:hAnsi="Arial"/>
          <w:b/>
          <w:bCs/>
          <w:color w:val="1E3A5F"/>
          <w:sz w:val="28"/>
          <w:szCs w:val="28"/>
        </w:rPr>
        <w:t xml:space="preserve">3.2 Description of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Nature of processing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User pastes contract text → backend validates → text sent to OpenAI GPT-4o API → AI analysis returned → result stored in CreatorIQ DB (without raw contract text)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Scope</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Estimated 500–5,000 contract analyses per month at scale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Context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Voluntary, user-initiated. Creator chooses to paste contract. No automatic collection.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Purpose</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Help creators understand contract terms, identify unfair clauses, assess FTC compliance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Data involved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Contract text (may contain: names, addresses, financial values, brand partner details, creator personal details, payment information)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International transfer</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YES — OpenAI API is US-based. Transfer under EU Standard Contractual Clauses (SCCs) per OpenAI's DPA.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Storage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Raw contract text: NOT stored beyond API call. Analysis result (health score, red flags, verdict): stored in contracts table for 12 months.</w:t>
            </w:r>
          </w:p>
        </w:tc>
      </w:tr>
    </w:tbl>
    <w:p>
      <w:pPr>
        <w:spacing w:after="80" w:before="80"/>
      </w:pPr>
      <w:r>
        <w:t xml:space="preserve"/>
      </w:r>
    </w:p>
    <w:p>
      <w:pPr>
        <w:pStyle w:val="Heading2"/>
        <w:spacing w:after="150" w:before="300"/>
      </w:pPr>
      <w:r>
        <w:rPr>
          <w:rFonts w:ascii="Arial" w:cs="Arial" w:eastAsia="Arial" w:hAnsi="Arial"/>
          <w:b/>
          <w:bCs/>
          <w:color w:val="1E3A5F"/>
          <w:sz w:val="28"/>
          <w:szCs w:val="28"/>
        </w:rPr>
        <w:t xml:space="preserve">3.3 Necessity and Proportionality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Is the processing necessary for the stated purpose?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YES — AI analysis of contract text is the core purpose of the feature. No alternative achieves the same output without processing the text.</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Is processing proportionate to the risk?</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YES — only the minimum required text is sent. Raw text is not stored. Users are informed before use via Privacy Policy and in-app disclosure.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Could the purpose be achieved with less data?</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PARTIALLY — users could paste only specific clauses rather than full contracts. This option is available but not enforced. Guidance to be added in UI.</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Is there a less privacy-intrusive alternative?</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A local on-device model would eliminate the international transfer risk, but is technically infeasible at current scale and cost. Planned for future roadmap consideration.</w:t>
            </w:r>
          </w:p>
        </w:tc>
      </w:tr>
    </w:tbl>
    <w:p>
      <w:pPr>
        <w:spacing w:after="80" w:before="80"/>
      </w:pPr>
      <w:r>
        <w:t xml:space="preserve"/>
      </w:r>
    </w:p>
    <w:p>
      <w:pPr>
        <w:pStyle w:val="Heading2"/>
        <w:spacing w:after="150" w:before="300"/>
      </w:pPr>
      <w:r>
        <w:rPr>
          <w:rFonts w:ascii="Arial" w:cs="Arial" w:eastAsia="Arial" w:hAnsi="Arial"/>
          <w:b/>
          <w:bCs/>
          <w:color w:val="1E3A5F"/>
          <w:sz w:val="28"/>
          <w:szCs w:val="28"/>
        </w:rPr>
        <w:t xml:space="preserve">3.4 Risks to Data Subjects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Third-party personal data (e.g. brand contact names) inadvertently processed without their consent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MEDIUM — users should be advised not to include identifiable third-party data</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OpenAI retains contract data and uses for model training</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Low</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High</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MEDIUM — OpenAI's DPA (March 2024) explicitly states API data is not used for training. Contractual protection in place.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Data breach at OpenAI exposes contract text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MEDIUM — OpenAI SOC 2 Type II certified. Contract text not stored by CreatorIQ after call completes.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Creator acts on AI output without legal review, leading to harm</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High</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HIGH — mitigated by mandatory disclaimer on every output</w:t>
            </w:r>
          </w:p>
        </w:tc>
      </w:tr>
    </w:tbl>
    <w:p>
      <w:pPr>
        <w:spacing w:after="80" w:before="80"/>
      </w:pPr>
      <w:r>
        <w:t xml:space="preserve"/>
      </w:r>
    </w:p>
    <w:p>
      <w:pPr>
        <w:pStyle w:val="Heading2"/>
        <w:spacing w:after="150" w:before="300"/>
      </w:pPr>
      <w:r>
        <w:rPr>
          <w:rFonts w:ascii="Arial" w:cs="Arial" w:eastAsia="Arial" w:hAnsi="Arial"/>
          <w:b/>
          <w:bCs/>
          <w:color w:val="1E3A5F"/>
          <w:sz w:val="28"/>
          <w:szCs w:val="28"/>
        </w:rPr>
        <w:t xml:space="preserve">3.5 Mitigation Measures</w:t>
      </w:r>
    </w:p>
    <w:p>
      <w:pPr>
        <w:pStyle w:val="ListParagraph"/>
        <w:numPr>
          <w:ilvl w:val="0"/>
          <w:numId w:val="2"/>
        </w:numPr>
        <w:spacing w:after="60" w:before="60"/>
      </w:pPr>
      <w:r>
        <w:rPr>
          <w:rFonts w:ascii="Arial" w:cs="Arial" w:eastAsia="Arial" w:hAnsi="Arial"/>
          <w:color w:val="444444"/>
          <w:sz w:val="22"/>
          <w:szCs w:val="22"/>
        </w:rPr>
        <w:t xml:space="preserve">Mandatory pre-use disclosure: 'By using this feature, you acknowledge that contract text you paste will be sent to OpenAI's API for analysis. Do not include unnecessary personal data of third parties.'</w:t>
      </w:r>
    </w:p>
    <w:p>
      <w:pPr>
        <w:pStyle w:val="ListParagraph"/>
        <w:numPr>
          <w:ilvl w:val="0"/>
          <w:numId w:val="2"/>
        </w:numPr>
        <w:spacing w:after="60" w:before="60"/>
      </w:pPr>
      <w:r>
        <w:rPr>
          <w:rFonts w:ascii="Arial" w:cs="Arial" w:eastAsia="Arial" w:hAnsi="Arial"/>
          <w:color w:val="444444"/>
          <w:sz w:val="22"/>
          <w:szCs w:val="22"/>
        </w:rPr>
        <w:t xml:space="preserve">No raw contract text stored: Only the analysis result (health score, red flags, verdict) is persisted — not the source contract text.</w:t>
      </w:r>
    </w:p>
    <w:p>
      <w:pPr>
        <w:pStyle w:val="ListParagraph"/>
        <w:numPr>
          <w:ilvl w:val="0"/>
          <w:numId w:val="2"/>
        </w:numPr>
        <w:spacing w:after="60" w:before="60"/>
      </w:pPr>
      <w:r>
        <w:rPr>
          <w:rFonts w:ascii="Arial" w:cs="Arial" w:eastAsia="Arial" w:hAnsi="Arial"/>
          <w:color w:val="444444"/>
          <w:sz w:val="22"/>
          <w:szCs w:val="22"/>
        </w:rPr>
        <w:t xml:space="preserve">OpenAI DPA in place: CreatorIQ operates under OpenAI's Data Processing Agreement, which includes EU Standard Contractual Clauses for international transfers.</w:t>
      </w:r>
    </w:p>
    <w:p>
      <w:pPr>
        <w:pStyle w:val="ListParagraph"/>
        <w:numPr>
          <w:ilvl w:val="0"/>
          <w:numId w:val="2"/>
        </w:numPr>
        <w:spacing w:after="60" w:before="60"/>
      </w:pPr>
      <w:r>
        <w:rPr>
          <w:rFonts w:ascii="Arial" w:cs="Arial" w:eastAsia="Arial" w:hAnsi="Arial"/>
          <w:color w:val="444444"/>
          <w:sz w:val="22"/>
          <w:szCs w:val="22"/>
        </w:rPr>
        <w:t xml:space="preserve">Educational disclaimer on every output: 'This analysis is generated by AI and is for educational purposes only. It does not constitute legal advice. Please consult a qualified lawyer before signing any contract.'</w:t>
      </w:r>
    </w:p>
    <w:p>
      <w:pPr>
        <w:pStyle w:val="ListParagraph"/>
        <w:numPr>
          <w:ilvl w:val="0"/>
          <w:numId w:val="2"/>
        </w:numPr>
        <w:spacing w:after="60" w:before="60"/>
      </w:pPr>
      <w:r>
        <w:rPr>
          <w:rFonts w:ascii="Arial" w:cs="Arial" w:eastAsia="Arial" w:hAnsi="Arial"/>
          <w:color w:val="444444"/>
          <w:sz w:val="22"/>
          <w:szCs w:val="22"/>
        </w:rPr>
        <w:t xml:space="preserve">12-month retention with planned auto-deletion: Analysis records deleted after 12 months. Automated deletion job planned for Phase 2.</w:t>
      </w:r>
    </w:p>
    <w:p>
      <w:pPr>
        <w:spacing w:after="80" w:before="80"/>
      </w:pPr>
      <w:r>
        <w:t xml:space="preserve"/>
      </w:r>
    </w:p>
    <w:p>
      <w:pPr>
        <w:pStyle w:val="Heading2"/>
        <w:spacing w:after="150" w:before="300"/>
      </w:pPr>
      <w:r>
        <w:rPr>
          <w:rFonts w:ascii="Arial" w:cs="Arial" w:eastAsia="Arial" w:hAnsi="Arial"/>
          <w:b/>
          <w:bCs/>
          <w:color w:val="1E3A5F"/>
          <w:sz w:val="28"/>
          <w:szCs w:val="28"/>
        </w:rPr>
        <w:t xml:space="preserve">3.6 Residual Risk Rating</w:t>
      </w:r>
    </w:p>
    <w:p>
      <w:pPr>
        <w:pBdr>
          <w:left w:val="single" w:color="D4820A" w:sz="12" w:space="4"/>
        </w:pBdr>
        <w:shd w:fill="FFF3CD" w:val="clear"/>
        <w:spacing w:after="120" w:before="120"/>
        <w:ind w:left="360" w:right="360"/>
      </w:pPr>
      <w:r>
        <w:rPr>
          <w:rFonts w:ascii="Arial" w:cs="Arial" w:eastAsia="Arial" w:hAnsi="Arial"/>
          <w:i/>
          <w:iCs/>
          <w:color w:val="444444"/>
          <w:sz w:val="22"/>
          <w:szCs w:val="22"/>
        </w:rPr>
        <w:t xml:space="preserve">Residual Risk: LOW-MEDIUM. After applying all mitigation measures, the remaining risk is acceptable for the purpose and proportionate to the benefit delivered to creators. No DPIA consultation with supervisory authority required at this stage. Residual risk will be re-assessed when user volume exceeds 10,000 active users.</w:t>
      </w:r>
    </w:p>
    <w:p>
      <w:pPr>
        <w:spacing w:after="80" w:before="80"/>
      </w:pPr>
      <w:r>
        <w:t xml:space="preserve"/>
      </w:r>
    </w:p>
    <w:p>
      <w:pPr>
        <w:pStyle w:val="Heading1"/>
        <w:spacing w:after="200" w:before="400"/>
      </w:pPr>
      <w:r>
        <w:rPr>
          <w:rFonts w:ascii="Arial" w:cs="Arial" w:eastAsia="Arial" w:hAnsi="Arial"/>
          <w:b/>
          <w:bCs/>
          <w:color w:val="1E3A5F"/>
          <w:sz w:val="36"/>
          <w:szCs w:val="36"/>
        </w:rPr>
        <w:t xml:space="preserve">4. Data Subject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Right (GDPR Article)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System Implementation</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Right to Access (Art. 15)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Request all personal data held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Email request to privacy@creatoriq.com — manual export within 30 days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CURRENT: Manual process | PHASE 2: Automated in-app export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Right to Erasure (Art. 17)</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Request deletion of all data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Email request to dpo@creatoriq.com — manual deletion within 30 days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CURRENT: Manual process | PHASE 2: In-app 'Delete My Account' button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Right to Rectification (Art. 16)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Correct inaccurate data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User can re-run analyses with corrected input. Stored name can be updated on request.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CURRENT: Manual via support email | PHASE 2: In-app account settings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Right to Portability (Art. 20)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Download all personal data in machine-readable format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Email request — JSON export provided manually within 30 days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CURRENT: Manual process | PHASE 2: Automated JSON/CSV download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Right to Object (Art. 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Object to processing based on legitimate interest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IP logging (legitimate interest): opt-out available on request via DPO</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IMPLEMENTED — contact process documented in Privacy Policy</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Right to Withdraw Consent (Art. 7(3))</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Withdraw cookie consent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Cookie consent banner allows withdrawal at any time via footer 'Cookie Settings' link</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IMPLEMENTED — CookieConsentBanner.jsx with full preference management</w:t>
            </w:r>
          </w:p>
        </w:tc>
      </w:tr>
    </w:tbl>
    <w:p>
      <w:pPr>
        <w:spacing w:after="80" w:before="80"/>
      </w:pPr>
      <w:r>
        <w:t xml:space="preserve"/>
      </w:r>
    </w:p>
    <w:p>
      <w:pPr>
        <w:pStyle w:val="Heading1"/>
        <w:spacing w:after="200" w:before="400"/>
      </w:pPr>
      <w:r>
        <w:rPr>
          <w:rFonts w:ascii="Arial" w:cs="Arial" w:eastAsia="Arial" w:hAnsi="Arial"/>
          <w:b/>
          <w:bCs/>
          <w:color w:val="1E3A5F"/>
          <w:sz w:val="36"/>
          <w:szCs w:val="36"/>
        </w:rPr>
        <w:t xml:space="preserve">5. Third-Party Data Transfer Register</w:t>
      </w:r>
    </w:p>
    <w:p>
      <w:pPr>
        <w:spacing w:after="80" w:before="80"/>
      </w:pPr>
      <w:r>
        <w:rPr>
          <w:rFonts w:ascii="Arial" w:cs="Arial" w:eastAsia="Arial" w:hAnsi="Arial"/>
          <w:color w:val="444444"/>
          <w:sz w:val="22"/>
          <w:szCs w:val="22"/>
        </w:rPr>
        <w:t xml:space="preserve">For each external service receiving personal data, the following table documents the transfer mechanism and data protection measures.</w:t>
      </w:r>
    </w:p>
    <w:p>
      <w:pPr>
        <w:spacing w:after="80" w:before="80"/>
      </w:pPr>
      <w:r>
        <w:t xml:space="preserve"/>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900"/>
        <w:gridCol w:w="1200"/>
        <w:gridCol w:w="2200"/>
        <w:gridCol w:w="246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Sent</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Legal Transfer Mechanism</w:t>
            </w:r>
          </w:p>
        </w:tc>
        <w:tc>
          <w:tcPr>
            <w:tcW w:type="dxa" w:w="2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Protection Guarantee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OpenAI API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AI text generation (GPT-4o, GPT-4o-mini, GPT-3.5)</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User input text (contract, deal terms, content, chat messages)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United States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EU Standard Contractual Clauses (SCCs) — OpenAI DPA (March 2024)</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OpenAI DPA with SCCs; data not used for model training; SOC 2 Type II certified</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n8n Cloud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Workflow automation for deal and contract enrichment</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Creator name, niche, followers, deal terms (anonymised)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EU (n8n.io EU infrastructure)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Within EU — no international transfer</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n8n Data Processing Agreement; GDPR-compliant EU hosting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Railway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Cloud hosting (backend + frontend infrastructure)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IP addresses, request metadata, application logs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United States (US West 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EU Standard Contractual Clauses — Railway Terms of Service</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Railway Privacy Policy; standard cloud provider DPA available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LangSmith (Langchain EU)</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AI observability and monitoring</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Anonymised AI call metadata (tokens, latency, model, cost — no content)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European Union (eu.api.smith.langchain.com)</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Within EU — no international transfer</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LangSmith EU instance; no personal content transmitted — metadata only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YouTube (yt-dlp)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Public transcript extraction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YouTube video URL (public, user-provided)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Public internet / Google infrastructure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Not a personal data transfer — public content only</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No personal data transmitted; public video transcripts only</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GitHub</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Source code repository</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No personal data — code only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United States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Not applicable — no personal data</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GitHub standard terms; no user data stored</w:t>
            </w:r>
          </w:p>
        </w:tc>
      </w:tr>
    </w:tbl>
    <w:p>
      <w:pPr>
        <w:spacing w:after="80" w:before="80"/>
      </w:pPr>
      <w:r>
        <w:t xml:space="preserve"/>
      </w:r>
    </w:p>
    <w:p>
      <w:pPr>
        <w:pStyle w:val="Heading1"/>
        <w:spacing w:after="200" w:before="400"/>
      </w:pPr>
      <w:r>
        <w:rPr>
          <w:rFonts w:ascii="Arial" w:cs="Arial" w:eastAsia="Arial" w:hAnsi="Arial"/>
          <w:b/>
          <w:bCs/>
          <w:color w:val="1E3A5F"/>
          <w:sz w:val="36"/>
          <w:szCs w:val="36"/>
        </w:rPr>
        <w:t xml:space="preserve">6. Compliance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GDPR Requirement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Article 5 — Data processing principles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Implemented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Lawfulness, fairness, transparency, purpose limitation, data minimisation, accuracy, storage limitation, integrity and confidentiality all documented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Article 6 — Lawful basis for processing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Implemented</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All processing activities mapped to legal basis (contract, consent, legitimate interest)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Article 13/14 — Privacy notices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Implemented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Privacy Policy (13 sections), DPA (17 sections) — accessible from footer on all pages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Article 25 — Privacy by design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Implemented</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No unnecessary data stored; contract text not persisted; pseudonymous creator names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Article 28 — Processor agreements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Implemented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OpenAI DPA, n8n DPA, Railway DPA in place or accessible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Article 30 — Records of processing activities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Implemented</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Section 2 of this document — full processing activities register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Article 32 — Security of processing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Implemented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HTTPS enforced, input validation, rate limiting, CORS whitelist, no API keys in frontend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Article 33 — Breach notification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Planned</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Incident response procedure to be documented by June 2026</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Article 35 — DPIA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Implemented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DPIA completed for contract text analysis — Section 3 of this document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Articles 15-22 — Data subject rights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Partially implemented</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Manual processes in place; automated in-app rights fulfilment planned for Phase 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Chapter V — International transfers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Implemented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SCCs in place for OpenAI and Railway; n8n and LangSmith are EU-based</w:t>
            </w:r>
          </w:p>
        </w:tc>
      </w:tr>
    </w:tbl>
    <w:p>
      <w:pPr>
        <w:spacing w:after="80" w:before="80"/>
      </w:pPr>
      <w:r>
        <w:t xml:space="preserve"/>
      </w:r>
    </w:p>
    <w:p>
      <w:pPr>
        <w:pBdr>
          <w:left w:val="single" w:color="1A7A4A" w:sz="12" w:space="4"/>
        </w:pBdr>
        <w:shd w:fill="D4EDDA" w:val="clear"/>
        <w:spacing w:after="120" w:before="120"/>
        <w:ind w:left="360" w:right="360"/>
      </w:pPr>
      <w:r>
        <w:rPr>
          <w:rFonts w:ascii="Arial" w:cs="Arial" w:eastAsia="Arial" w:hAnsi="Arial"/>
          <w:i/>
          <w:iCs/>
          <w:color w:val="444444"/>
          <w:sz w:val="22"/>
          <w:szCs w:val="22"/>
        </w:rPr>
        <w:t xml:space="preserve">CreatorIQ is substantially GDPR compliant for its current MVP stage. Identified gaps (automated data subject rights, formal incident response procedure) are documented with clear remediation timelines. No critical compliance failures identified.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6" w:space="1"/>
      </w:pBdr>
      <w:tabs>
        <w:tab w:val="right" w:pos="9026"/>
      </w:tabs>
    </w:pPr>
    <w:r>
      <w:rPr>
        <w:rFonts w:ascii="Arial" w:cs="Arial" w:eastAsia="Arial" w:hAnsi="Arial"/>
        <w:color w:val="999999"/>
        <w:sz w:val="18"/>
        <w:szCs w:val="18"/>
      </w:rPr>
      <w:t xml:space="preserve">Confidential — CreatorIQ GDPR Documentation | April 2026</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tabs>
        <w:tab w:val="right" w:pos="9026"/>
      </w:tabs>
    </w:pPr>
    <w:r>
      <w:rPr>
        <w:rFonts w:ascii="Arial" w:cs="Arial" w:eastAsia="Arial" w:hAnsi="Arial"/>
        <w:b/>
        <w:bCs/>
        <w:color w:val="1E3A5F"/>
        <w:sz w:val="18"/>
        <w:szCs w:val="18"/>
      </w:rPr>
      <w:t xml:space="preserve">CreatorIQ — GDPR Documentation</w:t>
    </w:r>
    <w:r>
      <w:rPr>
        <w:rFonts w:ascii="Arial" w:cs="Arial" w:eastAsia="Arial" w:hAnsi="Arial"/>
        <w:color w:val="999999"/>
        <w:sz w:val="18"/>
        <w:szCs w:val="18"/>
      </w:rPr>
      <w:t xml:space="preserve">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E870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2026-04-02T08:36:11.645Z</dcterms:created>
  <dcterms:modified xsi:type="dcterms:W3CDTF">2026-04-02T08:36:11.645Z</dcterms:modified>
</cp:coreProperties>
</file>

<file path=docProps/custom.xml><?xml version="1.0" encoding="utf-8"?>
<Properties xmlns="http://schemas.openxmlformats.org/officeDocument/2006/custom-properties" xmlns:vt="http://schemas.openxmlformats.org/officeDocument/2006/docPropsVTypes"/>
</file>