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40" w:before="0"/>
        <w:jc w:val="center"/>
      </w:pPr>
      <w:r>
        <w:rPr>
          <w:rFonts w:ascii="Arial" w:cs="Arial" w:eastAsia="Arial" w:hAnsi="Arial"/>
          <w:sz w:val="96"/>
          <w:szCs w:val="96"/>
        </w:rPr>
        <w:t xml:space="preserve">🤖</w:t>
      </w:r>
    </w:p>
    <w:p>
      <w:pPr>
        <w:spacing w:after="20" w:before="40"/>
        <w:jc w:val="center"/>
      </w:pPr>
      <w:r>
        <w:rPr>
          <w:rFonts w:ascii="Arial" w:cs="Arial" w:eastAsia="Arial" w:hAnsi="Arial"/>
          <w:b/>
          <w:bCs/>
          <w:color w:val="4F46E5"/>
          <w:sz w:val="72"/>
          <w:szCs w:val="72"/>
        </w:rPr>
        <w:t xml:space="preserve">CreatorIQ</w:t>
      </w:r>
    </w:p>
    <w:p>
      <w:pPr>
        <w:spacing w:after="60" w:before="0"/>
        <w:jc w:val="center"/>
      </w:pPr>
      <w:r>
        <w:rPr>
          <w:rFonts w:ascii="Arial" w:cs="Arial" w:eastAsia="Arial" w:hAnsi="Arial"/>
          <w:color w:val="6B7280"/>
          <w:sz w:val="40"/>
          <w:szCs w:val="40"/>
        </w:rPr>
        <w:t xml:space="preserve">Proof of Concept Documentation</w:t>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5000"/>
            <w:tcBorders>
              <w:top w:val="none" w:color="FFFFFF" w:sz="0"/>
              <w:left w:val="none" w:color="FFFFFF" w:sz="0"/>
              <w:bottom w:val="none" w:color="FFFFFF" w:sz="0"/>
              <w:right w:val="none" w:color="FFFFFF" w:sz="0"/>
            </w:tcBorders>
            <w:shd w:fill="EEF2FF" w:val="clear"/>
            <w:tcMar>
              <w:top w:type="dxa" w:w="200"/>
              <w:left w:type="dxa" w:w="400"/>
              <w:bottom w:type="dxa" w:w="200"/>
              <w:right w:type="dxa" w:w="400"/>
            </w:tcMar>
          </w:tcPr>
          <w:p>
            <w:pPr>
              <w:spacing w:after="20" w:before="40"/>
              <w:jc w:val="center"/>
            </w:pPr>
            <w:r>
              <w:rPr>
                <w:rFonts w:ascii="Arial" w:cs="Arial" w:eastAsia="Arial" w:hAnsi="Arial"/>
                <w:color w:val="4F46E5"/>
                <w:sz w:val="22"/>
                <w:szCs w:val="22"/>
              </w:rPr>
              <w:t xml:space="preserve">Version 1.0  |  April 2026</w:t>
            </w:r>
          </w:p>
          <w:p>
            <w:pPr>
              <w:spacing w:after="20" w:before="0"/>
              <w:jc w:val="center"/>
            </w:pPr>
            <w:r>
              <w:rPr>
                <w:rFonts w:ascii="Arial" w:cs="Arial" w:eastAsia="Arial" w:hAnsi="Arial"/>
                <w:b/>
                <w:bCs/>
                <w:color w:val="4F46E5"/>
                <w:sz w:val="22"/>
                <w:szCs w:val="22"/>
              </w:rPr>
              <w:t xml:space="preserve">AI Bootcamp Submission</w:t>
            </w:r>
          </w:p>
          <w:p>
            <w:pPr>
              <w:spacing w:after="0" w:before="0"/>
              <w:jc w:val="center"/>
            </w:pPr>
            <w:r>
              <w:rPr>
                <w:rFonts w:ascii="Arial" w:cs="Arial" w:eastAsia="Arial" w:hAnsi="Arial"/>
                <w:color w:val="6B7280"/>
                <w:sz w:val="22"/>
                <w:szCs w:val="22"/>
              </w:rPr>
              <w:t xml:space="preserve">Author: Mona M.</w:t>
            </w:r>
          </w:p>
        </w:tc>
      </w:tr>
    </w:tbl>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i/>
          <w:iCs/>
          <w:color w:val="6B7280"/>
          <w:sz w:val="18"/>
          <w:szCs w:val="18"/>
        </w:rPr>
        <w:t xml:space="preserve">CONFIDENTIAL — Internal Use Only</w:t>
      </w:r>
    </w:p>
    <w:p>
      <w:r>
        <w:br w:type="page"/>
      </w:r>
    </w:p>
    <w:p>
      <w:pPr>
        <w:pStyle w:val="Heading1"/>
        <w:pBdr>
          <w:bottom w:val="single" w:color="6366F1" w:sz="6" w:space="6"/>
        </w:pBdr>
        <w:spacing w:after="140" w:before="320"/>
      </w:pPr>
      <w:r>
        <w:rPr>
          <w:rFonts w:ascii="Arial" w:cs="Arial" w:eastAsia="Arial" w:hAnsi="Arial"/>
          <w:b/>
          <w:bCs/>
          <w:color w:val="4F46E5"/>
          <w:sz w:val="32"/>
          <w:szCs w:val="32"/>
        </w:rPr>
        <w:t xml:space="preserve">1. Executive Summary</w:t>
      </w:r>
    </w:p>
    <w:p>
      <w:pPr>
        <w:spacing w:after="80" w:before="60"/>
        <w:jc w:val="left"/>
      </w:pPr>
      <w:r>
        <w:rPr>
          <w:rFonts w:ascii="Arial" w:cs="Arial" w:eastAsia="Arial" w:hAnsi="Arial"/>
          <w:b w:val="false"/>
          <w:bCs w:val="false"/>
          <w:i w:val="false"/>
          <w:iCs w:val="false"/>
          <w:color w:val="374151"/>
          <w:sz w:val="22"/>
          <w:szCs w:val="22"/>
        </w:rPr>
        <w:t xml:space="preserve">CreatorIQ is an AI-powered platform purpose-built for digital content creators. This Proof of Concept (POC) demonstrates that AI automation — combining large language models, retrieval-augmented generation, and n8n workflow orchestration — can meaningfully improve the business outcomes of independent creators by automating three core pain points: brand deal evaluation, contract analysis, and product launch campaign generation.</w:t>
      </w:r>
    </w:p>
    <w:p>
      <w:pPr>
        <w:spacing w:after="80" w:before="60"/>
        <w:jc w:val="left"/>
      </w:pPr>
      <w:r>
        <w:rPr>
          <w:rFonts w:ascii="Arial" w:cs="Arial" w:eastAsia="Arial" w:hAnsi="Arial"/>
          <w:b w:val="false"/>
          <w:bCs w:val="false"/>
          <w:i w:val="false"/>
          <w:iCs w:val="false"/>
          <w:color w:val="374151"/>
          <w:sz w:val="22"/>
          <w:szCs w:val="22"/>
        </w:rPr>
        <w:t xml:space="preserve">This document captures the full scope of the POC: objectives, architecture, tools used, n8n workflow design, AI capabilities demonstrated, how to reproduce the system, known limitations, and a link to the demo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c>
          <w:tcPr>
            <w:tcW w:type="dxa" w:w="234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AI Models</w:t>
            </w:r>
          </w:p>
        </w:tc>
        <w:tc>
          <w:tcPr>
            <w:tcW w:type="dxa" w:w="234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n8n Workflows</w:t>
            </w:r>
          </w:p>
        </w:tc>
        <w:tc>
          <w:tcPr>
            <w:tcW w:type="dxa" w:w="234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Deployment</w:t>
            </w:r>
          </w:p>
        </w:tc>
      </w:tr>
      <w:tr>
        <w:tc>
          <w:tcPr>
            <w:tcW w:type="dxa" w:w="234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Live on Railway</w:t>
            </w:r>
          </w:p>
        </w:tc>
        <w:tc>
          <w:tcPr>
            <w:tcW w:type="dxa" w:w="234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GPT-4o / GPT-4o-mini / GPT-3.5-turbo</w:t>
            </w:r>
          </w:p>
        </w:tc>
        <w:tc>
          <w:tcPr>
            <w:tcW w:type="dxa" w:w="234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3 Automated Workflows</w:t>
            </w:r>
          </w:p>
        </w:tc>
        <w:tc>
          <w:tcPr>
            <w:tcW w:type="dxa" w:w="234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Railway (EU-compatible)</w:t>
            </w:r>
          </w:p>
        </w:tc>
      </w:tr>
    </w:tbl>
    <w:p>
      <w:pPr>
        <w:spacing w:after="0" w:before="0"/>
      </w:pPr>
      <w:r>
        <w:t xml:space="preserve"/>
      </w:r>
    </w:p>
    <w:p>
      <w:pPr>
        <w:pStyle w:val="Heading1"/>
        <w:pBdr>
          <w:bottom w:val="single" w:color="6366F1" w:sz="6" w:space="6"/>
        </w:pBdr>
        <w:spacing w:after="140" w:before="320"/>
      </w:pPr>
      <w:r>
        <w:rPr>
          <w:rFonts w:ascii="Arial" w:cs="Arial" w:eastAsia="Arial" w:hAnsi="Arial"/>
          <w:b/>
          <w:bCs/>
          <w:color w:val="4F46E5"/>
          <w:sz w:val="32"/>
          <w:szCs w:val="32"/>
        </w:rPr>
        <w:t xml:space="preserve">2. POC Objectives</w:t>
      </w:r>
    </w:p>
    <w:p>
      <w:pPr>
        <w:spacing w:after="60" w:before="60"/>
        <w:jc w:val="left"/>
      </w:pPr>
      <w:r>
        <w:rPr>
          <w:rFonts w:ascii="Arial" w:cs="Arial" w:eastAsia="Arial" w:hAnsi="Arial"/>
          <w:b w:val="false"/>
          <w:bCs w:val="false"/>
          <w:i w:val="false"/>
          <w:iCs w:val="false"/>
          <w:color w:val="374151"/>
          <w:sz w:val="22"/>
          <w:szCs w:val="22"/>
        </w:rPr>
        <w:t xml:space="preserve">The POC was designed to validate the following hypotheses:</w:t>
      </w:r>
    </w:p>
    <w:p>
      <w:pPr>
        <w:pStyle w:val="ListParagraph"/>
        <w:numPr>
          <w:ilvl w:val="0"/>
          <w:numId w:val="2"/>
        </w:numPr>
        <w:spacing w:after="40" w:before="40"/>
      </w:pPr>
      <w:r>
        <w:rPr>
          <w:rFonts w:ascii="Arial" w:cs="Arial" w:eastAsia="Arial" w:hAnsi="Arial"/>
          <w:color w:val="374151"/>
          <w:sz w:val="22"/>
          <w:szCs w:val="22"/>
        </w:rPr>
        <w:t xml:space="preserve">AI can accurately evaluate whether a brand deal rate is fair, above-market, or below-market, using platform, follower count, niche, and content format data.</w:t>
      </w:r>
    </w:p>
    <w:p>
      <w:pPr>
        <w:pStyle w:val="ListParagraph"/>
        <w:numPr>
          <w:ilvl w:val="0"/>
          <w:numId w:val="2"/>
        </w:numPr>
        <w:spacing w:after="40" w:before="40"/>
      </w:pPr>
      <w:r>
        <w:rPr>
          <w:rFonts w:ascii="Arial" w:cs="Arial" w:eastAsia="Arial" w:hAnsi="Arial"/>
          <w:color w:val="374151"/>
          <w:sz w:val="22"/>
          <w:szCs w:val="22"/>
        </w:rPr>
        <w:t xml:space="preserve">AI can identify contract red flags, missing clauses, and unfavourable terms in standard brand sponsorship and influencer marketing agreements.</w:t>
      </w:r>
    </w:p>
    <w:p>
      <w:pPr>
        <w:pStyle w:val="ListParagraph"/>
        <w:numPr>
          <w:ilvl w:val="0"/>
          <w:numId w:val="2"/>
        </w:numPr>
        <w:spacing w:after="40" w:before="40"/>
      </w:pPr>
      <w:r>
        <w:rPr>
          <w:rFonts w:ascii="Arial" w:cs="Arial" w:eastAsia="Arial" w:hAnsi="Arial"/>
          <w:color w:val="374151"/>
          <w:sz w:val="22"/>
          <w:szCs w:val="22"/>
        </w:rPr>
        <w:t xml:space="preserve">AI can generate a structured, personalised 5-email product launch campaign based on creator niche, product type, and subscriber count.</w:t>
      </w:r>
    </w:p>
    <w:p>
      <w:pPr>
        <w:pStyle w:val="ListParagraph"/>
        <w:numPr>
          <w:ilvl w:val="0"/>
          <w:numId w:val="2"/>
        </w:numPr>
        <w:spacing w:after="40" w:before="40"/>
      </w:pPr>
      <w:r>
        <w:rPr>
          <w:rFonts w:ascii="Arial" w:cs="Arial" w:eastAsia="Arial" w:hAnsi="Arial"/>
          <w:color w:val="374151"/>
          <w:sz w:val="22"/>
          <w:szCs w:val="22"/>
        </w:rPr>
        <w:t xml:space="preserve">n8n cloud workflows can reliably orchestrate AI calls and return structured JSON to the FastAPI backend within acceptable latency (&lt;10 seconds).</w:t>
      </w:r>
    </w:p>
    <w:p>
      <w:pPr>
        <w:pStyle w:val="ListParagraph"/>
        <w:numPr>
          <w:ilvl w:val="0"/>
          <w:numId w:val="2"/>
        </w:numPr>
        <w:spacing w:after="40" w:before="40"/>
      </w:pPr>
      <w:r>
        <w:rPr>
          <w:rFonts w:ascii="Arial" w:cs="Arial" w:eastAsia="Arial" w:hAnsi="Arial"/>
          <w:color w:val="374151"/>
          <w:sz w:val="22"/>
          <w:szCs w:val="22"/>
        </w:rPr>
        <w:t xml:space="preserve">LangSmith (EU instance) can monitor all AI and n8n calls end-to-end for observability, cost tracking, and compliance review.</w:t>
      </w:r>
    </w:p>
    <w:p>
      <w:pPr>
        <w:pStyle w:val="ListParagraph"/>
        <w:numPr>
          <w:ilvl w:val="0"/>
          <w:numId w:val="2"/>
        </w:numPr>
        <w:spacing w:after="40" w:before="40"/>
      </w:pPr>
      <w:r>
        <w:rPr>
          <w:rFonts w:ascii="Arial" w:cs="Arial" w:eastAsia="Arial" w:hAnsi="Arial"/>
          <w:color w:val="374151"/>
          <w:sz w:val="22"/>
          <w:szCs w:val="22"/>
        </w:rPr>
        <w:t xml:space="preserve">The complete system can be deployed as a production-ready web application accessible via a public URL with no infrastructure management.</w:t>
      </w:r>
    </w:p>
    <w:p>
      <w:pPr>
        <w:spacing w:after="0" w:before="0"/>
      </w:pPr>
      <w:r>
        <w:t xml:space="preserve"/>
      </w:r>
    </w:p>
    <w:p>
      <w:pPr>
        <w:pStyle w:val="Heading1"/>
        <w:pBdr>
          <w:bottom w:val="single" w:color="6366F1" w:sz="6" w:space="6"/>
        </w:pBdr>
        <w:spacing w:after="140" w:before="320"/>
      </w:pPr>
      <w:r>
        <w:rPr>
          <w:rFonts w:ascii="Arial" w:cs="Arial" w:eastAsia="Arial" w:hAnsi="Arial"/>
          <w:b/>
          <w:bCs/>
          <w:color w:val="4F46E5"/>
          <w:sz w:val="32"/>
          <w:szCs w:val="32"/>
        </w:rPr>
        <w:t xml:space="preserve">3. Tools &amp;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Category</w:t>
            </w:r>
          </w:p>
        </w:tc>
        <w:tc>
          <w:tcPr>
            <w:tcW w:type="dxa" w:w="20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Tool / Service</w:t>
            </w:r>
          </w:p>
        </w:tc>
        <w:tc>
          <w:tcPr>
            <w:tcW w:type="dxa" w:w="18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Version / Plan</w:t>
            </w:r>
          </w:p>
        </w:tc>
        <w:tc>
          <w:tcPr>
            <w:tcW w:type="dxa" w:w="376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AI Language Model</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OpenAI GPT-4o</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gpt-4o (latest)</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Complex contract analysis, campaign generation</w:t>
            </w:r>
          </w:p>
        </w:tc>
      </w:tr>
      <w:tr>
        <w:trPr>
          <w:tblHeader w:val="false"/>
        </w:trPr>
        <w:tc>
          <w:tcPr>
            <w:tcW w:type="dxa" w:w="1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AI Language Model</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OpenAI GPT-4o-mini</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gpt-4o-mini</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Brand deal rate analysis, lighter tasks</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AI Language Model</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OpenAI GPT-3.5-turbo</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gpt-3.5-turbo</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Floating chat assistant (ChatWidget)</w:t>
            </w:r>
          </w:p>
        </w:tc>
      </w:tr>
      <w:tr>
        <w:trPr>
          <w:tblHeader w:val="false"/>
        </w:trPr>
        <w:tc>
          <w:tcPr>
            <w:tcW w:type="dxa" w:w="1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Vector Database</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ChromaDB</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chromadb 0.4+</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RAG context storage for contract clauses</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RAG Framework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Custom RAG Service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Python / httpx</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Semantic similarity search over contract corpus</w:t>
            </w:r>
          </w:p>
        </w:tc>
      </w:tr>
      <w:tr>
        <w:trPr>
          <w:tblHeader w:val="false"/>
        </w:trPr>
        <w:tc>
          <w:tcPr>
            <w:tcW w:type="dxa" w:w="1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Workflow Automation</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n8n Cloud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n8n Cloud (EU region)</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AI workflow orchestration via HTTP webhooks</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AI Observability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LangSmith EU</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EU endpoint</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Trace all AI + n8n calls; cost monitoring</w:t>
            </w:r>
          </w:p>
        </w:tc>
      </w:tr>
      <w:tr>
        <w:trPr>
          <w:tblHeader w:val="false"/>
        </w:trPr>
        <w:tc>
          <w:tcPr>
            <w:tcW w:type="dxa" w:w="1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Backend Framework</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FastAPI</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Python 3.11 / 0.110+</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REST API; async endpoints; Pydantic models</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Database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SQLite (Railway)</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SQLAlchemy ORM</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Persistent storage of analyses and history</w:t>
            </w:r>
          </w:p>
        </w:tc>
      </w:tr>
      <w:tr>
        <w:trPr>
          <w:tblHeader w:val="false"/>
        </w:trPr>
        <w:tc>
          <w:tcPr>
            <w:tcW w:type="dxa" w:w="1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Frontend Framework</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React + Vite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React 18 / Vite 5</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SPA with lazy-loaded components</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Deployment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Railway</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Hobby plan</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Backend + frontend hosting; auto-deploy from GitHub</w:t>
            </w:r>
          </w:p>
        </w:tc>
      </w:tr>
      <w:tr>
        <w:trPr>
          <w:tblHeader w:val="false"/>
        </w:trPr>
        <w:tc>
          <w:tcPr>
            <w:tcW w:type="dxa" w:w="1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YouTube Extraction</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yt-dlp</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&gt;=2024.11.4</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Transcript extraction from YouTube URLs</w:t>
            </w:r>
          </w:p>
        </w:tc>
      </w:tr>
      <w:tr>
        <w:trPr>
          <w:tblHeader w:val="false"/>
        </w:trP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Content Repurposing</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OpenAI GPT-4o</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gpt-4o</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Transform content into 7 platform formats</w:t>
            </w:r>
          </w:p>
        </w:tc>
      </w:tr>
    </w:tbl>
    <w:p>
      <w:pPr>
        <w:spacing w:after="0" w:before="0"/>
      </w:pPr>
      <w:r>
        <w:t xml:space="preserve"/>
      </w:r>
    </w:p>
    <w:p>
      <w:r>
        <w:br w:type="page"/>
      </w:r>
    </w:p>
    <w:p>
      <w:pPr>
        <w:pStyle w:val="Heading1"/>
        <w:pBdr>
          <w:bottom w:val="single" w:color="6366F1" w:sz="6" w:space="6"/>
        </w:pBdr>
        <w:spacing w:after="140" w:before="320"/>
      </w:pPr>
      <w:r>
        <w:rPr>
          <w:rFonts w:ascii="Arial" w:cs="Arial" w:eastAsia="Arial" w:hAnsi="Arial"/>
          <w:b/>
          <w:bCs/>
          <w:color w:val="4F46E5"/>
          <w:sz w:val="32"/>
          <w:szCs w:val="32"/>
        </w:rPr>
        <w:t xml:space="preserve">4. System Architecture</w:t>
      </w:r>
    </w:p>
    <w:p>
      <w:pPr>
        <w:pStyle w:val="Heading2"/>
        <w:spacing w:after="100" w:before="240"/>
      </w:pPr>
      <w:r>
        <w:rPr>
          <w:rFonts w:ascii="Arial" w:cs="Arial" w:eastAsia="Arial" w:hAnsi="Arial"/>
          <w:b/>
          <w:bCs/>
          <w:color w:val="4F46E5"/>
          <w:sz w:val="26"/>
          <w:szCs w:val="26"/>
        </w:rPr>
        <w:t xml:space="preserve">4.1 High-Level Data Flow</w:t>
      </w:r>
    </w:p>
    <w:p>
      <w:pPr>
        <w:spacing w:after="80" w:before="60"/>
        <w:jc w:val="left"/>
      </w:pPr>
      <w:r>
        <w:rPr>
          <w:rFonts w:ascii="Arial" w:cs="Arial" w:eastAsia="Arial" w:hAnsi="Arial"/>
          <w:b w:val="false"/>
          <w:bCs w:val="false"/>
          <w:i w:val="false"/>
          <w:iCs w:val="false"/>
          <w:color w:val="374151"/>
          <w:sz w:val="22"/>
          <w:szCs w:val="22"/>
        </w:rPr>
        <w:t xml:space="preserve">The CreatorIQ system follows a layered architecture. The React frontend communicates with the FastAPI backend via REST. The backend delegates AI-heavy tasks to n8n cloud workflows via HTTP webhooks, while also calling OpenAI directly for chat and content repurposing. All LLM calls and n8n invocations are traced via LangSmith for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
        <w:gridCol w:w="1560"/>
        <w:gridCol w:w="360"/>
        <w:gridCol w:w="1560"/>
        <w:gridCol w:w="360"/>
        <w:gridCol w:w="1560"/>
        <w:gridCol w:w="360"/>
        <w:gridCol w:w="1080"/>
      </w:tblGrid>
      <w:tr>
        <w:tc>
          <w:tcPr>
            <w:tcW w:type="dxa" w:w="156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vAlign w:val="center"/>
          </w:tcPr>
          <w:p>
            <w:pPr>
              <w:jc w:val="center"/>
            </w:pPr>
            <w:r>
              <w:rPr>
                <w:rFonts w:ascii="Arial" w:cs="Arial" w:eastAsia="Arial" w:hAnsi="Arial"/>
                <w:b/>
                <w:bCs/>
                <w:i w:val="false"/>
                <w:iCs w:val="false"/>
                <w:color w:val="4F46E5"/>
                <w:sz w:val="20"/>
                <w:szCs w:val="20"/>
              </w:rPr>
              <w:t xml:space="preserve">React Frontend
(Vite SPA)</w:t>
            </w:r>
          </w:p>
        </w:tc>
        <w:tc>
          <w:tcPr>
            <w:tcW w:type="dxa" w:w="3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i w:val="false"/>
                <w:iCs w:val="false"/>
                <w:color w:val="374151"/>
                <w:sz w:val="20"/>
                <w:szCs w:val="20"/>
              </w:rPr>
              <w:t xml:space="preserve">→</w:t>
            </w:r>
          </w:p>
        </w:tc>
        <w:tc>
          <w:tcPr>
            <w:tcW w:type="dxa" w:w="1560"/>
            <w:tcBorders>
              <w:top w:val="single" w:color="E5E7EB" w:sz="1"/>
              <w:left w:val="single" w:color="E5E7EB" w:sz="1"/>
              <w:bottom w:val="single" w:color="E5E7EB" w:sz="1"/>
              <w:right w:val="single" w:color="E5E7EB" w:sz="1"/>
            </w:tcBorders>
            <w:shd w:fill="DBEAFE" w:val="clear"/>
            <w:tcMar>
              <w:top w:type="dxa" w:w="100"/>
              <w:left w:type="dxa" w:w="150"/>
              <w:bottom w:type="dxa" w:w="100"/>
              <w:right w:type="dxa" w:w="150"/>
            </w:tcMar>
            <w:vAlign w:val="center"/>
          </w:tcPr>
          <w:p>
            <w:pPr>
              <w:jc w:val="center"/>
            </w:pPr>
            <w:r>
              <w:rPr>
                <w:rFonts w:ascii="Arial" w:cs="Arial" w:eastAsia="Arial" w:hAnsi="Arial"/>
                <w:b/>
                <w:bCs/>
                <w:i w:val="false"/>
                <w:iCs w:val="false"/>
                <w:color w:val="3B82F6"/>
                <w:sz w:val="20"/>
                <w:szCs w:val="20"/>
              </w:rPr>
              <w:t xml:space="preserve">FastAPI Backend
(Railway)</w:t>
            </w:r>
          </w:p>
        </w:tc>
        <w:tc>
          <w:tcPr>
            <w:tcW w:type="dxa" w:w="3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i w:val="false"/>
                <w:iCs w:val="false"/>
                <w:color w:val="374151"/>
                <w:sz w:val="20"/>
                <w:szCs w:val="20"/>
              </w:rPr>
              <w:t xml:space="preserve">→</w:t>
            </w:r>
          </w:p>
        </w:tc>
        <w:tc>
          <w:tcPr>
            <w:tcW w:type="dxa" w:w="1560"/>
            <w:tcBorders>
              <w:top w:val="single" w:color="E5E7EB" w:sz="1"/>
              <w:left w:val="single" w:color="E5E7EB" w:sz="1"/>
              <w:bottom w:val="single" w:color="E5E7EB" w:sz="1"/>
              <w:right w:val="single" w:color="E5E7EB" w:sz="1"/>
            </w:tcBorders>
            <w:shd w:fill="FEF3C7" w:val="clear"/>
            <w:tcMar>
              <w:top w:type="dxa" w:w="100"/>
              <w:left w:type="dxa" w:w="150"/>
              <w:bottom w:type="dxa" w:w="100"/>
              <w:right w:type="dxa" w:w="150"/>
            </w:tcMar>
            <w:vAlign w:val="center"/>
          </w:tcPr>
          <w:p>
            <w:pPr>
              <w:jc w:val="center"/>
            </w:pPr>
            <w:r>
              <w:rPr>
                <w:rFonts w:ascii="Arial" w:cs="Arial" w:eastAsia="Arial" w:hAnsi="Arial"/>
                <w:b/>
                <w:bCs/>
                <w:i w:val="false"/>
                <w:iCs w:val="false"/>
                <w:color w:val="F59E0B"/>
                <w:sz w:val="20"/>
                <w:szCs w:val="20"/>
              </w:rPr>
              <w:t xml:space="preserve">n8n Cloud
(Webhooks)</w:t>
            </w:r>
          </w:p>
        </w:tc>
        <w:tc>
          <w:tcPr>
            <w:tcW w:type="dxa" w:w="3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i w:val="false"/>
                <w:iCs w:val="false"/>
                <w:color w:val="374151"/>
                <w:sz w:val="20"/>
                <w:szCs w:val="20"/>
              </w:rPr>
              <w:t xml:space="preserve">→</w:t>
            </w:r>
          </w:p>
        </w:tc>
        <w:tc>
          <w:tcPr>
            <w:tcW w:type="dxa" w:w="1560"/>
            <w:tcBorders>
              <w:top w:val="single" w:color="E5E7EB" w:sz="1"/>
              <w:left w:val="single" w:color="E5E7EB" w:sz="1"/>
              <w:bottom w:val="single" w:color="E5E7EB" w:sz="1"/>
              <w:right w:val="single" w:color="E5E7EB" w:sz="1"/>
            </w:tcBorders>
            <w:shd w:fill="D1FAE5"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OpenAI API
(GPT-4o)</w:t>
            </w:r>
          </w:p>
        </w:tc>
        <w:tc>
          <w:tcPr>
            <w:tcW w:type="dxa" w:w="3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i w:val="false"/>
                <w:iCs w:val="false"/>
                <w:color w:val="374151"/>
                <w:sz w:val="20"/>
                <w:szCs w:val="20"/>
              </w:rPr>
              <w:t xml:space="preserve">→</w:t>
            </w:r>
          </w:p>
        </w:tc>
        <w:tc>
          <w:tcPr>
            <w:tcW w:type="dxa" w:w="108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i w:val="false"/>
                <w:iCs w:val="false"/>
                <w:color w:val="374151"/>
                <w:sz w:val="20"/>
                <w:szCs w:val="20"/>
              </w:rPr>
              <w:t xml:space="preserve">LangSmith
(EU Monitor)</w:t>
            </w:r>
          </w:p>
        </w:tc>
      </w:tr>
    </w:tbl>
    <w:p>
      <w:pPr>
        <w:spacing w:after="0" w:before="0"/>
      </w:pPr>
      <w:r>
        <w:t xml:space="preserve"/>
      </w:r>
    </w:p>
    <w:p>
      <w:pPr>
        <w:pStyle w:val="Heading2"/>
        <w:spacing w:after="100" w:before="240"/>
      </w:pPr>
      <w:r>
        <w:rPr>
          <w:rFonts w:ascii="Arial" w:cs="Arial" w:eastAsia="Arial" w:hAnsi="Arial"/>
          <w:b/>
          <w:bCs/>
          <w:color w:val="4F46E5"/>
          <w:sz w:val="26"/>
          <w:szCs w:val="26"/>
        </w:rPr>
        <w:t xml:space="preserve">4.2 Backend Services</w:t>
      </w:r>
    </w:p>
    <w:p>
      <w:pPr>
        <w:pStyle w:val="ListParagraph"/>
        <w:numPr>
          <w:ilvl w:val="0"/>
          <w:numId w:val="2"/>
        </w:numPr>
        <w:spacing w:after="40" w:before="40"/>
      </w:pPr>
      <w:r>
        <w:rPr>
          <w:rFonts w:ascii="Arial" w:cs="Arial" w:eastAsia="Arial" w:hAnsi="Arial"/>
          <w:color w:val="374151"/>
          <w:sz w:val="22"/>
          <w:szCs w:val="22"/>
        </w:rPr>
        <w:t xml:space="preserve">app.py — FastAPI entry point; registers all routers; configures CORS and middleware</w:t>
      </w:r>
    </w:p>
    <w:p>
      <w:pPr>
        <w:pStyle w:val="ListParagraph"/>
        <w:numPr>
          <w:ilvl w:val="0"/>
          <w:numId w:val="2"/>
        </w:numPr>
        <w:spacing w:after="40" w:before="40"/>
      </w:pPr>
      <w:r>
        <w:rPr>
          <w:rFonts w:ascii="Arial" w:cs="Arial" w:eastAsia="Arial" w:hAnsi="Arial"/>
          <w:color w:val="374151"/>
          <w:sz w:val="22"/>
          <w:szCs w:val="22"/>
        </w:rPr>
        <w:t xml:space="preserve">n8n_client.py — HTTP webhook client for n8n; wraps all 3 workflow calls with LangSmith @traceable</w:t>
      </w:r>
    </w:p>
    <w:p>
      <w:pPr>
        <w:pStyle w:val="ListParagraph"/>
        <w:numPr>
          <w:ilvl w:val="0"/>
          <w:numId w:val="2"/>
        </w:numPr>
        <w:spacing w:after="40" w:before="40"/>
      </w:pPr>
      <w:r>
        <w:rPr>
          <w:rFonts w:ascii="Arial" w:cs="Arial" w:eastAsia="Arial" w:hAnsi="Arial"/>
          <w:color w:val="374151"/>
          <w:sz w:val="22"/>
          <w:szCs w:val="22"/>
        </w:rPr>
        <w:t xml:space="preserve">langsmith_service.py — LangSmith monitor; logs every LLM call, RAG retrieval, and n8n invocation</w:t>
      </w:r>
    </w:p>
    <w:p>
      <w:pPr>
        <w:pStyle w:val="ListParagraph"/>
        <w:numPr>
          <w:ilvl w:val="0"/>
          <w:numId w:val="2"/>
        </w:numPr>
        <w:spacing w:after="40" w:before="40"/>
      </w:pPr>
      <w:r>
        <w:rPr>
          <w:rFonts w:ascii="Arial" w:cs="Arial" w:eastAsia="Arial" w:hAnsi="Arial"/>
          <w:color w:val="374151"/>
          <w:sz w:val="22"/>
          <w:szCs w:val="22"/>
        </w:rPr>
        <w:t xml:space="preserve">rag_service.py — ChromaDB vector store; semantic search over embedded contract clauses for RAG context</w:t>
      </w:r>
    </w:p>
    <w:p>
      <w:pPr>
        <w:pStyle w:val="ListParagraph"/>
        <w:numPr>
          <w:ilvl w:val="0"/>
          <w:numId w:val="2"/>
        </w:numPr>
        <w:spacing w:after="40" w:before="40"/>
      </w:pPr>
      <w:r>
        <w:rPr>
          <w:rFonts w:ascii="Arial" w:cs="Arial" w:eastAsia="Arial" w:hAnsi="Arial"/>
          <w:color w:val="374151"/>
          <w:sz w:val="22"/>
          <w:szCs w:val="22"/>
        </w:rPr>
        <w:t xml:space="preserve">openai_service.py — Direct OpenAI calls for content repurposing and AI commerce scripts</w:t>
      </w:r>
    </w:p>
    <w:p>
      <w:pPr>
        <w:pStyle w:val="ListParagraph"/>
        <w:numPr>
          <w:ilvl w:val="0"/>
          <w:numId w:val="2"/>
        </w:numPr>
        <w:spacing w:after="40" w:before="40"/>
      </w:pPr>
      <w:r>
        <w:rPr>
          <w:rFonts w:ascii="Arial" w:cs="Arial" w:eastAsia="Arial" w:hAnsi="Arial"/>
          <w:color w:val="374151"/>
          <w:sz w:val="22"/>
          <w:szCs w:val="22"/>
        </w:rPr>
        <w:t xml:space="preserve">claude_service.py — Named service for contract analysis (despite the name, calls OpenAI GPT-4o)</w:t>
      </w:r>
    </w:p>
    <w:p>
      <w:pPr>
        <w:pStyle w:val="ListParagraph"/>
        <w:numPr>
          <w:ilvl w:val="0"/>
          <w:numId w:val="2"/>
        </w:numPr>
        <w:spacing w:after="40" w:before="40"/>
      </w:pPr>
      <w:r>
        <w:rPr>
          <w:rFonts w:ascii="Arial" w:cs="Arial" w:eastAsia="Arial" w:hAnsi="Arial"/>
          <w:color w:val="374151"/>
          <w:sz w:val="22"/>
          <w:szCs w:val="22"/>
        </w:rPr>
        <w:t xml:space="preserve">routes/chat.py — Floating chat assistant endpoint using GPT-3.5-turbo with conversation history</w:t>
      </w:r>
    </w:p>
    <w:p>
      <w:pPr>
        <w:spacing w:after="0" w:before="0"/>
      </w:pPr>
      <w:r>
        <w:t xml:space="preserve"/>
      </w:r>
    </w:p>
    <w:p>
      <w:pPr>
        <w:pStyle w:val="Heading2"/>
        <w:spacing w:after="100" w:before="240"/>
      </w:pPr>
      <w:r>
        <w:rPr>
          <w:rFonts w:ascii="Arial" w:cs="Arial" w:eastAsia="Arial" w:hAnsi="Arial"/>
          <w:b/>
          <w:bCs/>
          <w:color w:val="4F46E5"/>
          <w:sz w:val="26"/>
          <w:szCs w:val="26"/>
        </w:rPr>
        <w:t xml:space="preserve">4.3 Fallback Architecture</w:t>
      </w:r>
    </w:p>
    <w:p>
      <w:pPr>
        <w:spacing w:after="60" w:before="60"/>
        <w:jc w:val="left"/>
      </w:pPr>
      <w:r>
        <w:rPr>
          <w:rFonts w:ascii="Arial" w:cs="Arial" w:eastAsia="Arial" w:hAnsi="Arial"/>
          <w:b w:val="false"/>
          <w:bCs w:val="false"/>
          <w:i w:val="false"/>
          <w:iCs w:val="false"/>
          <w:color w:val="374151"/>
          <w:sz w:val="22"/>
          <w:szCs w:val="22"/>
        </w:rPr>
        <w:t xml:space="preserve">All n8n-dependent features implement a local fallback: if the n8n webhook is unreachable (timeout, network error, or empty response), the backend falls back to calling OpenAI directly. This ensures 100% uptime for the core AI features regardless of n8n availability.</w:t>
      </w:r>
    </w:p>
    <w:p>
      <w:pPr>
        <w:pStyle w:val="ListParagraph"/>
        <w:numPr>
          <w:ilvl w:val="0"/>
          <w:numId w:val="2"/>
        </w:numPr>
        <w:spacing w:after="40" w:before="40"/>
      </w:pPr>
      <w:r>
        <w:rPr>
          <w:rFonts w:ascii="Arial" w:cs="Arial" w:eastAsia="Arial" w:hAnsi="Arial"/>
          <w:color w:val="374151"/>
          <w:sz w:val="22"/>
          <w:szCs w:val="22"/>
        </w:rPr>
        <w:t xml:space="preserve">n8n returns None → local OpenAI fallback is triggered automatically</w:t>
      </w:r>
    </w:p>
    <w:p>
      <w:pPr>
        <w:pStyle w:val="ListParagraph"/>
        <w:numPr>
          <w:ilvl w:val="0"/>
          <w:numId w:val="2"/>
        </w:numPr>
        <w:spacing w:after="40" w:before="40"/>
      </w:pPr>
      <w:r>
        <w:rPr>
          <w:rFonts w:ascii="Arial" w:cs="Arial" w:eastAsia="Arial" w:hAnsi="Arial"/>
          <w:color w:val="374151"/>
          <w:sz w:val="22"/>
          <w:szCs w:val="22"/>
        </w:rPr>
        <w:t xml:space="preserve">Fallback logged with a ⚠️ warning in Railway logs for observability</w:t>
      </w:r>
    </w:p>
    <w:p>
      <w:pPr>
        <w:pStyle w:val="ListParagraph"/>
        <w:numPr>
          <w:ilvl w:val="0"/>
          <w:numId w:val="2"/>
        </w:numPr>
        <w:spacing w:after="40" w:before="40"/>
      </w:pPr>
      <w:r>
        <w:rPr>
          <w:rFonts w:ascii="Arial" w:cs="Arial" w:eastAsia="Arial" w:hAnsi="Arial"/>
          <w:color w:val="374151"/>
          <w:sz w:val="22"/>
          <w:szCs w:val="22"/>
        </w:rPr>
        <w:t xml:space="preserve">End user sees no error — the analysis still completes successfully</w:t>
      </w:r>
    </w:p>
    <w:p>
      <w:pPr>
        <w:spacing w:after="0" w:before="0"/>
      </w:pPr>
      <w:r>
        <w:t xml:space="preserve"/>
      </w:r>
    </w:p>
    <w:p>
      <w:r>
        <w:br w:type="page"/>
      </w:r>
    </w:p>
    <w:p>
      <w:pPr>
        <w:pStyle w:val="Heading1"/>
        <w:pBdr>
          <w:bottom w:val="single" w:color="6366F1" w:sz="6" w:space="6"/>
        </w:pBdr>
        <w:spacing w:after="140" w:before="320"/>
      </w:pPr>
      <w:r>
        <w:rPr>
          <w:rFonts w:ascii="Arial" w:cs="Arial" w:eastAsia="Arial" w:hAnsi="Arial"/>
          <w:b/>
          <w:bCs/>
          <w:color w:val="4F46E5"/>
          <w:sz w:val="32"/>
          <w:szCs w:val="32"/>
        </w:rPr>
        <w:t xml:space="preserve">5. n8n Workflow Architecture</w:t>
      </w:r>
    </w:p>
    <w:p>
      <w:pPr>
        <w:spacing w:after="80" w:before="60"/>
        <w:jc w:val="left"/>
      </w:pPr>
      <w:r>
        <w:rPr>
          <w:rFonts w:ascii="Arial" w:cs="Arial" w:eastAsia="Arial" w:hAnsi="Arial"/>
          <w:b w:val="false"/>
          <w:bCs w:val="false"/>
          <w:i w:val="false"/>
          <w:iCs w:val="false"/>
          <w:color w:val="374151"/>
          <w:sz w:val="22"/>
          <w:szCs w:val="22"/>
        </w:rPr>
        <w:t xml:space="preserve">Three n8n Cloud workflows were built to automate the primary AI tasks. Each workflow is triggered via an HTTP webhook POST request from the FastAPI backend and returns structured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160"/>
        <w:gridCol w:w="1800"/>
        <w:gridCol w:w="1800"/>
      </w:tblGrid>
      <w:tr>
        <w:trPr>
          <w:tblHeader/>
        </w:trPr>
        <w:tc>
          <w:tcPr>
            <w:tcW w:type="dxa" w:w="12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24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Workflow Name</w:t>
            </w:r>
          </w:p>
        </w:tc>
        <w:tc>
          <w:tcPr>
            <w:tcW w:type="dxa" w:w="216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Webhook Path</w:t>
            </w:r>
          </w:p>
        </w:tc>
        <w:tc>
          <w:tcPr>
            <w:tcW w:type="dxa" w:w="18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Model</w:t>
            </w:r>
          </w:p>
        </w:tc>
        <w:tc>
          <w:tcPr>
            <w:tcW w:type="dxa" w:w="18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Avg Latency</w:t>
            </w:r>
          </w:p>
        </w:tc>
      </w:tr>
      <w:tr>
        <w:tc>
          <w:tcPr>
            <w:tcW w:type="dxa" w:w="1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i w:val="false"/>
                <w:iCs w:val="false"/>
                <w:color w:val="4F46E5"/>
                <w:sz w:val="20"/>
                <w:szCs w:val="20"/>
              </w:rPr>
              <w:t xml:space="preserve">O4</w:t>
            </w:r>
          </w:p>
        </w:tc>
        <w:tc>
          <w:tcPr>
            <w:tcW w:type="dxa" w:w="2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Brand Deal Rate Checker</w:t>
            </w:r>
          </w:p>
        </w:tc>
        <w:tc>
          <w:tcPr>
            <w:tcW w:type="dxa" w:w="21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i/>
                <w:iCs/>
                <w:color w:val="374151"/>
                <w:sz w:val="20"/>
                <w:szCs w:val="20"/>
              </w:rPr>
              <w:t xml:space="preserve">/webhook/brand-deal-check</w:t>
            </w:r>
          </w:p>
        </w:tc>
        <w:tc>
          <w:tcPr>
            <w:tcW w:type="dxa" w:w="18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GPT-4o-mini</w:t>
            </w:r>
          </w:p>
        </w:tc>
        <w:tc>
          <w:tcPr>
            <w:tcW w:type="dxa" w:w="18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2–4 seconds</w:t>
            </w:r>
          </w:p>
        </w:tc>
      </w:tr>
      <w:tr>
        <w:tc>
          <w:tcPr>
            <w:tcW w:type="dxa" w:w="1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i w:val="false"/>
                <w:iCs w:val="false"/>
                <w:color w:val="4F46E5"/>
                <w:sz w:val="20"/>
                <w:szCs w:val="20"/>
              </w:rPr>
              <w:t xml:space="preserve">O3</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Contract Analysis (Deal Navigator)</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iCs/>
                <w:color w:val="374151"/>
                <w:sz w:val="20"/>
                <w:szCs w:val="20"/>
              </w:rPr>
              <w:t xml:space="preserve">/webhook/analyse-contract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GPT-4o</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4–8 seconds</w:t>
            </w:r>
          </w:p>
        </w:tc>
      </w:tr>
      <w:tr>
        <w:tc>
          <w:tcPr>
            <w:tcW w:type="dxa" w:w="1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i w:val="false"/>
                <w:iCs w:val="false"/>
                <w:color w:val="4F46E5"/>
                <w:sz w:val="20"/>
                <w:szCs w:val="20"/>
              </w:rPr>
              <w:t xml:space="preserve">O1</w:t>
            </w:r>
          </w:p>
        </w:tc>
        <w:tc>
          <w:tcPr>
            <w:tcW w:type="dxa" w:w="2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Product Launch Email Campaign</w:t>
            </w:r>
          </w:p>
        </w:tc>
        <w:tc>
          <w:tcPr>
            <w:tcW w:type="dxa" w:w="21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i/>
                <w:iCs/>
                <w:color w:val="374151"/>
                <w:sz w:val="20"/>
                <w:szCs w:val="20"/>
              </w:rPr>
              <w:t xml:space="preserve">/webhook/product-launch</w:t>
            </w:r>
          </w:p>
        </w:tc>
        <w:tc>
          <w:tcPr>
            <w:tcW w:type="dxa" w:w="18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GPT-4o</w:t>
            </w:r>
          </w:p>
        </w:tc>
        <w:tc>
          <w:tcPr>
            <w:tcW w:type="dxa" w:w="18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5–9 seconds</w:t>
            </w:r>
          </w:p>
        </w:tc>
      </w:tr>
    </w:tbl>
    <w:p>
      <w:pPr>
        <w:spacing w:after="0" w:before="0"/>
      </w:pPr>
      <w:r>
        <w:t xml:space="preserve"/>
      </w:r>
    </w:p>
    <w:p>
      <w:pPr>
        <w:pStyle w:val="Heading2"/>
        <w:spacing w:after="100" w:before="240"/>
      </w:pPr>
      <w:r>
        <w:rPr>
          <w:rFonts w:ascii="Arial" w:cs="Arial" w:eastAsia="Arial" w:hAnsi="Arial"/>
          <w:b/>
          <w:bCs/>
          <w:color w:val="4F46E5"/>
          <w:sz w:val="26"/>
          <w:szCs w:val="26"/>
        </w:rPr>
        <w:t xml:space="preserve">5.1 Workflow O4 — Brand Deal Rate Checker</w:t>
      </w:r>
    </w:p>
    <w:p>
      <w:pPr>
        <w:pStyle w:val="Heading3"/>
        <w:spacing w:after="80" w:before="180"/>
      </w:pPr>
      <w:r>
        <w:rPr>
          <w:rFonts w:ascii="Arial" w:cs="Arial" w:eastAsia="Arial" w:hAnsi="Arial"/>
          <w:b/>
          <w:bCs/>
          <w:color w:val="111827"/>
          <w:sz w:val="24"/>
          <w:szCs w:val="24"/>
        </w:rPr>
        <w:t xml:space="preserve">Trigger → Webhook Node (HTTP POST)</w:t>
      </w:r>
    </w:p>
    <w:p>
      <w:pPr>
        <w:spacing w:after="40" w:before="60"/>
        <w:jc w:val="left"/>
      </w:pPr>
      <w:r>
        <w:rPr>
          <w:rFonts w:ascii="Arial" w:cs="Arial" w:eastAsia="Arial" w:hAnsi="Arial"/>
          <w:b w:val="false"/>
          <w:bCs w:val="false"/>
          <w:i w:val="false"/>
          <w:iCs w:val="false"/>
          <w:color w:val="374151"/>
          <w:sz w:val="22"/>
          <w:szCs w:val="22"/>
        </w:rPr>
        <w:t xml:space="preserve">Input payload received from FastAPI n8n_client.py:</w:t>
      </w:r>
    </w:p>
    <w:p>
      <w:pPr>
        <w:pStyle w:val="ListParagraph"/>
        <w:numPr>
          <w:ilvl w:val="0"/>
          <w:numId w:val="2"/>
        </w:numPr>
        <w:spacing w:after="40" w:before="40"/>
      </w:pPr>
      <w:r>
        <w:rPr>
          <w:rFonts w:ascii="Arial" w:cs="Arial" w:eastAsia="Arial" w:hAnsi="Arial"/>
          <w:color w:val="374151"/>
          <w:sz w:val="22"/>
          <w:szCs w:val="22"/>
        </w:rPr>
        <w:t xml:space="preserve">niche — creator content category (e.g. "fitness", "tech", "lifestyle")</w:t>
      </w:r>
    </w:p>
    <w:p>
      <w:pPr>
        <w:pStyle w:val="ListParagraph"/>
        <w:numPr>
          <w:ilvl w:val="0"/>
          <w:numId w:val="2"/>
        </w:numPr>
        <w:spacing w:after="40" w:before="40"/>
      </w:pPr>
      <w:r>
        <w:rPr>
          <w:rFonts w:ascii="Arial" w:cs="Arial" w:eastAsia="Arial" w:hAnsi="Arial"/>
          <w:color w:val="374151"/>
          <w:sz w:val="22"/>
          <w:szCs w:val="22"/>
        </w:rPr>
        <w:t xml:space="preserve">platform — social platform (e.g. "YouTube", "Instagram", "TikTok")</w:t>
      </w:r>
    </w:p>
    <w:p>
      <w:pPr>
        <w:pStyle w:val="ListParagraph"/>
        <w:numPr>
          <w:ilvl w:val="0"/>
          <w:numId w:val="2"/>
        </w:numPr>
        <w:spacing w:after="40" w:before="40"/>
      </w:pPr>
      <w:r>
        <w:rPr>
          <w:rFonts w:ascii="Arial" w:cs="Arial" w:eastAsia="Arial" w:hAnsi="Arial"/>
          <w:color w:val="374151"/>
          <w:sz w:val="22"/>
          <w:szCs w:val="22"/>
        </w:rPr>
        <w:t xml:space="preserve">followers — integer follower / subscriber count</w:t>
      </w:r>
    </w:p>
    <w:p>
      <w:pPr>
        <w:pStyle w:val="ListParagraph"/>
        <w:numPr>
          <w:ilvl w:val="0"/>
          <w:numId w:val="2"/>
        </w:numPr>
        <w:spacing w:after="40" w:before="40"/>
      </w:pPr>
      <w:r>
        <w:rPr>
          <w:rFonts w:ascii="Arial" w:cs="Arial" w:eastAsia="Arial" w:hAnsi="Arial"/>
          <w:color w:val="374151"/>
          <w:sz w:val="22"/>
          <w:szCs w:val="22"/>
        </w:rPr>
        <w:t xml:space="preserve">offered_rate_usd — the brand's offered rate in USD</w:t>
      </w:r>
    </w:p>
    <w:p>
      <w:pPr>
        <w:pStyle w:val="ListParagraph"/>
        <w:numPr>
          <w:ilvl w:val="0"/>
          <w:numId w:val="2"/>
        </w:numPr>
        <w:spacing w:after="40" w:before="40"/>
      </w:pPr>
      <w:r>
        <w:rPr>
          <w:rFonts w:ascii="Arial" w:cs="Arial" w:eastAsia="Arial" w:hAnsi="Arial"/>
          <w:color w:val="374151"/>
          <w:sz w:val="22"/>
          <w:szCs w:val="22"/>
        </w:rPr>
        <w:t xml:space="preserve">format — content format (e.g. "post", "video", "story", "reel")</w:t>
      </w:r>
    </w:p>
    <w:p>
      <w:pPr>
        <w:spacing w:after="0" w:before="0"/>
      </w:pPr>
      <w:r>
        <w:t xml:space="preserve"/>
      </w:r>
    </w:p>
    <w:p>
      <w:pPr>
        <w:pStyle w:val="Heading3"/>
        <w:spacing w:after="80" w:before="180"/>
      </w:pPr>
      <w:r>
        <w:rPr>
          <w:rFonts w:ascii="Arial" w:cs="Arial" w:eastAsia="Arial" w:hAnsi="Arial"/>
          <w:b/>
          <w:bCs/>
          <w:color w:val="111827"/>
          <w:sz w:val="24"/>
          <w:szCs w:val="24"/>
        </w:rPr>
        <w:t xml:space="preserve">Processing Steps</w:t>
      </w:r>
    </w:p>
    <w:p>
      <w:pPr>
        <w:pStyle w:val="ListParagraph"/>
        <w:numPr>
          <w:ilvl w:val="0"/>
          <w:numId w:val="3"/>
        </w:numPr>
        <w:spacing w:after="40" w:before="40"/>
      </w:pPr>
      <w:r>
        <w:rPr>
          <w:rFonts w:ascii="Arial" w:cs="Arial" w:eastAsia="Arial" w:hAnsi="Arial"/>
          <w:color w:val="374151"/>
          <w:sz w:val="22"/>
          <w:szCs w:val="22"/>
        </w:rPr>
        <w:t xml:space="preserve">Webhook node receives POST request and extracts body fields</w:t>
      </w:r>
    </w:p>
    <w:p>
      <w:pPr>
        <w:pStyle w:val="ListParagraph"/>
        <w:numPr>
          <w:ilvl w:val="0"/>
          <w:numId w:val="3"/>
        </w:numPr>
        <w:spacing w:after="40" w:before="40"/>
      </w:pPr>
      <w:r>
        <w:rPr>
          <w:rFonts w:ascii="Arial" w:cs="Arial" w:eastAsia="Arial" w:hAnsi="Arial"/>
          <w:color w:val="374151"/>
          <w:sz w:val="22"/>
          <w:szCs w:val="22"/>
        </w:rPr>
        <w:t xml:space="preserve">Code node validates and enriches input (niche normalisation, follower tier classification: nano/micro/mid/macro/mega)</w:t>
      </w:r>
    </w:p>
    <w:p>
      <w:pPr>
        <w:pStyle w:val="ListParagraph"/>
        <w:numPr>
          <w:ilvl w:val="0"/>
          <w:numId w:val="3"/>
        </w:numPr>
        <w:spacing w:after="40" w:before="40"/>
      </w:pPr>
      <w:r>
        <w:rPr>
          <w:rFonts w:ascii="Arial" w:cs="Arial" w:eastAsia="Arial" w:hAnsi="Arial"/>
          <w:color w:val="374151"/>
          <w:sz w:val="22"/>
          <w:szCs w:val="22"/>
        </w:rPr>
        <w:t xml:space="preserve">Set node builds the GPT-4o-mini prompt with creator benchmarks and market rate context</w:t>
      </w:r>
    </w:p>
    <w:p>
      <w:pPr>
        <w:pStyle w:val="ListParagraph"/>
        <w:numPr>
          <w:ilvl w:val="0"/>
          <w:numId w:val="3"/>
        </w:numPr>
        <w:spacing w:after="40" w:before="40"/>
      </w:pPr>
      <w:r>
        <w:rPr>
          <w:rFonts w:ascii="Arial" w:cs="Arial" w:eastAsia="Arial" w:hAnsi="Arial"/>
          <w:color w:val="374151"/>
          <w:sz w:val="22"/>
          <w:szCs w:val="22"/>
        </w:rPr>
        <w:t xml:space="preserve">OpenAI node calls GPT-4o-mini with structured output schema</w:t>
      </w:r>
    </w:p>
    <w:p>
      <w:pPr>
        <w:pStyle w:val="ListParagraph"/>
        <w:numPr>
          <w:ilvl w:val="0"/>
          <w:numId w:val="3"/>
        </w:numPr>
        <w:spacing w:after="40" w:before="40"/>
      </w:pPr>
      <w:r>
        <w:rPr>
          <w:rFonts w:ascii="Arial" w:cs="Arial" w:eastAsia="Arial" w:hAnsi="Arial"/>
          <w:color w:val="374151"/>
          <w:sz w:val="22"/>
          <w:szCs w:val="22"/>
        </w:rPr>
        <w:t xml:space="preserve">Code node parses response and calculates gap_usd, gap_pct, and verdict</w:t>
      </w:r>
    </w:p>
    <w:p>
      <w:pPr>
        <w:pStyle w:val="ListParagraph"/>
        <w:numPr>
          <w:ilvl w:val="0"/>
          <w:numId w:val="3"/>
        </w:numPr>
        <w:spacing w:after="40" w:before="40"/>
      </w:pPr>
      <w:r>
        <w:rPr>
          <w:rFonts w:ascii="Arial" w:cs="Arial" w:eastAsia="Arial" w:hAnsi="Arial"/>
          <w:color w:val="374151"/>
          <w:sz w:val="22"/>
          <w:szCs w:val="22"/>
        </w:rPr>
        <w:t xml:space="preserve">Respond to Webhook node returns structured JSON to FastAPI</w:t>
      </w:r>
    </w:p>
    <w:p>
      <w:pPr>
        <w:spacing w:after="0" w:before="0"/>
      </w:pPr>
      <w:r>
        <w:t xml:space="preserve"/>
      </w:r>
    </w:p>
    <w:p>
      <w:pPr>
        <w:pStyle w:val="Heading3"/>
        <w:spacing w:after="80" w:before="180"/>
      </w:pPr>
      <w:r>
        <w:rPr>
          <w:rFonts w:ascii="Arial" w:cs="Arial" w:eastAsia="Arial" w:hAnsi="Arial"/>
          <w:b/>
          <w:bCs/>
          <w:color w:val="111827"/>
          <w:sz w:val="24"/>
          <w:szCs w:val="24"/>
        </w:rPr>
        <w:t xml:space="preserve">Output Schema</w:t>
      </w:r>
    </w:p>
    <w:p>
      <w:pPr>
        <w:pStyle w:val="ListParagraph"/>
        <w:numPr>
          <w:ilvl w:val="0"/>
          <w:numId w:val="2"/>
        </w:numPr>
        <w:spacing w:after="40" w:before="40"/>
      </w:pPr>
      <w:r>
        <w:rPr>
          <w:rFonts w:ascii="Arial" w:cs="Arial" w:eastAsia="Arial" w:hAnsi="Arial"/>
          <w:color w:val="374151"/>
          <w:sz w:val="22"/>
          <w:szCs w:val="22"/>
        </w:rPr>
        <w:t xml:space="preserve">market_rate_usd — AI-estimated fair market rate for the deal</w:t>
      </w:r>
    </w:p>
    <w:p>
      <w:pPr>
        <w:pStyle w:val="ListParagraph"/>
        <w:numPr>
          <w:ilvl w:val="0"/>
          <w:numId w:val="2"/>
        </w:numPr>
        <w:spacing w:after="40" w:before="40"/>
      </w:pPr>
      <w:r>
        <w:rPr>
          <w:rFonts w:ascii="Arial" w:cs="Arial" w:eastAsia="Arial" w:hAnsi="Arial"/>
          <w:color w:val="374151"/>
          <w:sz w:val="22"/>
          <w:szCs w:val="22"/>
        </w:rPr>
        <w:t xml:space="preserve">gap_usd — difference between offered and market rate</w:t>
      </w:r>
    </w:p>
    <w:p>
      <w:pPr>
        <w:pStyle w:val="ListParagraph"/>
        <w:numPr>
          <w:ilvl w:val="0"/>
          <w:numId w:val="2"/>
        </w:numPr>
        <w:spacing w:after="40" w:before="40"/>
      </w:pPr>
      <w:r>
        <w:rPr>
          <w:rFonts w:ascii="Arial" w:cs="Arial" w:eastAsia="Arial" w:hAnsi="Arial"/>
          <w:color w:val="374151"/>
          <w:sz w:val="22"/>
          <w:szCs w:val="22"/>
        </w:rPr>
        <w:t xml:space="preserve">gap_pct — percentage gap (positive = above market, negative = below)</w:t>
      </w:r>
    </w:p>
    <w:p>
      <w:pPr>
        <w:pStyle w:val="ListParagraph"/>
        <w:numPr>
          <w:ilvl w:val="0"/>
          <w:numId w:val="2"/>
        </w:numPr>
        <w:spacing w:after="40" w:before="40"/>
      </w:pPr>
      <w:r>
        <w:rPr>
          <w:rFonts w:ascii="Arial" w:cs="Arial" w:eastAsia="Arial" w:hAnsi="Arial"/>
          <w:color w:val="374151"/>
          <w:sz w:val="22"/>
          <w:szCs w:val="22"/>
        </w:rPr>
        <w:t xml:space="preserve">verdict — FAIR / BELOW_MARKET / ABOVE_MARKET / NEGOTIATE</w:t>
      </w:r>
    </w:p>
    <w:p>
      <w:pPr>
        <w:pStyle w:val="ListParagraph"/>
        <w:numPr>
          <w:ilvl w:val="0"/>
          <w:numId w:val="2"/>
        </w:numPr>
        <w:spacing w:after="40" w:before="40"/>
      </w:pPr>
      <w:r>
        <w:rPr>
          <w:rFonts w:ascii="Arial" w:cs="Arial" w:eastAsia="Arial" w:hAnsi="Arial"/>
          <w:color w:val="374151"/>
          <w:sz w:val="22"/>
          <w:szCs w:val="22"/>
        </w:rPr>
        <w:t xml:space="preserve">deal_score — 0–100 composite score</w:t>
      </w:r>
    </w:p>
    <w:p>
      <w:pPr>
        <w:pStyle w:val="ListParagraph"/>
        <w:numPr>
          <w:ilvl w:val="0"/>
          <w:numId w:val="2"/>
        </w:numPr>
        <w:spacing w:after="40" w:before="40"/>
      </w:pPr>
      <w:r>
        <w:rPr>
          <w:rFonts w:ascii="Arial" w:cs="Arial" w:eastAsia="Arial" w:hAnsi="Arial"/>
          <w:color w:val="374151"/>
          <w:sz w:val="22"/>
          <w:szCs w:val="22"/>
        </w:rPr>
        <w:t xml:space="preserve">reasoning — plain-language explanation for the creator</w:t>
      </w:r>
    </w:p>
    <w:p>
      <w:pPr>
        <w:pStyle w:val="ListParagraph"/>
        <w:numPr>
          <w:ilvl w:val="0"/>
          <w:numId w:val="2"/>
        </w:numPr>
        <w:spacing w:after="40" w:before="40"/>
      </w:pPr>
      <w:r>
        <w:rPr>
          <w:rFonts w:ascii="Arial" w:cs="Arial" w:eastAsia="Arial" w:hAnsi="Arial"/>
          <w:color w:val="374151"/>
          <w:sz w:val="22"/>
          <w:szCs w:val="22"/>
        </w:rPr>
        <w:t xml:space="preserve">negotiation_tips — 3 actionable tips if verdict is NEGOTIATE or BELOW_MARKET</w:t>
      </w:r>
    </w:p>
    <w:p>
      <w:pPr>
        <w:spacing w:after="0" w:before="0"/>
      </w:pPr>
      <w:r>
        <w:t xml:space="preserve"/>
      </w:r>
    </w:p>
    <w:p>
      <w:pPr>
        <w:pStyle w:val="Heading2"/>
        <w:spacing w:after="100" w:before="240"/>
      </w:pPr>
      <w:r>
        <w:rPr>
          <w:rFonts w:ascii="Arial" w:cs="Arial" w:eastAsia="Arial" w:hAnsi="Arial"/>
          <w:b/>
          <w:bCs/>
          <w:color w:val="4F46E5"/>
          <w:sz w:val="26"/>
          <w:szCs w:val="26"/>
        </w:rPr>
        <w:t xml:space="preserve">5.2 Workflow O3 — Contract Analysis (Deal Navigator)</w:t>
      </w:r>
    </w:p>
    <w:p>
      <w:pPr>
        <w:pStyle w:val="Heading3"/>
        <w:spacing w:after="80" w:before="180"/>
      </w:pPr>
      <w:r>
        <w:rPr>
          <w:rFonts w:ascii="Arial" w:cs="Arial" w:eastAsia="Arial" w:hAnsi="Arial"/>
          <w:b/>
          <w:bCs/>
          <w:color w:val="111827"/>
          <w:sz w:val="24"/>
          <w:szCs w:val="24"/>
        </w:rPr>
        <w:t xml:space="preserve">Trigger → Webhook Node (HTTP POST)</w:t>
      </w:r>
    </w:p>
    <w:p>
      <w:pPr>
        <w:spacing w:after="40" w:before="60"/>
        <w:jc w:val="left"/>
      </w:pPr>
      <w:r>
        <w:rPr>
          <w:rFonts w:ascii="Arial" w:cs="Arial" w:eastAsia="Arial" w:hAnsi="Arial"/>
          <w:b w:val="false"/>
          <w:bCs w:val="false"/>
          <w:i w:val="false"/>
          <w:iCs w:val="false"/>
          <w:color w:val="374151"/>
          <w:sz w:val="22"/>
          <w:szCs w:val="22"/>
        </w:rPr>
        <w:t xml:space="preserve">Input payload received from FastAPI:</w:t>
      </w:r>
    </w:p>
    <w:p>
      <w:pPr>
        <w:pStyle w:val="ListParagraph"/>
        <w:numPr>
          <w:ilvl w:val="0"/>
          <w:numId w:val="2"/>
        </w:numPr>
        <w:spacing w:after="40" w:before="40"/>
      </w:pPr>
      <w:r>
        <w:rPr>
          <w:rFonts w:ascii="Arial" w:cs="Arial" w:eastAsia="Arial" w:hAnsi="Arial"/>
          <w:color w:val="374151"/>
          <w:sz w:val="22"/>
          <w:szCs w:val="22"/>
        </w:rPr>
        <w:t xml:space="preserve">contract_text — full raw text of the sponsorship or NDA contract</w:t>
      </w:r>
    </w:p>
    <w:p>
      <w:pPr>
        <w:pStyle w:val="ListParagraph"/>
        <w:numPr>
          <w:ilvl w:val="0"/>
          <w:numId w:val="2"/>
        </w:numPr>
        <w:spacing w:after="40" w:before="40"/>
      </w:pPr>
      <w:r>
        <w:rPr>
          <w:rFonts w:ascii="Arial" w:cs="Arial" w:eastAsia="Arial" w:hAnsi="Arial"/>
          <w:color w:val="374151"/>
          <w:sz w:val="22"/>
          <w:szCs w:val="22"/>
        </w:rPr>
        <w:t xml:space="preserve">creator_name — creator's display name (for personalised output)</w:t>
      </w:r>
    </w:p>
    <w:p>
      <w:pPr>
        <w:pStyle w:val="ListParagraph"/>
        <w:numPr>
          <w:ilvl w:val="0"/>
          <w:numId w:val="2"/>
        </w:numPr>
        <w:spacing w:after="40" w:before="40"/>
      </w:pPr>
      <w:r>
        <w:rPr>
          <w:rFonts w:ascii="Arial" w:cs="Arial" w:eastAsia="Arial" w:hAnsi="Arial"/>
          <w:color w:val="374151"/>
          <w:sz w:val="22"/>
          <w:szCs w:val="22"/>
        </w:rPr>
        <w:t xml:space="preserve">creator_niche — content category</w:t>
      </w:r>
    </w:p>
    <w:p>
      <w:pPr>
        <w:pStyle w:val="ListParagraph"/>
        <w:numPr>
          <w:ilvl w:val="0"/>
          <w:numId w:val="2"/>
        </w:numPr>
        <w:spacing w:after="40" w:before="40"/>
      </w:pPr>
      <w:r>
        <w:rPr>
          <w:rFonts w:ascii="Arial" w:cs="Arial" w:eastAsia="Arial" w:hAnsi="Arial"/>
          <w:color w:val="374151"/>
          <w:sz w:val="22"/>
          <w:szCs w:val="22"/>
        </w:rPr>
        <w:t xml:space="preserve">deal_value — numeric value of the deal in EUR</w:t>
      </w:r>
    </w:p>
    <w:p>
      <w:pPr>
        <w:pStyle w:val="ListParagraph"/>
        <w:numPr>
          <w:ilvl w:val="0"/>
          <w:numId w:val="2"/>
        </w:numPr>
        <w:spacing w:after="40" w:before="40"/>
      </w:pPr>
      <w:r>
        <w:rPr>
          <w:rFonts w:ascii="Arial" w:cs="Arial" w:eastAsia="Arial" w:hAnsi="Arial"/>
          <w:color w:val="374151"/>
          <w:sz w:val="22"/>
          <w:szCs w:val="22"/>
        </w:rPr>
        <w:t xml:space="preserve">brand_name — the brand or company name for context</w:t>
      </w:r>
    </w:p>
    <w:p>
      <w:pPr>
        <w:spacing w:after="0" w:before="0"/>
      </w:pPr>
      <w:r>
        <w:t xml:space="preserve"/>
      </w:r>
    </w:p>
    <w:p>
      <w:pPr>
        <w:pStyle w:val="Heading3"/>
        <w:spacing w:after="80" w:before="180"/>
      </w:pPr>
      <w:r>
        <w:rPr>
          <w:rFonts w:ascii="Arial" w:cs="Arial" w:eastAsia="Arial" w:hAnsi="Arial"/>
          <w:b/>
          <w:bCs/>
          <w:color w:val="111827"/>
          <w:sz w:val="24"/>
          <w:szCs w:val="24"/>
        </w:rPr>
        <w:t xml:space="preserve">Processing Steps</w:t>
      </w:r>
    </w:p>
    <w:p>
      <w:pPr>
        <w:pStyle w:val="ListParagraph"/>
        <w:numPr>
          <w:ilvl w:val="0"/>
          <w:numId w:val="3"/>
        </w:numPr>
        <w:spacing w:after="40" w:before="40"/>
      </w:pPr>
      <w:r>
        <w:rPr>
          <w:rFonts w:ascii="Arial" w:cs="Arial" w:eastAsia="Arial" w:hAnsi="Arial"/>
          <w:color w:val="374151"/>
          <w:sz w:val="22"/>
          <w:szCs w:val="22"/>
        </w:rPr>
        <w:t xml:space="preserve">Webhook node receives POST request</w:t>
      </w:r>
    </w:p>
    <w:p>
      <w:pPr>
        <w:pStyle w:val="ListParagraph"/>
        <w:numPr>
          <w:ilvl w:val="0"/>
          <w:numId w:val="3"/>
        </w:numPr>
        <w:spacing w:after="40" w:before="40"/>
      </w:pPr>
      <w:r>
        <w:rPr>
          <w:rFonts w:ascii="Arial" w:cs="Arial" w:eastAsia="Arial" w:hAnsi="Arial"/>
          <w:color w:val="374151"/>
          <w:sz w:val="22"/>
          <w:szCs w:val="22"/>
        </w:rPr>
        <w:t xml:space="preserve">Code node pre-processes contract text: character count, section detection, clause count</w:t>
      </w:r>
    </w:p>
    <w:p>
      <w:pPr>
        <w:pStyle w:val="ListParagraph"/>
        <w:numPr>
          <w:ilvl w:val="0"/>
          <w:numId w:val="3"/>
        </w:numPr>
        <w:spacing w:after="40" w:before="40"/>
      </w:pPr>
      <w:r>
        <w:rPr>
          <w:rFonts w:ascii="Arial" w:cs="Arial" w:eastAsia="Arial" w:hAnsi="Arial"/>
          <w:color w:val="374151"/>
          <w:sz w:val="22"/>
          <w:szCs w:val="22"/>
        </w:rPr>
        <w:t xml:space="preserve">RAG context is fetched from ChromaDB (backend) before the n8n call — passed as part of the prompt</w:t>
      </w:r>
    </w:p>
    <w:p>
      <w:pPr>
        <w:pStyle w:val="ListParagraph"/>
        <w:numPr>
          <w:ilvl w:val="0"/>
          <w:numId w:val="3"/>
        </w:numPr>
        <w:spacing w:after="40" w:before="40"/>
      </w:pPr>
      <w:r>
        <w:rPr>
          <w:rFonts w:ascii="Arial" w:cs="Arial" w:eastAsia="Arial" w:hAnsi="Arial"/>
          <w:color w:val="374151"/>
          <w:sz w:val="22"/>
          <w:szCs w:val="22"/>
        </w:rPr>
        <w:t xml:space="preserve">OpenAI node calls GPT-4o with full contract text + RAG context + educational system prompt</w:t>
      </w:r>
    </w:p>
    <w:p>
      <w:pPr>
        <w:pStyle w:val="ListParagraph"/>
        <w:numPr>
          <w:ilvl w:val="0"/>
          <w:numId w:val="3"/>
        </w:numPr>
        <w:spacing w:after="40" w:before="40"/>
      </w:pPr>
      <w:r>
        <w:rPr>
          <w:rFonts w:ascii="Arial" w:cs="Arial" w:eastAsia="Arial" w:hAnsi="Arial"/>
          <w:color w:val="374151"/>
          <w:sz w:val="22"/>
          <w:szCs w:val="22"/>
        </w:rPr>
        <w:t xml:space="preserve">Code node extracts structured fields: health_score, red_flags array, missing_clauses, verdict</w:t>
      </w:r>
    </w:p>
    <w:p>
      <w:pPr>
        <w:pStyle w:val="ListParagraph"/>
        <w:numPr>
          <w:ilvl w:val="0"/>
          <w:numId w:val="3"/>
        </w:numPr>
        <w:spacing w:after="40" w:before="40"/>
      </w:pPr>
      <w:r>
        <w:rPr>
          <w:rFonts w:ascii="Arial" w:cs="Arial" w:eastAsia="Arial" w:hAnsi="Arial"/>
          <w:color w:val="374151"/>
          <w:sz w:val="22"/>
          <w:szCs w:val="22"/>
        </w:rPr>
        <w:t xml:space="preserve">Respond to Webhook node returns full analysis JSON</w:t>
      </w:r>
    </w:p>
    <w:p>
      <w:pPr>
        <w:spacing w:after="0" w:before="0"/>
      </w:pPr>
      <w:r>
        <w:t xml:space="preserve"/>
      </w:r>
    </w:p>
    <w:p>
      <w:pPr>
        <w:pStyle w:val="Heading3"/>
        <w:spacing w:after="80" w:before="180"/>
      </w:pPr>
      <w:r>
        <w:rPr>
          <w:rFonts w:ascii="Arial" w:cs="Arial" w:eastAsia="Arial" w:hAnsi="Arial"/>
          <w:b/>
          <w:bCs/>
          <w:color w:val="111827"/>
          <w:sz w:val="24"/>
          <w:szCs w:val="24"/>
        </w:rPr>
        <w:t xml:space="preserve">Output Schema</w:t>
      </w:r>
    </w:p>
    <w:p>
      <w:pPr>
        <w:pStyle w:val="ListParagraph"/>
        <w:numPr>
          <w:ilvl w:val="0"/>
          <w:numId w:val="2"/>
        </w:numPr>
        <w:spacing w:after="40" w:before="40"/>
      </w:pPr>
      <w:r>
        <w:rPr>
          <w:rFonts w:ascii="Arial" w:cs="Arial" w:eastAsia="Arial" w:hAnsi="Arial"/>
          <w:color w:val="374151"/>
          <w:sz w:val="22"/>
          <w:szCs w:val="22"/>
        </w:rPr>
        <w:t xml:space="preserve">contract_health — object with score (0–100) and verdict (STRONG / FAIR / NEGOTIATE / WALK_AWAY)</w:t>
      </w:r>
    </w:p>
    <w:p>
      <w:pPr>
        <w:pStyle w:val="ListParagraph"/>
        <w:numPr>
          <w:ilvl w:val="0"/>
          <w:numId w:val="2"/>
        </w:numPr>
        <w:spacing w:after="40" w:before="40"/>
      </w:pPr>
      <w:r>
        <w:rPr>
          <w:rFonts w:ascii="Arial" w:cs="Arial" w:eastAsia="Arial" w:hAnsi="Arial"/>
          <w:color w:val="374151"/>
          <w:sz w:val="22"/>
          <w:szCs w:val="22"/>
        </w:rPr>
        <w:t xml:space="preserve">red_flags — array of objects: clause, issue, severity (HIGH / MEDIUM / LOW), recommendation</w:t>
      </w:r>
    </w:p>
    <w:p>
      <w:pPr>
        <w:pStyle w:val="ListParagraph"/>
        <w:numPr>
          <w:ilvl w:val="0"/>
          <w:numId w:val="2"/>
        </w:numPr>
        <w:spacing w:after="40" w:before="40"/>
      </w:pPr>
      <w:r>
        <w:rPr>
          <w:rFonts w:ascii="Arial" w:cs="Arial" w:eastAsia="Arial" w:hAnsi="Arial"/>
          <w:color w:val="374151"/>
          <w:sz w:val="22"/>
          <w:szCs w:val="22"/>
        </w:rPr>
        <w:t xml:space="preserve">missing_clauses — list of standard clauses not found in the contract</w:t>
      </w:r>
    </w:p>
    <w:p>
      <w:pPr>
        <w:pStyle w:val="ListParagraph"/>
        <w:numPr>
          <w:ilvl w:val="0"/>
          <w:numId w:val="2"/>
        </w:numPr>
        <w:spacing w:after="40" w:before="40"/>
      </w:pPr>
      <w:r>
        <w:rPr>
          <w:rFonts w:ascii="Arial" w:cs="Arial" w:eastAsia="Arial" w:hAnsi="Arial"/>
          <w:color w:val="374151"/>
          <w:sz w:val="22"/>
          <w:szCs w:val="22"/>
        </w:rPr>
        <w:t xml:space="preserve">payment_analysis — payment terms evaluation including net days, kill fee, revision limit</w:t>
      </w:r>
    </w:p>
    <w:p>
      <w:pPr>
        <w:pStyle w:val="ListParagraph"/>
        <w:numPr>
          <w:ilvl w:val="0"/>
          <w:numId w:val="2"/>
        </w:numPr>
        <w:spacing w:after="40" w:before="40"/>
      </w:pPr>
      <w:r>
        <w:rPr>
          <w:rFonts w:ascii="Arial" w:cs="Arial" w:eastAsia="Arial" w:hAnsi="Arial"/>
          <w:color w:val="374151"/>
          <w:sz w:val="22"/>
          <w:szCs w:val="22"/>
        </w:rPr>
        <w:t xml:space="preserve">ip_rights_analysis — intellectual property and content rights assessment</w:t>
      </w:r>
    </w:p>
    <w:p>
      <w:pPr>
        <w:pStyle w:val="ListParagraph"/>
        <w:numPr>
          <w:ilvl w:val="0"/>
          <w:numId w:val="2"/>
        </w:numPr>
        <w:spacing w:after="40" w:before="40"/>
      </w:pPr>
      <w:r>
        <w:rPr>
          <w:rFonts w:ascii="Arial" w:cs="Arial" w:eastAsia="Arial" w:hAnsi="Arial"/>
          <w:color w:val="374151"/>
          <w:sz w:val="22"/>
          <w:szCs w:val="22"/>
        </w:rPr>
        <w:t xml:space="preserve">exclusivity_analysis — exclusivity scope, duration, category restrictions</w:t>
      </w:r>
    </w:p>
    <w:p>
      <w:pPr>
        <w:pStyle w:val="ListParagraph"/>
        <w:numPr>
          <w:ilvl w:val="0"/>
          <w:numId w:val="2"/>
        </w:numPr>
        <w:spacing w:after="40" w:before="40"/>
      </w:pPr>
      <w:r>
        <w:rPr>
          <w:rFonts w:ascii="Arial" w:cs="Arial" w:eastAsia="Arial" w:hAnsi="Arial"/>
          <w:color w:val="374151"/>
          <w:sz w:val="22"/>
          <w:szCs w:val="22"/>
        </w:rPr>
        <w:t xml:space="preserve">educational_summary — plain-language summary with disclaimer</w:t>
      </w:r>
    </w:p>
    <w:p>
      <w:pPr>
        <w:spacing w:after="0" w:before="0"/>
      </w:pPr>
      <w:r>
        <w:t xml:space="preserve"/>
      </w:r>
    </w:p>
    <w:p>
      <w:pPr>
        <w:pStyle w:val="Heading2"/>
        <w:spacing w:after="100" w:before="240"/>
      </w:pPr>
      <w:r>
        <w:rPr>
          <w:rFonts w:ascii="Arial" w:cs="Arial" w:eastAsia="Arial" w:hAnsi="Arial"/>
          <w:b/>
          <w:bCs/>
          <w:color w:val="4F46E5"/>
          <w:sz w:val="26"/>
          <w:szCs w:val="26"/>
        </w:rPr>
        <w:t xml:space="preserve">5.3 Workflow O1 — Product Launch Email Campaign</w:t>
      </w:r>
    </w:p>
    <w:p>
      <w:pPr>
        <w:pStyle w:val="Heading3"/>
        <w:spacing w:after="80" w:before="180"/>
      </w:pPr>
      <w:r>
        <w:rPr>
          <w:rFonts w:ascii="Arial" w:cs="Arial" w:eastAsia="Arial" w:hAnsi="Arial"/>
          <w:b/>
          <w:bCs/>
          <w:color w:val="111827"/>
          <w:sz w:val="24"/>
          <w:szCs w:val="24"/>
        </w:rPr>
        <w:t xml:space="preserve">Trigger → Webhook Node (HTTP POST)</w:t>
      </w:r>
    </w:p>
    <w:p>
      <w:pPr>
        <w:spacing w:after="40" w:before="60"/>
        <w:jc w:val="left"/>
      </w:pPr>
      <w:r>
        <w:rPr>
          <w:rFonts w:ascii="Arial" w:cs="Arial" w:eastAsia="Arial" w:hAnsi="Arial"/>
          <w:b w:val="false"/>
          <w:bCs w:val="false"/>
          <w:i w:val="false"/>
          <w:iCs w:val="false"/>
          <w:color w:val="374151"/>
          <w:sz w:val="22"/>
          <w:szCs w:val="22"/>
        </w:rPr>
        <w:t xml:space="preserve">Input payload received from FastAPI:</w:t>
      </w:r>
    </w:p>
    <w:p>
      <w:pPr>
        <w:pStyle w:val="ListParagraph"/>
        <w:numPr>
          <w:ilvl w:val="0"/>
          <w:numId w:val="2"/>
        </w:numPr>
        <w:spacing w:after="40" w:before="40"/>
      </w:pPr>
      <w:r>
        <w:rPr>
          <w:rFonts w:ascii="Arial" w:cs="Arial" w:eastAsia="Arial" w:hAnsi="Arial"/>
          <w:color w:val="374151"/>
          <w:sz w:val="22"/>
          <w:szCs w:val="22"/>
        </w:rPr>
        <w:t xml:space="preserve">product_name — name of the creator's product or service</w:t>
      </w:r>
    </w:p>
    <w:p>
      <w:pPr>
        <w:pStyle w:val="ListParagraph"/>
        <w:numPr>
          <w:ilvl w:val="0"/>
          <w:numId w:val="2"/>
        </w:numPr>
        <w:spacing w:after="40" w:before="40"/>
      </w:pPr>
      <w:r>
        <w:rPr>
          <w:rFonts w:ascii="Arial" w:cs="Arial" w:eastAsia="Arial" w:hAnsi="Arial"/>
          <w:color w:val="374151"/>
          <w:sz w:val="22"/>
          <w:szCs w:val="22"/>
        </w:rPr>
        <w:t xml:space="preserve">product_price — price in EUR</w:t>
      </w:r>
    </w:p>
    <w:p>
      <w:pPr>
        <w:pStyle w:val="ListParagraph"/>
        <w:numPr>
          <w:ilvl w:val="0"/>
          <w:numId w:val="2"/>
        </w:numPr>
        <w:spacing w:after="40" w:before="40"/>
      </w:pPr>
      <w:r>
        <w:rPr>
          <w:rFonts w:ascii="Arial" w:cs="Arial" w:eastAsia="Arial" w:hAnsi="Arial"/>
          <w:color w:val="374151"/>
          <w:sz w:val="22"/>
          <w:szCs w:val="22"/>
        </w:rPr>
        <w:t xml:space="preserve">product_type — category (e.g. "online course", "e-book", "coaching", "merchandise")</w:t>
      </w:r>
    </w:p>
    <w:p>
      <w:pPr>
        <w:pStyle w:val="ListParagraph"/>
        <w:numPr>
          <w:ilvl w:val="0"/>
          <w:numId w:val="2"/>
        </w:numPr>
        <w:spacing w:after="40" w:before="40"/>
      </w:pPr>
      <w:r>
        <w:rPr>
          <w:rFonts w:ascii="Arial" w:cs="Arial" w:eastAsia="Arial" w:hAnsi="Arial"/>
          <w:color w:val="374151"/>
          <w:sz w:val="22"/>
          <w:szCs w:val="22"/>
        </w:rPr>
        <w:t xml:space="preserve">creator_name — creator's display name</w:t>
      </w:r>
    </w:p>
    <w:p>
      <w:pPr>
        <w:pStyle w:val="ListParagraph"/>
        <w:numPr>
          <w:ilvl w:val="0"/>
          <w:numId w:val="2"/>
        </w:numPr>
        <w:spacing w:after="40" w:before="40"/>
      </w:pPr>
      <w:r>
        <w:rPr>
          <w:rFonts w:ascii="Arial" w:cs="Arial" w:eastAsia="Arial" w:hAnsi="Arial"/>
          <w:color w:val="374151"/>
          <w:sz w:val="22"/>
          <w:szCs w:val="22"/>
        </w:rPr>
        <w:t xml:space="preserve">creator_niche — content category</w:t>
      </w:r>
    </w:p>
    <w:p>
      <w:pPr>
        <w:pStyle w:val="ListParagraph"/>
        <w:numPr>
          <w:ilvl w:val="0"/>
          <w:numId w:val="2"/>
        </w:numPr>
        <w:spacing w:after="40" w:before="40"/>
      </w:pPr>
      <w:r>
        <w:rPr>
          <w:rFonts w:ascii="Arial" w:cs="Arial" w:eastAsia="Arial" w:hAnsi="Arial"/>
          <w:color w:val="374151"/>
          <w:sz w:val="22"/>
          <w:szCs w:val="22"/>
        </w:rPr>
        <w:t xml:space="preserve">launch_date — ISO date string (YYYY-MM-DD)</w:t>
      </w:r>
    </w:p>
    <w:p>
      <w:pPr>
        <w:pStyle w:val="ListParagraph"/>
        <w:numPr>
          <w:ilvl w:val="0"/>
          <w:numId w:val="2"/>
        </w:numPr>
        <w:spacing w:after="40" w:before="40"/>
      </w:pPr>
      <w:r>
        <w:rPr>
          <w:rFonts w:ascii="Arial" w:cs="Arial" w:eastAsia="Arial" w:hAnsi="Arial"/>
          <w:color w:val="374151"/>
          <w:sz w:val="22"/>
          <w:szCs w:val="22"/>
        </w:rPr>
        <w:t xml:space="preserve">subscriber_count — email subscriber count for personalisation</w:t>
      </w:r>
    </w:p>
    <w:p>
      <w:pPr>
        <w:spacing w:after="0" w:before="0"/>
      </w:pPr>
      <w:r>
        <w:t xml:space="preserve"/>
      </w:r>
    </w:p>
    <w:p>
      <w:pPr>
        <w:pStyle w:val="Heading3"/>
        <w:spacing w:after="80" w:before="180"/>
      </w:pPr>
      <w:r>
        <w:rPr>
          <w:rFonts w:ascii="Arial" w:cs="Arial" w:eastAsia="Arial" w:hAnsi="Arial"/>
          <w:b/>
          <w:bCs/>
          <w:color w:val="111827"/>
          <w:sz w:val="24"/>
          <w:szCs w:val="24"/>
        </w:rPr>
        <w:t xml:space="preserve">Processing Steps</w:t>
      </w:r>
    </w:p>
    <w:p>
      <w:pPr>
        <w:pStyle w:val="ListParagraph"/>
        <w:numPr>
          <w:ilvl w:val="0"/>
          <w:numId w:val="3"/>
        </w:numPr>
        <w:spacing w:after="40" w:before="40"/>
      </w:pPr>
      <w:r>
        <w:rPr>
          <w:rFonts w:ascii="Arial" w:cs="Arial" w:eastAsia="Arial" w:hAnsi="Arial"/>
          <w:color w:val="374151"/>
          <w:sz w:val="22"/>
          <w:szCs w:val="22"/>
        </w:rPr>
        <w:t xml:space="preserve">Webhook node receives POST request</w:t>
      </w:r>
    </w:p>
    <w:p>
      <w:pPr>
        <w:pStyle w:val="ListParagraph"/>
        <w:numPr>
          <w:ilvl w:val="0"/>
          <w:numId w:val="3"/>
        </w:numPr>
        <w:spacing w:after="40" w:before="40"/>
      </w:pPr>
      <w:r>
        <w:rPr>
          <w:rFonts w:ascii="Arial" w:cs="Arial" w:eastAsia="Arial" w:hAnsi="Arial"/>
          <w:color w:val="374151"/>
          <w:sz w:val="22"/>
          <w:szCs w:val="22"/>
        </w:rPr>
        <w:t xml:space="preserve">Code node validates dates and calculates email send schedule relative to launch_date</w:t>
      </w:r>
    </w:p>
    <w:p>
      <w:pPr>
        <w:pStyle w:val="ListParagraph"/>
        <w:numPr>
          <w:ilvl w:val="0"/>
          <w:numId w:val="3"/>
        </w:numPr>
        <w:spacing w:after="40" w:before="40"/>
      </w:pPr>
      <w:r>
        <w:rPr>
          <w:rFonts w:ascii="Arial" w:cs="Arial" w:eastAsia="Arial" w:hAnsi="Arial"/>
          <w:color w:val="374151"/>
          <w:sz w:val="22"/>
          <w:szCs w:val="22"/>
        </w:rPr>
        <w:t xml:space="preserve">Set node builds comprehensive campaign prompt with audience size context</w:t>
      </w:r>
    </w:p>
    <w:p>
      <w:pPr>
        <w:pStyle w:val="ListParagraph"/>
        <w:numPr>
          <w:ilvl w:val="0"/>
          <w:numId w:val="3"/>
        </w:numPr>
        <w:spacing w:after="40" w:before="40"/>
      </w:pPr>
      <w:r>
        <w:rPr>
          <w:rFonts w:ascii="Arial" w:cs="Arial" w:eastAsia="Arial" w:hAnsi="Arial"/>
          <w:color w:val="374151"/>
          <w:sz w:val="22"/>
          <w:szCs w:val="22"/>
        </w:rPr>
        <w:t xml:space="preserve">OpenAI node calls GPT-4o to generate all 5 emails in a single structured response</w:t>
      </w:r>
    </w:p>
    <w:p>
      <w:pPr>
        <w:pStyle w:val="ListParagraph"/>
        <w:numPr>
          <w:ilvl w:val="0"/>
          <w:numId w:val="3"/>
        </w:numPr>
        <w:spacing w:after="40" w:before="40"/>
      </w:pPr>
      <w:r>
        <w:rPr>
          <w:rFonts w:ascii="Arial" w:cs="Arial" w:eastAsia="Arial" w:hAnsi="Arial"/>
          <w:color w:val="374151"/>
          <w:sz w:val="22"/>
          <w:szCs w:val="22"/>
        </w:rPr>
        <w:t xml:space="preserve">Code node parses response and assigns send dates, subject lines, and email body text</w:t>
      </w:r>
    </w:p>
    <w:p>
      <w:pPr>
        <w:pStyle w:val="ListParagraph"/>
        <w:numPr>
          <w:ilvl w:val="0"/>
          <w:numId w:val="3"/>
        </w:numPr>
        <w:spacing w:after="40" w:before="40"/>
      </w:pPr>
      <w:r>
        <w:rPr>
          <w:rFonts w:ascii="Arial" w:cs="Arial" w:eastAsia="Arial" w:hAnsi="Arial"/>
          <w:color w:val="374151"/>
          <w:sz w:val="22"/>
          <w:szCs w:val="22"/>
        </w:rPr>
        <w:t xml:space="preserve">Respond to Webhook node returns campaign_id, 5 email objects, send schedule</w:t>
      </w:r>
    </w:p>
    <w:p>
      <w:pPr>
        <w:spacing w:after="0" w:before="0"/>
      </w:pPr>
      <w:r>
        <w:t xml:space="preserve"/>
      </w:r>
    </w:p>
    <w:p>
      <w:pPr>
        <w:pStyle w:val="Heading3"/>
        <w:spacing w:after="80" w:before="180"/>
      </w:pPr>
      <w:r>
        <w:rPr>
          <w:rFonts w:ascii="Arial" w:cs="Arial" w:eastAsia="Arial" w:hAnsi="Arial"/>
          <w:b/>
          <w:bCs/>
          <w:color w:val="111827"/>
          <w:sz w:val="24"/>
          <w:szCs w:val="24"/>
        </w:rPr>
        <w:t xml:space="preserve">Email Sequence Output</w:t>
      </w:r>
    </w:p>
    <w:p>
      <w:pPr>
        <w:pStyle w:val="ListParagraph"/>
        <w:numPr>
          <w:ilvl w:val="0"/>
          <w:numId w:val="2"/>
        </w:numPr>
        <w:spacing w:after="40" w:before="40"/>
      </w:pPr>
      <w:r>
        <w:rPr>
          <w:rFonts w:ascii="Arial" w:cs="Arial" w:eastAsia="Arial" w:hAnsi="Arial"/>
          <w:color w:val="374151"/>
          <w:sz w:val="22"/>
          <w:szCs w:val="22"/>
        </w:rPr>
        <w:t xml:space="preserve">Email 1 (D-14): Teaser / Waitlist announcement</w:t>
      </w:r>
    </w:p>
    <w:p>
      <w:pPr>
        <w:pStyle w:val="ListParagraph"/>
        <w:numPr>
          <w:ilvl w:val="0"/>
          <w:numId w:val="2"/>
        </w:numPr>
        <w:spacing w:after="40" w:before="40"/>
      </w:pPr>
      <w:r>
        <w:rPr>
          <w:rFonts w:ascii="Arial" w:cs="Arial" w:eastAsia="Arial" w:hAnsi="Arial"/>
          <w:color w:val="374151"/>
          <w:sz w:val="22"/>
          <w:szCs w:val="22"/>
        </w:rPr>
        <w:t xml:space="preserve">Email 2 (D-7): Behind-the-scenes / Story-driven lead-up</w:t>
      </w:r>
    </w:p>
    <w:p>
      <w:pPr>
        <w:pStyle w:val="ListParagraph"/>
        <w:numPr>
          <w:ilvl w:val="0"/>
          <w:numId w:val="2"/>
        </w:numPr>
        <w:spacing w:after="40" w:before="40"/>
      </w:pPr>
      <w:r>
        <w:rPr>
          <w:rFonts w:ascii="Arial" w:cs="Arial" w:eastAsia="Arial" w:hAnsi="Arial"/>
          <w:color w:val="374151"/>
          <w:sz w:val="22"/>
          <w:szCs w:val="22"/>
        </w:rPr>
        <w:t xml:space="preserve">Email 3 (D-1): Last chance / Pre-launch excitement</w:t>
      </w:r>
    </w:p>
    <w:p>
      <w:pPr>
        <w:pStyle w:val="ListParagraph"/>
        <w:numPr>
          <w:ilvl w:val="0"/>
          <w:numId w:val="2"/>
        </w:numPr>
        <w:spacing w:after="40" w:before="40"/>
      </w:pPr>
      <w:r>
        <w:rPr>
          <w:rFonts w:ascii="Arial" w:cs="Arial" w:eastAsia="Arial" w:hAnsi="Arial"/>
          <w:color w:val="374151"/>
          <w:sz w:val="22"/>
          <w:szCs w:val="22"/>
        </w:rPr>
        <w:t xml:space="preserve">Email 4 (D+0): Launch day — buy now</w:t>
      </w:r>
    </w:p>
    <w:p>
      <w:pPr>
        <w:pStyle w:val="ListParagraph"/>
        <w:numPr>
          <w:ilvl w:val="0"/>
          <w:numId w:val="2"/>
        </w:numPr>
        <w:spacing w:after="40" w:before="40"/>
      </w:pPr>
      <w:r>
        <w:rPr>
          <w:rFonts w:ascii="Arial" w:cs="Arial" w:eastAsia="Arial" w:hAnsi="Arial"/>
          <w:color w:val="374151"/>
          <w:sz w:val="22"/>
          <w:szCs w:val="22"/>
        </w:rPr>
        <w:t xml:space="preserve">Email 5 (D+3): Last chance / Urgency close</w:t>
      </w:r>
    </w:p>
    <w:p>
      <w:pPr>
        <w:spacing w:after="0" w:before="0"/>
      </w:pPr>
      <w:r>
        <w:t xml:space="preserve"/>
      </w:r>
    </w:p>
    <w:p>
      <w:r>
        <w:br w:type="page"/>
      </w:r>
    </w:p>
    <w:p>
      <w:pPr>
        <w:pStyle w:val="Heading1"/>
        <w:pBdr>
          <w:bottom w:val="single" w:color="6366F1" w:sz="6" w:space="6"/>
        </w:pBdr>
        <w:spacing w:after="140" w:before="320"/>
      </w:pPr>
      <w:r>
        <w:rPr>
          <w:rFonts w:ascii="Arial" w:cs="Arial" w:eastAsia="Arial" w:hAnsi="Arial"/>
          <w:b/>
          <w:bCs/>
          <w:color w:val="4F46E5"/>
          <w:sz w:val="32"/>
          <w:szCs w:val="32"/>
        </w:rPr>
        <w:t xml:space="preserve">6. AI Capabilities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1360"/>
      </w:tblGrid>
      <w:tr>
        <w:trPr>
          <w:tblHeader/>
        </w:trPr>
        <w:tc>
          <w:tcPr>
            <w:tcW w:type="dxa" w:w="26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AI Capability</w:t>
            </w:r>
          </w:p>
        </w:tc>
        <w:tc>
          <w:tcPr>
            <w:tcW w:type="dxa" w:w="24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 Using It</w:t>
            </w:r>
          </w:p>
        </w:tc>
        <w:tc>
          <w:tcPr>
            <w:tcW w:type="dxa" w:w="20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Model</w:t>
            </w:r>
          </w:p>
        </w:tc>
        <w:tc>
          <w:tcPr>
            <w:tcW w:type="dxa" w:w="136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Brand deal pricing intelligence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Deal Navigator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GPT-4o-mini</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Live</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Contract clause analysis</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Deal Navigator</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GPT-4o</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Live</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Red flag detection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Contract Analyzer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GPT-4o + RAG</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Live</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Email campaign generation</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Campaign Generator</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GPT-4o</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Live</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Content format repurposing (7x)</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Content Repurposer AI</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GPT-4o</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Live</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YouTube transcript extraction</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Content Insights</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yt-dlp</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Live</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AI commerce script generation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AI Commerce Scripts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GPT-4o</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Live</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Conversational Q&amp;A assistant</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ChatWidget (all pages)</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GPT-3.5-turbo</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Live</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Semantic similarity search (RAG)</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Contract Analyzer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ChromaDB</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Live</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Content performance scoring</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Content Insights</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GPT-4o-mini</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Live</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Topic-product matching</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Topic Product Matching</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GPT-4o-mini</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Live</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Content calendar planning</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Content Calendar</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GPT-4o</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Live</w:t>
            </w:r>
          </w:p>
        </w:tc>
      </w:tr>
    </w:tbl>
    <w:p>
      <w:pPr>
        <w:spacing w:after="0" w:before="0"/>
      </w:pPr>
      <w:r>
        <w:t xml:space="preserve"/>
      </w:r>
    </w:p>
    <w:p>
      <w:pPr>
        <w:pStyle w:val="Heading2"/>
        <w:spacing w:after="100" w:before="240"/>
      </w:pPr>
      <w:r>
        <w:rPr>
          <w:rFonts w:ascii="Arial" w:cs="Arial" w:eastAsia="Arial" w:hAnsi="Arial"/>
          <w:b/>
          <w:bCs/>
          <w:color w:val="4F46E5"/>
          <w:sz w:val="26"/>
          <w:szCs w:val="26"/>
        </w:rPr>
        <w:t xml:space="preserve">6.1 RAG System Design</w:t>
      </w:r>
    </w:p>
    <w:p>
      <w:pPr>
        <w:spacing w:after="80" w:before="60"/>
        <w:jc w:val="left"/>
      </w:pPr>
      <w:r>
        <w:rPr>
          <w:rFonts w:ascii="Arial" w:cs="Arial" w:eastAsia="Arial" w:hAnsi="Arial"/>
          <w:b w:val="false"/>
          <w:bCs w:val="false"/>
          <w:i w:val="false"/>
          <w:iCs w:val="false"/>
          <w:color w:val="374151"/>
          <w:sz w:val="22"/>
          <w:szCs w:val="22"/>
        </w:rPr>
        <w:t xml:space="preserve">The Contract Analyzer uses Retrieval-Augmented Generation (RAG) to improve analysis quality. Before calling GPT-4o, the backend queries ChromaDB with the contract text as the search query. ChromaDB returns semantically similar clauses from a pre-indexed corpus of standard creator contracts, NDAs, and influencer agreements. These retrieved examples are injected into the system prompt as context, giving GPT-4o reference points for what "normal" contract clauses look like.</w:t>
      </w:r>
    </w:p>
    <w:p>
      <w:pPr>
        <w:pStyle w:val="ListParagraph"/>
        <w:numPr>
          <w:ilvl w:val="0"/>
          <w:numId w:val="2"/>
        </w:numPr>
        <w:spacing w:after="40" w:before="40"/>
      </w:pPr>
      <w:r>
        <w:rPr>
          <w:rFonts w:ascii="Arial" w:cs="Arial" w:eastAsia="Arial" w:hAnsi="Arial"/>
          <w:color w:val="374151"/>
          <w:sz w:val="22"/>
          <w:szCs w:val="22"/>
        </w:rPr>
        <w:t xml:space="preserve">Embedding model: text-embedding-ada-002 (OpenAI)</w:t>
      </w:r>
    </w:p>
    <w:p>
      <w:pPr>
        <w:pStyle w:val="ListParagraph"/>
        <w:numPr>
          <w:ilvl w:val="0"/>
          <w:numId w:val="2"/>
        </w:numPr>
        <w:spacing w:after="40" w:before="40"/>
      </w:pPr>
      <w:r>
        <w:rPr>
          <w:rFonts w:ascii="Arial" w:cs="Arial" w:eastAsia="Arial" w:hAnsi="Arial"/>
          <w:color w:val="374151"/>
          <w:sz w:val="22"/>
          <w:szCs w:val="22"/>
        </w:rPr>
        <w:t xml:space="preserve">Vector store: ChromaDB (persistent, local to Railway service)</w:t>
      </w:r>
    </w:p>
    <w:p>
      <w:pPr>
        <w:pStyle w:val="ListParagraph"/>
        <w:numPr>
          <w:ilvl w:val="0"/>
          <w:numId w:val="2"/>
        </w:numPr>
        <w:spacing w:after="40" w:before="40"/>
      </w:pPr>
      <w:r>
        <w:rPr>
          <w:rFonts w:ascii="Arial" w:cs="Arial" w:eastAsia="Arial" w:hAnsi="Arial"/>
          <w:color w:val="374151"/>
          <w:sz w:val="22"/>
          <w:szCs w:val="22"/>
        </w:rPr>
        <w:t xml:space="preserve">Retrieval: top-3 most similar clauses by cosine similarity</w:t>
      </w:r>
    </w:p>
    <w:p>
      <w:pPr>
        <w:pStyle w:val="ListParagraph"/>
        <w:numPr>
          <w:ilvl w:val="0"/>
          <w:numId w:val="2"/>
        </w:numPr>
        <w:spacing w:after="40" w:before="40"/>
      </w:pPr>
      <w:r>
        <w:rPr>
          <w:rFonts w:ascii="Arial" w:cs="Arial" w:eastAsia="Arial" w:hAnsi="Arial"/>
          <w:color w:val="374151"/>
          <w:sz w:val="22"/>
          <w:szCs w:val="22"/>
        </w:rPr>
        <w:t xml:space="preserve">Context window: RAG results injected into system prompt before contract text</w:t>
      </w:r>
    </w:p>
    <w:p>
      <w:pPr>
        <w:spacing w:after="0" w:before="0"/>
      </w:pPr>
      <w:r>
        <w:t xml:space="preserve"/>
      </w:r>
    </w:p>
    <w:p>
      <w:pPr>
        <w:pStyle w:val="Heading1"/>
        <w:pBdr>
          <w:bottom w:val="single" w:color="6366F1" w:sz="6" w:space="6"/>
        </w:pBdr>
        <w:spacing w:after="140" w:before="320"/>
      </w:pPr>
      <w:r>
        <w:rPr>
          <w:rFonts w:ascii="Arial" w:cs="Arial" w:eastAsia="Arial" w:hAnsi="Arial"/>
          <w:b/>
          <w:bCs/>
          <w:color w:val="4F46E5"/>
          <w:sz w:val="32"/>
          <w:szCs w:val="32"/>
        </w:rPr>
        <w:t xml:space="preserve">7. LangSmith Monitoring &amp; Observability</w:t>
      </w:r>
    </w:p>
    <w:p>
      <w:pPr>
        <w:spacing w:after="80" w:before="60"/>
        <w:jc w:val="left"/>
      </w:pPr>
      <w:r>
        <w:rPr>
          <w:rFonts w:ascii="Arial" w:cs="Arial" w:eastAsia="Arial" w:hAnsi="Arial"/>
          <w:b w:val="false"/>
          <w:bCs w:val="false"/>
          <w:i w:val="false"/>
          <w:iCs w:val="false"/>
          <w:color w:val="374151"/>
          <w:sz w:val="22"/>
          <w:szCs w:val="22"/>
        </w:rPr>
        <w:t xml:space="preserve">All AI interactions in CreatorIQ are monitored via LangSmith (EU endpoint: eu.api.smith.langchain.com). Every call to OpenAI and every n8n webhook invocation is traced end-to-end with full input/output logging, latency measurement, and cost calculation.</w:t>
      </w:r>
    </w:p>
    <w:p>
      <w:pPr>
        <w:pStyle w:val="Heading2"/>
        <w:spacing w:after="100" w:before="240"/>
      </w:pPr>
      <w:r>
        <w:rPr>
          <w:rFonts w:ascii="Arial" w:cs="Arial" w:eastAsia="Arial" w:hAnsi="Arial"/>
          <w:b/>
          <w:bCs/>
          <w:color w:val="4F46E5"/>
          <w:sz w:val="26"/>
          <w:szCs w:val="26"/>
        </w:rPr>
        <w:t xml:space="preserve">7.1 What is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Event Type</w:t>
            </w:r>
          </w:p>
        </w:tc>
        <w:tc>
          <w:tcPr>
            <w:tcW w:type="dxa" w:w="28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Fields Logged</w:t>
            </w:r>
          </w:p>
        </w:tc>
        <w:tc>
          <w:tcPr>
            <w:tcW w:type="dxa" w:w="22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LangSmith Run Type</w:t>
            </w:r>
          </w:p>
        </w:tc>
        <w:tc>
          <w:tcPr>
            <w:tcW w:type="dxa" w:w="216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Tags</w:t>
            </w:r>
          </w:p>
        </w:tc>
      </w:tr>
      <w:tr>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OpenAI LLM call</w:t>
            </w:r>
          </w:p>
        </w:tc>
        <w:tc>
          <w:tcPr>
            <w:tcW w:type="dxa" w:w="28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model, tokens in/out, cost_usd, latency_ms, inputs, outputs</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llm</w:t>
            </w:r>
          </w:p>
        </w:tc>
        <w:tc>
          <w:tcPr>
            <w:tcW w:type="dxa" w:w="21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openai, gpt</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n8n webhook call</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workflow, webhook_path, latency_ms, inputs, outputs, error</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tool</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n8n, workflow</w:t>
            </w:r>
          </w:p>
        </w:tc>
      </w:tr>
      <w:tr>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RAG retrieval</w:t>
            </w:r>
          </w:p>
        </w:tc>
        <w:tc>
          <w:tcPr>
            <w:tcW w:type="dxa" w:w="28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query, n_results, documents_found, latency_ms</w:t>
            </w:r>
          </w:p>
        </w:tc>
        <w:tc>
          <w:tcPr>
            <w:tcW w:type="dxa" w:w="22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retriever</w:t>
            </w:r>
          </w:p>
        </w:tc>
        <w:tc>
          <w:tcPr>
            <w:tcW w:type="dxa" w:w="21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rag, chromadb</w:t>
            </w:r>
          </w:p>
        </w:tc>
      </w:tr>
    </w:tbl>
    <w:p>
      <w:pPr>
        <w:spacing w:after="0" w:before="0"/>
      </w:pPr>
      <w:r>
        <w:t xml:space="preserve"/>
      </w:r>
    </w:p>
    <w:p>
      <w:pPr>
        <w:pStyle w:val="Heading2"/>
        <w:spacing w:after="100" w:before="240"/>
      </w:pPr>
      <w:r>
        <w:rPr>
          <w:rFonts w:ascii="Arial" w:cs="Arial" w:eastAsia="Arial" w:hAnsi="Arial"/>
          <w:b/>
          <w:bCs/>
          <w:color w:val="4F46E5"/>
          <w:sz w:val="26"/>
          <w:szCs w:val="26"/>
        </w:rPr>
        <w:t xml:space="preserve">7.2 Cost Tracking</w:t>
      </w:r>
    </w:p>
    <w:p>
      <w:pPr>
        <w:pStyle w:val="ListParagraph"/>
        <w:numPr>
          <w:ilvl w:val="0"/>
          <w:numId w:val="2"/>
        </w:numPr>
        <w:spacing w:after="40" w:before="40"/>
      </w:pPr>
      <w:r>
        <w:rPr>
          <w:rFonts w:ascii="Arial" w:cs="Arial" w:eastAsia="Arial" w:hAnsi="Arial"/>
          <w:color w:val="374151"/>
          <w:sz w:val="22"/>
          <w:szCs w:val="22"/>
        </w:rPr>
        <w:t xml:space="preserve">Every GPT-4o call estimates cost: (input_tokens × $3.00 + output_tokens × $15.00) / 1,000,000</w:t>
      </w:r>
    </w:p>
    <w:p>
      <w:pPr>
        <w:pStyle w:val="ListParagraph"/>
        <w:numPr>
          <w:ilvl w:val="0"/>
          <w:numId w:val="2"/>
        </w:numPr>
        <w:spacing w:after="40" w:before="40"/>
      </w:pPr>
      <w:r>
        <w:rPr>
          <w:rFonts w:ascii="Arial" w:cs="Arial" w:eastAsia="Arial" w:hAnsi="Arial"/>
          <w:color w:val="374151"/>
          <w:sz w:val="22"/>
          <w:szCs w:val="22"/>
        </w:rPr>
        <w:t xml:space="preserve">Every GPT-4o-mini call estimates cost: (input_tokens × $0.15 + output_tokens × $0.60) / 1,000,000</w:t>
      </w:r>
    </w:p>
    <w:p>
      <w:pPr>
        <w:pStyle w:val="ListParagraph"/>
        <w:numPr>
          <w:ilvl w:val="0"/>
          <w:numId w:val="2"/>
        </w:numPr>
        <w:spacing w:after="40" w:before="40"/>
      </w:pPr>
      <w:r>
        <w:rPr>
          <w:rFonts w:ascii="Arial" w:cs="Arial" w:eastAsia="Arial" w:hAnsi="Arial"/>
          <w:color w:val="374151"/>
          <w:sz w:val="22"/>
          <w:szCs w:val="22"/>
        </w:rPr>
        <w:t xml:space="preserve">Cost is stored in trace metadata and visible in LangSmith dashboard</w:t>
      </w:r>
    </w:p>
    <w:p>
      <w:pPr>
        <w:pStyle w:val="ListParagraph"/>
        <w:numPr>
          <w:ilvl w:val="0"/>
          <w:numId w:val="2"/>
        </w:numPr>
        <w:spacing w:after="40" w:before="40"/>
      </w:pPr>
      <w:r>
        <w:rPr>
          <w:rFonts w:ascii="Arial" w:cs="Arial" w:eastAsia="Arial" w:hAnsi="Arial"/>
          <w:color w:val="374151"/>
          <w:sz w:val="22"/>
          <w:szCs w:val="22"/>
        </w:rPr>
        <w:t xml:space="preserve">Local fallback: if LangSmith cloud is unreachable, traces are saved to /langsmith/monitoring_results/ as JSON files</w:t>
      </w:r>
    </w:p>
    <w:p>
      <w:pPr>
        <w:spacing w:after="0" w:before="0"/>
      </w:pPr>
      <w:r>
        <w:t xml:space="preserve"/>
      </w:r>
    </w:p>
    <w:p>
      <w:pPr>
        <w:pStyle w:val="Heading2"/>
        <w:spacing w:after="100" w:before="240"/>
      </w:pPr>
      <w:r>
        <w:rPr>
          <w:rFonts w:ascii="Arial" w:cs="Arial" w:eastAsia="Arial" w:hAnsi="Arial"/>
          <w:b/>
          <w:bCs/>
          <w:color w:val="4F46E5"/>
          <w:sz w:val="26"/>
          <w:szCs w:val="26"/>
        </w:rPr>
        <w:t xml:space="preserve">7.3 LangSmith Project Configuration</w:t>
      </w:r>
    </w:p>
    <w:p>
      <w:pPr>
        <w:pStyle w:val="ListParagraph"/>
        <w:numPr>
          <w:ilvl w:val="0"/>
          <w:numId w:val="2"/>
        </w:numPr>
        <w:spacing w:after="40" w:before="40"/>
      </w:pPr>
      <w:r>
        <w:rPr>
          <w:rFonts w:ascii="Arial" w:cs="Arial" w:eastAsia="Arial" w:hAnsi="Arial"/>
          <w:color w:val="374151"/>
          <w:sz w:val="22"/>
          <w:szCs w:val="22"/>
        </w:rPr>
        <w:t xml:space="preserve">Project name: "CreatorIQ" (configurable via LANGCHAIN_PROJECT env var)</w:t>
      </w:r>
    </w:p>
    <w:p>
      <w:pPr>
        <w:pStyle w:val="ListParagraph"/>
        <w:numPr>
          <w:ilvl w:val="0"/>
          <w:numId w:val="2"/>
        </w:numPr>
        <w:spacing w:after="40" w:before="40"/>
      </w:pPr>
      <w:r>
        <w:rPr>
          <w:rFonts w:ascii="Arial" w:cs="Arial" w:eastAsia="Arial" w:hAnsi="Arial"/>
          <w:color w:val="374151"/>
          <w:sz w:val="22"/>
          <w:szCs w:val="22"/>
        </w:rPr>
        <w:t xml:space="preserve">EU endpoint: https://eu.api.smith.langchain.com</w:t>
      </w:r>
    </w:p>
    <w:p>
      <w:pPr>
        <w:pStyle w:val="ListParagraph"/>
        <w:numPr>
          <w:ilvl w:val="0"/>
          <w:numId w:val="2"/>
        </w:numPr>
        <w:spacing w:after="40" w:before="40"/>
      </w:pPr>
      <w:r>
        <w:rPr>
          <w:rFonts w:ascii="Arial" w:cs="Arial" w:eastAsia="Arial" w:hAnsi="Arial"/>
          <w:color w:val="374151"/>
          <w:sz w:val="22"/>
          <w:szCs w:val="22"/>
        </w:rPr>
        <w:t xml:space="preserve">Tracing enabled via: LANGCHAIN_TRACING_V2=true</w:t>
      </w:r>
    </w:p>
    <w:p>
      <w:pPr>
        <w:pStyle w:val="ListParagraph"/>
        <w:numPr>
          <w:ilvl w:val="0"/>
          <w:numId w:val="2"/>
        </w:numPr>
        <w:spacing w:after="40" w:before="40"/>
      </w:pPr>
      <w:r>
        <w:rPr>
          <w:rFonts w:ascii="Arial" w:cs="Arial" w:eastAsia="Arial" w:hAnsi="Arial"/>
          <w:color w:val="374151"/>
          <w:sz w:val="22"/>
          <w:szCs w:val="22"/>
        </w:rPr>
        <w:t xml:space="preserve">SDK: langsmith Python package; @traceable decorator on all n8n webhook calls</w:t>
      </w:r>
    </w:p>
    <w:p>
      <w:pPr>
        <w:spacing w:after="0" w:before="0"/>
      </w:pPr>
      <w:r>
        <w:t xml:space="preserve"/>
      </w:r>
    </w:p>
    <w:p>
      <w:r>
        <w:br w:type="page"/>
      </w:r>
    </w:p>
    <w:p>
      <w:pPr>
        <w:pStyle w:val="Heading1"/>
        <w:pBdr>
          <w:bottom w:val="single" w:color="6366F1" w:sz="6" w:space="6"/>
        </w:pBdr>
        <w:spacing w:after="140" w:before="320"/>
      </w:pPr>
      <w:r>
        <w:rPr>
          <w:rFonts w:ascii="Arial" w:cs="Arial" w:eastAsia="Arial" w:hAnsi="Arial"/>
          <w:b/>
          <w:bCs/>
          <w:color w:val="4F46E5"/>
          <w:sz w:val="32"/>
          <w:szCs w:val="32"/>
        </w:rPr>
        <w:t xml:space="preserve">8. Demo Recording</w:t>
      </w:r>
    </w:p>
    <w:p>
      <w:pPr>
        <w:spacing w:after="60" w:before="60"/>
        <w:jc w:val="left"/>
      </w:pPr>
      <w:r>
        <w:rPr>
          <w:rFonts w:ascii="Arial" w:cs="Arial" w:eastAsia="Arial" w:hAnsi="Arial"/>
          <w:b w:val="false"/>
          <w:bCs w:val="false"/>
          <w:i w:val="false"/>
          <w:iCs w:val="false"/>
          <w:color w:val="374151"/>
          <w:sz w:val="22"/>
          <w:szCs w:val="22"/>
        </w:rPr>
        <w:t xml:space="preserve">The POC demonstration video shows the complete end-to-end flow of all three primary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vAlign w:val="center"/>
          </w:tcPr>
          <w:p>
            <w:pPr>
              <w:jc w:val="left"/>
            </w:pPr>
            <w:r>
              <w:rPr>
                <w:rFonts w:ascii="Arial" w:cs="Arial" w:eastAsia="Arial" w:hAnsi="Arial"/>
                <w:b/>
                <w:bCs/>
                <w:i w:val="false"/>
                <w:iCs w:val="false"/>
                <w:color w:val="4F46E5"/>
                <w:sz w:val="20"/>
                <w:szCs w:val="20"/>
              </w:rPr>
              <w:t xml:space="preserve">Demo Video</w:t>
            </w:r>
          </w:p>
        </w:tc>
        <w:tc>
          <w:tcPr>
            <w:tcW w:type="dxa" w:w="7360"/>
            <w:tcBorders>
              <w:top w:val="single" w:color="E5E7EB" w:sz="1"/>
              <w:left w:val="single" w:color="E5E7EB" w:sz="1"/>
              <w:bottom w:val="single" w:color="E5E7EB" w:sz="1"/>
              <w:right w:val="single" w:color="E5E7EB" w:sz="1"/>
            </w:tcBorders>
            <w:tcMar>
              <w:top w:type="dxa" w:w="100"/>
              <w:left w:type="dxa" w:w="150"/>
              <w:bottom w:type="dxa" w:w="100"/>
              <w:right w:type="dxa" w:w="150"/>
            </w:tcMar>
          </w:tcPr>
          <w:p>
            <w:hyperlink w:history="1" r:id="rIdd1oxp3le9xag4nzgrb_g5">
              <w:r>
                <w:rPr>
                  <w:rFonts w:ascii="Arial" w:cs="Arial" w:eastAsia="Arial" w:hAnsi="Arial"/>
                  <w:color w:val="3B82F6"/>
                  <w:sz w:val="20"/>
                  <w:szCs w:val="20"/>
                  <w:u w:val="single"/>
                </w:rPr>
                <w:t xml:space="preserve">https://github.com/user-attachments/assets/c2b8cd38-ea89-4dca-8dad-74bdeb7348f9</w:t>
              </w:r>
            </w:hyperlink>
          </w:p>
        </w:tc>
      </w:tr>
      <w:tr>
        <w:tc>
          <w:tcPr>
            <w:tcW w:type="dxa" w:w="2000"/>
            <w:tcBorders>
              <w:top w:val="single" w:color="E5E7EB" w:sz="1"/>
              <w:left w:val="single" w:color="E5E7EB" w:sz="1"/>
              <w:bottom w:val="single" w:color="E5E7EB" w:sz="1"/>
              <w:right w:val="single" w:color="E5E7EB" w:sz="1"/>
            </w:tcBorders>
            <w:shd w:fill="EEF2FF" w:val="clear"/>
            <w:tcMar>
              <w:top w:type="dxa" w:w="100"/>
              <w:left w:type="dxa" w:w="150"/>
              <w:bottom w:type="dxa" w:w="100"/>
              <w:right w:type="dxa" w:w="150"/>
            </w:tcMar>
            <w:vAlign w:val="center"/>
          </w:tcPr>
          <w:p>
            <w:pPr>
              <w:jc w:val="left"/>
            </w:pPr>
            <w:r>
              <w:rPr>
                <w:rFonts w:ascii="Arial" w:cs="Arial" w:eastAsia="Arial" w:hAnsi="Arial"/>
                <w:b/>
                <w:bCs/>
                <w:i w:val="false"/>
                <w:iCs w:val="false"/>
                <w:color w:val="4F46E5"/>
                <w:sz w:val="20"/>
                <w:szCs w:val="20"/>
              </w:rPr>
              <w:t xml:space="preserve">Live Application</w:t>
            </w:r>
          </w:p>
        </w:tc>
        <w:tc>
          <w:tcPr>
            <w:tcW w:type="dxa" w:w="7360"/>
            <w:tcBorders>
              <w:top w:val="single" w:color="E5E7EB" w:sz="1"/>
              <w:left w:val="single" w:color="E5E7EB" w:sz="1"/>
              <w:bottom w:val="single" w:color="E5E7EB" w:sz="1"/>
              <w:right w:val="single" w:color="E5E7EB" w:sz="1"/>
            </w:tcBorders>
            <w:tcMar>
              <w:top w:type="dxa" w:w="100"/>
              <w:left w:type="dxa" w:w="150"/>
              <w:bottom w:type="dxa" w:w="100"/>
              <w:right w:type="dxa" w:w="150"/>
            </w:tcMar>
          </w:tcPr>
          <w:p>
            <w:hyperlink w:history="1" r:id="rIdo8typsb34dgmfp5ygyhwv">
              <w:r>
                <w:rPr>
                  <w:rFonts w:ascii="Arial" w:cs="Arial" w:eastAsia="Arial" w:hAnsi="Arial"/>
                  <w:color w:val="3B82F6"/>
                  <w:sz w:val="20"/>
                  <w:szCs w:val="20"/>
                  <w:u w:val="single"/>
                </w:rPr>
                <w:t xml:space="preserve">https://creatoriq.up.railway.app</w:t>
              </w:r>
            </w:hyperlink>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bCs/>
                <w:i w:val="false"/>
                <w:iCs w:val="false"/>
                <w:color w:val="374151"/>
                <w:sz w:val="20"/>
                <w:szCs w:val="20"/>
              </w:rPr>
              <w:t xml:space="preserve">Format</w:t>
            </w:r>
          </w:p>
        </w:tc>
        <w:tc>
          <w:tcPr>
            <w:tcW w:type="dxa" w:w="73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MP4 video, 32.7 MB, recorded April 2026</w:t>
            </w:r>
          </w:p>
        </w:tc>
      </w:tr>
    </w:tbl>
    <w:p>
      <w:pPr>
        <w:spacing w:after="0" w:before="0"/>
      </w:pPr>
      <w:r>
        <w:t xml:space="preserve"/>
      </w:r>
    </w:p>
    <w:p>
      <w:pPr>
        <w:pStyle w:val="Heading2"/>
        <w:spacing w:after="100" w:before="240"/>
      </w:pPr>
      <w:r>
        <w:rPr>
          <w:rFonts w:ascii="Arial" w:cs="Arial" w:eastAsia="Arial" w:hAnsi="Arial"/>
          <w:b/>
          <w:bCs/>
          <w:color w:val="4F46E5"/>
          <w:sz w:val="26"/>
          <w:szCs w:val="26"/>
        </w:rPr>
        <w:t xml:space="preserve">8.1 What the Demo Shows</w:t>
      </w:r>
    </w:p>
    <w:p>
      <w:pPr>
        <w:pStyle w:val="ListParagraph"/>
        <w:numPr>
          <w:ilvl w:val="0"/>
          <w:numId w:val="3"/>
        </w:numPr>
        <w:spacing w:after="40" w:before="40"/>
      </w:pPr>
      <w:r>
        <w:rPr>
          <w:rFonts w:ascii="Arial" w:cs="Arial" w:eastAsia="Arial" w:hAnsi="Arial"/>
          <w:color w:val="374151"/>
          <w:sz w:val="22"/>
          <w:szCs w:val="22"/>
        </w:rPr>
        <w:t xml:space="preserve">Home page overview — landing page, navigation, and feature descriptions</w:t>
      </w:r>
    </w:p>
    <w:p>
      <w:pPr>
        <w:pStyle w:val="ListParagraph"/>
        <w:numPr>
          <w:ilvl w:val="0"/>
          <w:numId w:val="3"/>
        </w:numPr>
        <w:spacing w:after="40" w:before="40"/>
      </w:pPr>
      <w:r>
        <w:rPr>
          <w:rFonts w:ascii="Arial" w:cs="Arial" w:eastAsia="Arial" w:hAnsi="Arial"/>
          <w:color w:val="374151"/>
          <w:sz w:val="22"/>
          <w:szCs w:val="22"/>
        </w:rPr>
        <w:t xml:space="preserve">Deal Navigator — entering a brand deal, selecting contract type (Brand Sponsorship), submitting for analysis, reviewing Deal Score and red flags</w:t>
      </w:r>
    </w:p>
    <w:p>
      <w:pPr>
        <w:pStyle w:val="ListParagraph"/>
        <w:numPr>
          <w:ilvl w:val="0"/>
          <w:numId w:val="3"/>
        </w:numPr>
        <w:spacing w:after="40" w:before="40"/>
      </w:pPr>
      <w:r>
        <w:rPr>
          <w:rFonts w:ascii="Arial" w:cs="Arial" w:eastAsia="Arial" w:hAnsi="Arial"/>
          <w:color w:val="374151"/>
          <w:sz w:val="22"/>
          <w:szCs w:val="22"/>
        </w:rPr>
        <w:t xml:space="preserve">Campaign Generator — entering product launch details, generating 5-email sequence, reviewing send schedule</w:t>
      </w:r>
    </w:p>
    <w:p>
      <w:pPr>
        <w:pStyle w:val="ListParagraph"/>
        <w:numPr>
          <w:ilvl w:val="0"/>
          <w:numId w:val="3"/>
        </w:numPr>
        <w:spacing w:after="40" w:before="40"/>
      </w:pPr>
      <w:r>
        <w:rPr>
          <w:rFonts w:ascii="Arial" w:cs="Arial" w:eastAsia="Arial" w:hAnsi="Arial"/>
          <w:color w:val="374151"/>
          <w:sz w:val="22"/>
          <w:szCs w:val="22"/>
        </w:rPr>
        <w:t xml:space="preserve">Content Repurposer AI — pasting a YouTube URL, extracting transcript, generating 7 platform-specific content formats</w:t>
      </w:r>
    </w:p>
    <w:p>
      <w:pPr>
        <w:pStyle w:val="ListParagraph"/>
        <w:numPr>
          <w:ilvl w:val="0"/>
          <w:numId w:val="3"/>
        </w:numPr>
        <w:spacing w:after="40" w:before="40"/>
      </w:pPr>
      <w:r>
        <w:rPr>
          <w:rFonts w:ascii="Arial" w:cs="Arial" w:eastAsia="Arial" w:hAnsi="Arial"/>
          <w:color w:val="374151"/>
          <w:sz w:val="22"/>
          <w:szCs w:val="22"/>
        </w:rPr>
        <w:t xml:space="preserve">ChatWidget — clicking the floating AI assistant, asking questions about brand deal pricing, receiving AI-generated answers</w:t>
      </w:r>
    </w:p>
    <w:p>
      <w:pPr>
        <w:pStyle w:val="ListParagraph"/>
        <w:numPr>
          <w:ilvl w:val="0"/>
          <w:numId w:val="3"/>
        </w:numPr>
        <w:spacing w:after="40" w:before="40"/>
      </w:pPr>
      <w:r>
        <w:rPr>
          <w:rFonts w:ascii="Arial" w:cs="Arial" w:eastAsia="Arial" w:hAnsi="Arial"/>
          <w:color w:val="374151"/>
          <w:sz w:val="22"/>
          <w:szCs w:val="22"/>
        </w:rPr>
        <w:t xml:space="preserve">History page — viewing past analyses stored in the SQLite database</w:t>
      </w:r>
    </w:p>
    <w:p>
      <w:pPr>
        <w:spacing w:after="0" w:before="0"/>
      </w:pPr>
      <w:r>
        <w:t xml:space="preserve"/>
      </w:r>
    </w:p>
    <w:p>
      <w:pPr>
        <w:pStyle w:val="Heading1"/>
        <w:pBdr>
          <w:bottom w:val="single" w:color="6366F1" w:sz="6" w:space="6"/>
        </w:pBdr>
        <w:spacing w:after="140" w:before="320"/>
      </w:pPr>
      <w:r>
        <w:rPr>
          <w:rFonts w:ascii="Arial" w:cs="Arial" w:eastAsia="Arial" w:hAnsi="Arial"/>
          <w:b/>
          <w:bCs/>
          <w:color w:val="4F46E5"/>
          <w:sz w:val="32"/>
          <w:szCs w:val="32"/>
        </w:rPr>
        <w:t xml:space="preserve">9. How to Reproduce the POC</w:t>
      </w:r>
    </w:p>
    <w:p>
      <w:pPr>
        <w:pStyle w:val="Heading2"/>
        <w:spacing w:after="100" w:before="240"/>
      </w:pPr>
      <w:r>
        <w:rPr>
          <w:rFonts w:ascii="Arial" w:cs="Arial" w:eastAsia="Arial" w:hAnsi="Arial"/>
          <w:b/>
          <w:bCs/>
          <w:color w:val="4F46E5"/>
          <w:sz w:val="26"/>
          <w:szCs w:val="26"/>
        </w:rPr>
        <w:t xml:space="preserve">9.1 Prerequisites</w:t>
      </w:r>
    </w:p>
    <w:p>
      <w:pPr>
        <w:pStyle w:val="ListParagraph"/>
        <w:numPr>
          <w:ilvl w:val="0"/>
          <w:numId w:val="2"/>
        </w:numPr>
        <w:spacing w:after="40" w:before="40"/>
      </w:pPr>
      <w:r>
        <w:rPr>
          <w:rFonts w:ascii="Arial" w:cs="Arial" w:eastAsia="Arial" w:hAnsi="Arial"/>
          <w:color w:val="374151"/>
          <w:sz w:val="22"/>
          <w:szCs w:val="22"/>
        </w:rPr>
        <w:t xml:space="preserve">Node.js 18+ and npm (for frontend)</w:t>
      </w:r>
    </w:p>
    <w:p>
      <w:pPr>
        <w:pStyle w:val="ListParagraph"/>
        <w:numPr>
          <w:ilvl w:val="0"/>
          <w:numId w:val="2"/>
        </w:numPr>
        <w:spacing w:after="40" w:before="40"/>
      </w:pPr>
      <w:r>
        <w:rPr>
          <w:rFonts w:ascii="Arial" w:cs="Arial" w:eastAsia="Arial" w:hAnsi="Arial"/>
          <w:color w:val="374151"/>
          <w:sz w:val="22"/>
          <w:szCs w:val="22"/>
        </w:rPr>
        <w:t xml:space="preserve">Python 3.11+ and pip (for backend)</w:t>
      </w:r>
    </w:p>
    <w:p>
      <w:pPr>
        <w:pStyle w:val="ListParagraph"/>
        <w:numPr>
          <w:ilvl w:val="0"/>
          <w:numId w:val="2"/>
        </w:numPr>
        <w:spacing w:after="40" w:before="40"/>
      </w:pPr>
      <w:r>
        <w:rPr>
          <w:rFonts w:ascii="Arial" w:cs="Arial" w:eastAsia="Arial" w:hAnsi="Arial"/>
          <w:color w:val="374151"/>
          <w:sz w:val="22"/>
          <w:szCs w:val="22"/>
        </w:rPr>
        <w:t xml:space="preserve">OpenAI API key (GPT-4o and GPT-4o-mini access)</w:t>
      </w:r>
    </w:p>
    <w:p>
      <w:pPr>
        <w:pStyle w:val="ListParagraph"/>
        <w:numPr>
          <w:ilvl w:val="0"/>
          <w:numId w:val="2"/>
        </w:numPr>
        <w:spacing w:after="40" w:before="40"/>
      </w:pPr>
      <w:r>
        <w:rPr>
          <w:rFonts w:ascii="Arial" w:cs="Arial" w:eastAsia="Arial" w:hAnsi="Arial"/>
          <w:color w:val="374151"/>
          <w:sz w:val="22"/>
          <w:szCs w:val="22"/>
        </w:rPr>
        <w:t xml:space="preserve">n8n Cloud account (or n8n self-hosted) with 3 workflows configured</w:t>
      </w:r>
    </w:p>
    <w:p>
      <w:pPr>
        <w:pStyle w:val="ListParagraph"/>
        <w:numPr>
          <w:ilvl w:val="0"/>
          <w:numId w:val="2"/>
        </w:numPr>
        <w:spacing w:after="40" w:before="40"/>
      </w:pPr>
      <w:r>
        <w:rPr>
          <w:rFonts w:ascii="Arial" w:cs="Arial" w:eastAsia="Arial" w:hAnsi="Arial"/>
          <w:color w:val="374151"/>
          <w:sz w:val="22"/>
          <w:szCs w:val="22"/>
        </w:rPr>
        <w:t xml:space="preserve">LangSmith account — EU project (optional, gracefully degrades)</w:t>
      </w:r>
    </w:p>
    <w:p>
      <w:pPr>
        <w:pStyle w:val="ListParagraph"/>
        <w:numPr>
          <w:ilvl w:val="0"/>
          <w:numId w:val="2"/>
        </w:numPr>
        <w:spacing w:after="40" w:before="40"/>
      </w:pPr>
      <w:r>
        <w:rPr>
          <w:rFonts w:ascii="Arial" w:cs="Arial" w:eastAsia="Arial" w:hAnsi="Arial"/>
          <w:color w:val="374151"/>
          <w:sz w:val="22"/>
          <w:szCs w:val="22"/>
        </w:rPr>
        <w:t xml:space="preserve">Git (to clone the repository)</w:t>
      </w:r>
    </w:p>
    <w:p>
      <w:pPr>
        <w:spacing w:after="0" w:before="0"/>
      </w:pPr>
      <w:r>
        <w:t xml:space="preserve"/>
      </w:r>
    </w:p>
    <w:p>
      <w:pPr>
        <w:pStyle w:val="Heading2"/>
        <w:spacing w:after="100" w:before="240"/>
      </w:pPr>
      <w:r>
        <w:rPr>
          <w:rFonts w:ascii="Arial" w:cs="Arial" w:eastAsia="Arial" w:hAnsi="Arial"/>
          <w:b/>
          <w:bCs/>
          <w:color w:val="4F46E5"/>
          <w:sz w:val="26"/>
          <w:szCs w:val="26"/>
        </w:rPr>
        <w:t xml:space="preserve">9.2 Repository Setup</w:t>
      </w:r>
    </w:p>
    <w:p>
      <w:pPr>
        <w:pStyle w:val="ListParagraph"/>
        <w:numPr>
          <w:ilvl w:val="0"/>
          <w:numId w:val="3"/>
        </w:numPr>
        <w:spacing w:after="40" w:before="40"/>
      </w:pPr>
      <w:r>
        <w:rPr>
          <w:rFonts w:ascii="Arial" w:cs="Arial" w:eastAsia="Arial" w:hAnsi="Arial"/>
          <w:color w:val="374151"/>
          <w:sz w:val="22"/>
          <w:szCs w:val="22"/>
        </w:rPr>
        <w:t xml:space="preserve">Clone the repository: git clone https://github.com/[org]/creatoriq.git</w:t>
      </w:r>
    </w:p>
    <w:p>
      <w:pPr>
        <w:pStyle w:val="ListParagraph"/>
        <w:numPr>
          <w:ilvl w:val="0"/>
          <w:numId w:val="3"/>
        </w:numPr>
        <w:spacing w:after="40" w:before="40"/>
      </w:pPr>
      <w:r>
        <w:rPr>
          <w:rFonts w:ascii="Arial" w:cs="Arial" w:eastAsia="Arial" w:hAnsi="Arial"/>
          <w:color w:val="374151"/>
          <w:sz w:val="22"/>
          <w:szCs w:val="22"/>
        </w:rPr>
        <w:t xml:space="preserve">Navigate to backend: cd "CreatorIQ Project/backend"</w:t>
      </w:r>
    </w:p>
    <w:p>
      <w:pPr>
        <w:pStyle w:val="ListParagraph"/>
        <w:numPr>
          <w:ilvl w:val="0"/>
          <w:numId w:val="3"/>
        </w:numPr>
        <w:spacing w:after="40" w:before="40"/>
      </w:pPr>
      <w:r>
        <w:rPr>
          <w:rFonts w:ascii="Arial" w:cs="Arial" w:eastAsia="Arial" w:hAnsi="Arial"/>
          <w:color w:val="374151"/>
          <w:sz w:val="22"/>
          <w:szCs w:val="22"/>
        </w:rPr>
        <w:t xml:space="preserve">Create virtual environment: python -m venv venv &amp;&amp; venv\Scripts\activate (Windows)</w:t>
      </w:r>
    </w:p>
    <w:p>
      <w:pPr>
        <w:pStyle w:val="ListParagraph"/>
        <w:numPr>
          <w:ilvl w:val="0"/>
          <w:numId w:val="3"/>
        </w:numPr>
        <w:spacing w:after="40" w:before="40"/>
      </w:pPr>
      <w:r>
        <w:rPr>
          <w:rFonts w:ascii="Arial" w:cs="Arial" w:eastAsia="Arial" w:hAnsi="Arial"/>
          <w:color w:val="374151"/>
          <w:sz w:val="22"/>
          <w:szCs w:val="22"/>
        </w:rPr>
        <w:t xml:space="preserve">Install dependencies: pip install -r requirements.txt</w:t>
      </w:r>
    </w:p>
    <w:p>
      <w:pPr>
        <w:pStyle w:val="ListParagraph"/>
        <w:numPr>
          <w:ilvl w:val="0"/>
          <w:numId w:val="3"/>
        </w:numPr>
        <w:spacing w:after="40" w:before="40"/>
      </w:pPr>
      <w:r>
        <w:rPr>
          <w:rFonts w:ascii="Arial" w:cs="Arial" w:eastAsia="Arial" w:hAnsi="Arial"/>
          <w:color w:val="374151"/>
          <w:sz w:val="22"/>
          <w:szCs w:val="22"/>
        </w:rPr>
        <w:t xml:space="preserve">Navigate to frontend: cd ../frontend</w:t>
      </w:r>
    </w:p>
    <w:p>
      <w:pPr>
        <w:pStyle w:val="ListParagraph"/>
        <w:numPr>
          <w:ilvl w:val="0"/>
          <w:numId w:val="3"/>
        </w:numPr>
        <w:spacing w:after="40" w:before="40"/>
      </w:pPr>
      <w:r>
        <w:rPr>
          <w:rFonts w:ascii="Arial" w:cs="Arial" w:eastAsia="Arial" w:hAnsi="Arial"/>
          <w:color w:val="374151"/>
          <w:sz w:val="22"/>
          <w:szCs w:val="22"/>
        </w:rPr>
        <w:t xml:space="preserve">Install frontend dependencies: npm install</w:t>
      </w:r>
    </w:p>
    <w:p>
      <w:pPr>
        <w:spacing w:after="0" w:before="0"/>
      </w:pPr>
      <w:r>
        <w:t xml:space="preserve"/>
      </w:r>
    </w:p>
    <w:p>
      <w:pPr>
        <w:pStyle w:val="Heading2"/>
        <w:spacing w:after="100" w:before="240"/>
      </w:pPr>
      <w:r>
        <w:rPr>
          <w:rFonts w:ascii="Arial" w:cs="Arial" w:eastAsia="Arial" w:hAnsi="Arial"/>
          <w:b/>
          <w:bCs/>
          <w:color w:val="4F46E5"/>
          <w:sz w:val="26"/>
          <w:szCs w:val="26"/>
        </w:rPr>
        <w:t xml:space="preserve">9.3 Environment Variables — Backend</w:t>
      </w:r>
    </w:p>
    <w:p>
      <w:pPr>
        <w:spacing w:after="60" w:before="60"/>
        <w:jc w:val="left"/>
      </w:pPr>
      <w:r>
        <w:rPr>
          <w:rFonts w:ascii="Arial" w:cs="Arial" w:eastAsia="Arial" w:hAnsi="Arial"/>
          <w:b w:val="false"/>
          <w:bCs w:val="false"/>
          <w:i w:val="false"/>
          <w:iCs w:val="false"/>
          <w:color w:val="374151"/>
          <w:sz w:val="22"/>
          <w:szCs w:val="22"/>
        </w:rPr>
        <w:t xml:space="preserve">Create a .env file in the backend folder with the following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Variable</w:t>
            </w:r>
          </w:p>
        </w:tc>
        <w:tc>
          <w:tcPr>
            <w:tcW w:type="dxa" w:w="336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Example Value</w:t>
            </w:r>
          </w:p>
        </w:tc>
        <w:tc>
          <w:tcPr>
            <w:tcW w:type="dxa" w:w="30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Required</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iCs/>
                <w:color w:val="374151"/>
                <w:sz w:val="20"/>
                <w:szCs w:val="20"/>
              </w:rPr>
              <w:t xml:space="preserve">OPENAI_API_KEY</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sk-proj-...</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0B981"/>
                <w:sz w:val="20"/>
                <w:szCs w:val="20"/>
              </w:rPr>
              <w:t xml:space="preserve">✅ Required</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374151"/>
                <w:sz w:val="20"/>
                <w:szCs w:val="20"/>
              </w:rPr>
              <w:t xml:space="preserve">N8N_BASE_URL</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https://[your-org].app.n8n.cloud</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0B981"/>
                <w:sz w:val="20"/>
                <w:szCs w:val="20"/>
              </w:rPr>
              <w:t xml:space="preserve">✅ Required</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iCs/>
                <w:color w:val="374151"/>
                <w:sz w:val="20"/>
                <w:szCs w:val="20"/>
              </w:rPr>
              <w:t xml:space="preserve">N8N_TIMEOUT</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30</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6B7280"/>
                <w:sz w:val="20"/>
                <w:szCs w:val="20"/>
              </w:rPr>
              <w:t xml:space="preserve">Optional (default 30s)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374151"/>
                <w:sz w:val="20"/>
                <w:szCs w:val="20"/>
              </w:rPr>
              <w:t xml:space="preserve">LANGCHAIN_API_KEY</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ls__...</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6B7280"/>
                <w:sz w:val="20"/>
                <w:szCs w:val="20"/>
              </w:rPr>
              <w:t xml:space="preserve">Optional</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iCs/>
                <w:color w:val="374151"/>
                <w:sz w:val="20"/>
                <w:szCs w:val="20"/>
              </w:rPr>
              <w:t xml:space="preserve">LANGCHAIN_ENDPOINT</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https://eu.api.smith.langchain.com</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6B7280"/>
                <w:sz w:val="20"/>
                <w:szCs w:val="20"/>
              </w:rPr>
              <w:t xml:space="preserve">Optional</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374151"/>
                <w:sz w:val="20"/>
                <w:szCs w:val="20"/>
              </w:rPr>
              <w:t xml:space="preserve">LANGCHAIN_TRACING_V2</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true</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6B7280"/>
                <w:sz w:val="20"/>
                <w:szCs w:val="20"/>
              </w:rPr>
              <w:t xml:space="preserve">Optional</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iCs/>
                <w:color w:val="374151"/>
                <w:sz w:val="20"/>
                <w:szCs w:val="20"/>
              </w:rPr>
              <w:t xml:space="preserve">LANGCHAIN_PROJECT</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CreatorIQ</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6B7280"/>
                <w:sz w:val="20"/>
                <w:szCs w:val="20"/>
              </w:rPr>
              <w:t xml:space="preserve">Optional</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iCs/>
                <w:color w:val="374151"/>
                <w:sz w:val="20"/>
                <w:szCs w:val="20"/>
              </w:rPr>
              <w:t xml:space="preserve">ALLOWED_ORIGINS</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["http://localhost:3000"]</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0B981"/>
                <w:sz w:val="20"/>
                <w:szCs w:val="20"/>
              </w:rPr>
              <w:t xml:space="preserve">✅ Required</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iCs/>
                <w:color w:val="374151"/>
                <w:sz w:val="20"/>
                <w:szCs w:val="20"/>
              </w:rPr>
              <w:t xml:space="preserve">SECRET_KEY</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any-random-string</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10B981"/>
                <w:sz w:val="20"/>
                <w:szCs w:val="20"/>
              </w:rPr>
              <w:t xml:space="preserve">✅ Required</w:t>
            </w:r>
          </w:p>
        </w:tc>
      </w:tr>
    </w:tbl>
    <w:p>
      <w:pPr>
        <w:spacing w:after="0" w:before="0"/>
      </w:pPr>
      <w:r>
        <w:t xml:space="preserve"/>
      </w:r>
    </w:p>
    <w:p>
      <w:pPr>
        <w:pStyle w:val="Heading2"/>
        <w:spacing w:after="100" w:before="240"/>
      </w:pPr>
      <w:r>
        <w:rPr>
          <w:rFonts w:ascii="Arial" w:cs="Arial" w:eastAsia="Arial" w:hAnsi="Arial"/>
          <w:b/>
          <w:bCs/>
          <w:color w:val="4F46E5"/>
          <w:sz w:val="26"/>
          <w:szCs w:val="26"/>
        </w:rPr>
        <w:t xml:space="preserve">9.4 Environment Variables — Frontend</w:t>
      </w:r>
    </w:p>
    <w:p>
      <w:pPr>
        <w:spacing w:after="60" w:before="60"/>
        <w:jc w:val="left"/>
      </w:pPr>
      <w:r>
        <w:rPr>
          <w:rFonts w:ascii="Arial" w:cs="Arial" w:eastAsia="Arial" w:hAnsi="Arial"/>
          <w:b w:val="false"/>
          <w:bCs w:val="false"/>
          <w:i w:val="false"/>
          <w:iCs w:val="false"/>
          <w:color w:val="374151"/>
          <w:sz w:val="22"/>
          <w:szCs w:val="22"/>
        </w:rPr>
        <w:t xml:space="preserve">Create a .env.local file in the frontend folder:</w:t>
      </w:r>
    </w:p>
    <w:p>
      <w:pPr>
        <w:pStyle w:val="ListParagraph"/>
        <w:numPr>
          <w:ilvl w:val="0"/>
          <w:numId w:val="2"/>
        </w:numPr>
        <w:spacing w:after="40" w:before="40"/>
      </w:pPr>
      <w:r>
        <w:rPr>
          <w:rFonts w:ascii="Arial" w:cs="Arial" w:eastAsia="Arial" w:hAnsi="Arial"/>
          <w:color w:val="374151"/>
          <w:sz w:val="22"/>
          <w:szCs w:val="22"/>
        </w:rPr>
        <w:t xml:space="preserve">VITE_API_URL=http://localhost:5000</w:t>
      </w:r>
    </w:p>
    <w:p>
      <w:pPr>
        <w:spacing w:after="0" w:before="0"/>
      </w:pPr>
      <w:r>
        <w:t xml:space="preserve"/>
      </w:r>
    </w:p>
    <w:p>
      <w:pPr>
        <w:pStyle w:val="Heading2"/>
        <w:spacing w:after="100" w:before="240"/>
      </w:pPr>
      <w:r>
        <w:rPr>
          <w:rFonts w:ascii="Arial" w:cs="Arial" w:eastAsia="Arial" w:hAnsi="Arial"/>
          <w:b/>
          <w:bCs/>
          <w:color w:val="4F46E5"/>
          <w:sz w:val="26"/>
          <w:szCs w:val="26"/>
        </w:rPr>
        <w:t xml:space="preserve">9.5 Running Locally</w:t>
      </w:r>
    </w:p>
    <w:p>
      <w:pPr>
        <w:pStyle w:val="ListParagraph"/>
        <w:numPr>
          <w:ilvl w:val="0"/>
          <w:numId w:val="3"/>
        </w:numPr>
        <w:spacing w:after="40" w:before="40"/>
      </w:pPr>
      <w:r>
        <w:rPr>
          <w:rFonts w:ascii="Arial" w:cs="Arial" w:eastAsia="Arial" w:hAnsi="Arial"/>
          <w:color w:val="374151"/>
          <w:sz w:val="22"/>
          <w:szCs w:val="22"/>
        </w:rPr>
        <w:t xml:space="preserve">Start backend: cd backend &amp;&amp; uvicorn app:app --reload --port 5000</w:t>
      </w:r>
    </w:p>
    <w:p>
      <w:pPr>
        <w:pStyle w:val="ListParagraph"/>
        <w:numPr>
          <w:ilvl w:val="0"/>
          <w:numId w:val="3"/>
        </w:numPr>
        <w:spacing w:after="40" w:before="40"/>
      </w:pPr>
      <w:r>
        <w:rPr>
          <w:rFonts w:ascii="Arial" w:cs="Arial" w:eastAsia="Arial" w:hAnsi="Arial"/>
          <w:color w:val="374151"/>
          <w:sz w:val="22"/>
          <w:szCs w:val="22"/>
        </w:rPr>
        <w:t xml:space="preserve">Start frontend: cd frontend &amp;&amp; npm run dev</w:t>
      </w:r>
    </w:p>
    <w:p>
      <w:pPr>
        <w:pStyle w:val="ListParagraph"/>
        <w:numPr>
          <w:ilvl w:val="0"/>
          <w:numId w:val="3"/>
        </w:numPr>
        <w:spacing w:after="40" w:before="40"/>
      </w:pPr>
      <w:r>
        <w:rPr>
          <w:rFonts w:ascii="Arial" w:cs="Arial" w:eastAsia="Arial" w:hAnsi="Arial"/>
          <w:color w:val="374151"/>
          <w:sz w:val="22"/>
          <w:szCs w:val="22"/>
        </w:rPr>
        <w:t xml:space="preserve">Open browser: http://localhost:3000</w:t>
      </w:r>
    </w:p>
    <w:p>
      <w:pPr>
        <w:pStyle w:val="ListParagraph"/>
        <w:numPr>
          <w:ilvl w:val="0"/>
          <w:numId w:val="3"/>
        </w:numPr>
        <w:spacing w:after="40" w:before="40"/>
      </w:pPr>
      <w:r>
        <w:rPr>
          <w:rFonts w:ascii="Arial" w:cs="Arial" w:eastAsia="Arial" w:hAnsi="Arial"/>
          <w:color w:val="374151"/>
          <w:sz w:val="22"/>
          <w:szCs w:val="22"/>
        </w:rPr>
        <w:t xml:space="preserve">Test Deal Navigator: enter a brand deal with 100K followers, fitness niche, Instagram, €500 offered rate</w:t>
      </w:r>
    </w:p>
    <w:p>
      <w:pPr>
        <w:pStyle w:val="ListParagraph"/>
        <w:numPr>
          <w:ilvl w:val="0"/>
          <w:numId w:val="3"/>
        </w:numPr>
        <w:spacing w:after="40" w:before="40"/>
      </w:pPr>
      <w:r>
        <w:rPr>
          <w:rFonts w:ascii="Arial" w:cs="Arial" w:eastAsia="Arial" w:hAnsi="Arial"/>
          <w:color w:val="374151"/>
          <w:sz w:val="22"/>
          <w:szCs w:val="22"/>
        </w:rPr>
        <w:t xml:space="preserve">Test Contract Analyzer: paste a brand sponsorship agreement and select "Brand Sponsorship / Partnership"</w:t>
      </w:r>
    </w:p>
    <w:p>
      <w:pPr>
        <w:pStyle w:val="ListParagraph"/>
        <w:numPr>
          <w:ilvl w:val="0"/>
          <w:numId w:val="3"/>
        </w:numPr>
        <w:spacing w:after="40" w:before="40"/>
      </w:pPr>
      <w:r>
        <w:rPr>
          <w:rFonts w:ascii="Arial" w:cs="Arial" w:eastAsia="Arial" w:hAnsi="Arial"/>
          <w:color w:val="374151"/>
          <w:sz w:val="22"/>
          <w:szCs w:val="22"/>
        </w:rPr>
        <w:t xml:space="preserve">Test Campaign Generator: enter product details for an online course, set launch date 2 weeks out</w:t>
      </w:r>
    </w:p>
    <w:p>
      <w:pPr>
        <w:spacing w:after="0" w:before="0"/>
      </w:pPr>
      <w:r>
        <w:t xml:space="preserve"/>
      </w:r>
    </w:p>
    <w:p>
      <w:pPr>
        <w:pStyle w:val="Heading2"/>
        <w:spacing w:after="100" w:before="240"/>
      </w:pPr>
      <w:r>
        <w:rPr>
          <w:rFonts w:ascii="Arial" w:cs="Arial" w:eastAsia="Arial" w:hAnsi="Arial"/>
          <w:b/>
          <w:bCs/>
          <w:color w:val="4F46E5"/>
          <w:sz w:val="26"/>
          <w:szCs w:val="26"/>
        </w:rPr>
        <w:t xml:space="preserve">9.6 n8n Workflow Setup</w:t>
      </w:r>
    </w:p>
    <w:p>
      <w:pPr>
        <w:pStyle w:val="ListParagraph"/>
        <w:numPr>
          <w:ilvl w:val="0"/>
          <w:numId w:val="3"/>
        </w:numPr>
        <w:spacing w:after="40" w:before="40"/>
      </w:pPr>
      <w:r>
        <w:rPr>
          <w:rFonts w:ascii="Arial" w:cs="Arial" w:eastAsia="Arial" w:hAnsi="Arial"/>
          <w:color w:val="374151"/>
          <w:sz w:val="22"/>
          <w:szCs w:val="22"/>
        </w:rPr>
        <w:t xml:space="preserve">Log into n8n Cloud and create a new workflow</w:t>
      </w:r>
    </w:p>
    <w:p>
      <w:pPr>
        <w:pStyle w:val="ListParagraph"/>
        <w:numPr>
          <w:ilvl w:val="0"/>
          <w:numId w:val="3"/>
        </w:numPr>
        <w:spacing w:after="40" w:before="40"/>
      </w:pPr>
      <w:r>
        <w:rPr>
          <w:rFonts w:ascii="Arial" w:cs="Arial" w:eastAsia="Arial" w:hAnsi="Arial"/>
          <w:color w:val="374151"/>
          <w:sz w:val="22"/>
          <w:szCs w:val="22"/>
        </w:rPr>
        <w:t xml:space="preserve">Add a Webhook trigger node — set method to POST, path to "brand-deal-check"</w:t>
      </w:r>
    </w:p>
    <w:p>
      <w:pPr>
        <w:pStyle w:val="ListParagraph"/>
        <w:numPr>
          <w:ilvl w:val="0"/>
          <w:numId w:val="3"/>
        </w:numPr>
        <w:spacing w:after="40" w:before="40"/>
      </w:pPr>
      <w:r>
        <w:rPr>
          <w:rFonts w:ascii="Arial" w:cs="Arial" w:eastAsia="Arial" w:hAnsi="Arial"/>
          <w:color w:val="374151"/>
          <w:sz w:val="22"/>
          <w:szCs w:val="22"/>
        </w:rPr>
        <w:t xml:space="preserve">Add a Code node to process the incoming body (niche, followers, offered_rate_usd, platform, format)</w:t>
      </w:r>
    </w:p>
    <w:p>
      <w:pPr>
        <w:pStyle w:val="ListParagraph"/>
        <w:numPr>
          <w:ilvl w:val="0"/>
          <w:numId w:val="3"/>
        </w:numPr>
        <w:spacing w:after="40" w:before="40"/>
      </w:pPr>
      <w:r>
        <w:rPr>
          <w:rFonts w:ascii="Arial" w:cs="Arial" w:eastAsia="Arial" w:hAnsi="Arial"/>
          <w:color w:val="374151"/>
          <w:sz w:val="22"/>
          <w:szCs w:val="22"/>
        </w:rPr>
        <w:t xml:space="preserve">Add an OpenAI node — select model gpt-4o-mini, connect to Code node output</w:t>
      </w:r>
    </w:p>
    <w:p>
      <w:pPr>
        <w:pStyle w:val="ListParagraph"/>
        <w:numPr>
          <w:ilvl w:val="0"/>
          <w:numId w:val="3"/>
        </w:numPr>
        <w:spacing w:after="40" w:before="40"/>
      </w:pPr>
      <w:r>
        <w:rPr>
          <w:rFonts w:ascii="Arial" w:cs="Arial" w:eastAsia="Arial" w:hAnsi="Arial"/>
          <w:color w:val="374151"/>
          <w:sz w:val="22"/>
          <w:szCs w:val="22"/>
        </w:rPr>
        <w:t xml:space="preserve">Add another Code node to parse the OpenAI response and build the output schema</w:t>
      </w:r>
    </w:p>
    <w:p>
      <w:pPr>
        <w:pStyle w:val="ListParagraph"/>
        <w:numPr>
          <w:ilvl w:val="0"/>
          <w:numId w:val="3"/>
        </w:numPr>
        <w:spacing w:after="40" w:before="40"/>
      </w:pPr>
      <w:r>
        <w:rPr>
          <w:rFonts w:ascii="Arial" w:cs="Arial" w:eastAsia="Arial" w:hAnsi="Arial"/>
          <w:color w:val="374151"/>
          <w:sz w:val="22"/>
          <w:szCs w:val="22"/>
        </w:rPr>
        <w:t xml:space="preserve">Add a "Respond to Webhook" node — connect to the final Code node</w:t>
      </w:r>
    </w:p>
    <w:p>
      <w:pPr>
        <w:pStyle w:val="ListParagraph"/>
        <w:numPr>
          <w:ilvl w:val="0"/>
          <w:numId w:val="3"/>
        </w:numPr>
        <w:spacing w:after="40" w:before="40"/>
      </w:pPr>
      <w:r>
        <w:rPr>
          <w:rFonts w:ascii="Arial" w:cs="Arial" w:eastAsia="Arial" w:hAnsi="Arial"/>
          <w:color w:val="374151"/>
          <w:sz w:val="22"/>
          <w:szCs w:val="22"/>
        </w:rPr>
        <w:t xml:space="preserve">Activate the workflow and copy the production webhook URL to N8N_BASE_URL</w:t>
      </w:r>
    </w:p>
    <w:p>
      <w:pPr>
        <w:pStyle w:val="ListParagraph"/>
        <w:numPr>
          <w:ilvl w:val="0"/>
          <w:numId w:val="3"/>
        </w:numPr>
        <w:spacing w:after="40" w:before="40"/>
      </w:pPr>
      <w:r>
        <w:rPr>
          <w:rFonts w:ascii="Arial" w:cs="Arial" w:eastAsia="Arial" w:hAnsi="Arial"/>
          <w:color w:val="374151"/>
          <w:sz w:val="22"/>
          <w:szCs w:val="22"/>
        </w:rPr>
        <w:t xml:space="preserve">Repeat for workflows O3 (path: analyse-contract) and O1 (path: product-launch) with GPT-4o</w:t>
      </w:r>
    </w:p>
    <w:p>
      <w:pPr>
        <w:spacing w:after="0" w:before="0"/>
      </w:pPr>
      <w:r>
        <w:t xml:space="preserve"/>
      </w:r>
    </w:p>
    <w:p>
      <w:pPr>
        <w:pStyle w:val="Heading2"/>
        <w:spacing w:after="100" w:before="240"/>
      </w:pPr>
      <w:r>
        <w:rPr>
          <w:rFonts w:ascii="Arial" w:cs="Arial" w:eastAsia="Arial" w:hAnsi="Arial"/>
          <w:b/>
          <w:bCs/>
          <w:color w:val="4F46E5"/>
          <w:sz w:val="26"/>
          <w:szCs w:val="26"/>
        </w:rPr>
        <w:t xml:space="preserve">9.7 Railway Cloud Deployment</w:t>
      </w:r>
    </w:p>
    <w:p>
      <w:pPr>
        <w:pStyle w:val="ListParagraph"/>
        <w:numPr>
          <w:ilvl w:val="0"/>
          <w:numId w:val="3"/>
        </w:numPr>
        <w:spacing w:after="40" w:before="40"/>
      </w:pPr>
      <w:r>
        <w:rPr>
          <w:rFonts w:ascii="Arial" w:cs="Arial" w:eastAsia="Arial" w:hAnsi="Arial"/>
          <w:color w:val="374151"/>
          <w:sz w:val="22"/>
          <w:szCs w:val="22"/>
        </w:rPr>
        <w:t xml:space="preserve">Create two Railway services: one for backend (root: /backend), one for frontend (root: /frontend)</w:t>
      </w:r>
    </w:p>
    <w:p>
      <w:pPr>
        <w:pStyle w:val="ListParagraph"/>
        <w:numPr>
          <w:ilvl w:val="0"/>
          <w:numId w:val="3"/>
        </w:numPr>
        <w:spacing w:after="40" w:before="40"/>
      </w:pPr>
      <w:r>
        <w:rPr>
          <w:rFonts w:ascii="Arial" w:cs="Arial" w:eastAsia="Arial" w:hAnsi="Arial"/>
          <w:color w:val="374151"/>
          <w:sz w:val="22"/>
          <w:szCs w:val="22"/>
        </w:rPr>
        <w:t xml:space="preserve">Set all backend environment variables in Railway Variables (same as .env)</w:t>
      </w:r>
    </w:p>
    <w:p>
      <w:pPr>
        <w:pStyle w:val="ListParagraph"/>
        <w:numPr>
          <w:ilvl w:val="0"/>
          <w:numId w:val="3"/>
        </w:numPr>
        <w:spacing w:after="40" w:before="40"/>
      </w:pPr>
      <w:r>
        <w:rPr>
          <w:rFonts w:ascii="Arial" w:cs="Arial" w:eastAsia="Arial" w:hAnsi="Arial"/>
          <w:color w:val="374151"/>
          <w:sz w:val="22"/>
          <w:szCs w:val="22"/>
        </w:rPr>
        <w:t xml:space="preserve">Set VITE_API_URL in Railway Variables for the frontend service (must be set BEFORE first build)</w:t>
      </w:r>
    </w:p>
    <w:p>
      <w:pPr>
        <w:pStyle w:val="ListParagraph"/>
        <w:numPr>
          <w:ilvl w:val="0"/>
          <w:numId w:val="3"/>
        </w:numPr>
        <w:spacing w:after="40" w:before="40"/>
      </w:pPr>
      <w:r>
        <w:rPr>
          <w:rFonts w:ascii="Arial" w:cs="Arial" w:eastAsia="Arial" w:hAnsi="Arial"/>
          <w:color w:val="374151"/>
          <w:sz w:val="22"/>
          <w:szCs w:val="22"/>
        </w:rPr>
        <w:t xml:space="preserve">Set ALLOWED_ORIGINS as a JSON array: ["https://your-frontend.up.railway.app"]</w:t>
      </w:r>
    </w:p>
    <w:p>
      <w:pPr>
        <w:pStyle w:val="ListParagraph"/>
        <w:numPr>
          <w:ilvl w:val="0"/>
          <w:numId w:val="3"/>
        </w:numPr>
        <w:spacing w:after="40" w:before="40"/>
      </w:pPr>
      <w:r>
        <w:rPr>
          <w:rFonts w:ascii="Arial" w:cs="Arial" w:eastAsia="Arial" w:hAnsi="Arial"/>
          <w:color w:val="374151"/>
          <w:sz w:val="22"/>
          <w:szCs w:val="22"/>
        </w:rPr>
        <w:t xml:space="preserve">Railway auto-deploys on git push to main — backend uses runtime.txt (python-3.11.0), frontend uses npm build</w:t>
      </w:r>
    </w:p>
    <w:p>
      <w:pPr>
        <w:pStyle w:val="ListParagraph"/>
        <w:numPr>
          <w:ilvl w:val="0"/>
          <w:numId w:val="3"/>
        </w:numPr>
        <w:spacing w:after="40" w:before="40"/>
      </w:pPr>
      <w:r>
        <w:rPr>
          <w:rFonts w:ascii="Arial" w:cs="Arial" w:eastAsia="Arial" w:hAnsi="Arial"/>
          <w:color w:val="374151"/>
          <w:sz w:val="22"/>
          <w:szCs w:val="22"/>
        </w:rPr>
        <w:t xml:space="preserve">Verify deployment: visit /health endpoint on backend, verify frontend loads correctly</w:t>
      </w:r>
    </w:p>
    <w:p>
      <w:pPr>
        <w:spacing w:after="0" w:before="0"/>
      </w:pPr>
      <w:r>
        <w:t xml:space="preserve"/>
      </w:r>
    </w:p>
    <w:p>
      <w:r>
        <w:br w:type="page"/>
      </w:r>
    </w:p>
    <w:p>
      <w:pPr>
        <w:pStyle w:val="Heading1"/>
        <w:pBdr>
          <w:bottom w:val="single" w:color="6366F1" w:sz="6" w:space="6"/>
        </w:pBdr>
        <w:spacing w:after="140" w:before="320"/>
      </w:pPr>
      <w:r>
        <w:rPr>
          <w:rFonts w:ascii="Arial" w:cs="Arial" w:eastAsia="Arial" w:hAnsi="Arial"/>
          <w:b/>
          <w:bCs/>
          <w:color w:val="4F46E5"/>
          <w:sz w:val="32"/>
          <w:szCs w:val="32"/>
        </w:rPr>
        <w:t xml:space="preserve">10.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60"/>
        <w:gridCol w:w="1500"/>
        <w:gridCol w:w="2400"/>
      </w:tblGrid>
      <w:tr>
        <w:trPr>
          <w:tblHeader/>
        </w:trPr>
        <w:tc>
          <w:tcPr>
            <w:tcW w:type="dxa" w:w="21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Limitation</w:t>
            </w:r>
          </w:p>
        </w:tc>
        <w:tc>
          <w:tcPr>
            <w:tcW w:type="dxa" w:w="336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Details</w:t>
            </w:r>
          </w:p>
        </w:tc>
        <w:tc>
          <w:tcPr>
            <w:tcW w:type="dxa" w:w="15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Severity</w:t>
            </w:r>
          </w:p>
        </w:tc>
        <w:tc>
          <w:tcPr>
            <w:tcW w:type="dxa" w:w="24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Mitigation</w:t>
            </w:r>
          </w:p>
        </w:tc>
      </w:tr>
      <w:tr>
        <w:trPr>
          <w:tblHeader w:val="false"/>
        </w:trPr>
        <w:tc>
          <w:tcPr>
            <w:tcW w:type="dxa" w:w="21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YouTube IP blocking on Railway</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yt-dlp is occasionally blocked by YouTube for cloud server IPs; requires updated yt-dlp (&gt;=2024.11.4)</w:t>
            </w:r>
          </w:p>
        </w:tc>
        <w:tc>
          <w:tcPr>
            <w:tcW w:type="dxa" w:w="1500"/>
            <w:tcBorders>
              <w:top w:val="single" w:color="FEF3C7" w:sz="1"/>
              <w:left w:val="single" w:color="FEF3C7" w:sz="1"/>
              <w:bottom w:val="single" w:color="FEF3C7" w:sz="1"/>
              <w:right w:val="single" w:color="FEF3C7" w:sz="1"/>
            </w:tcBorders>
            <w:shd w:fill="FEF3C7" w:val="clear"/>
            <w:tcMar>
              <w:top w:type="dxa" w:w="100"/>
              <w:left w:type="dxa" w:w="150"/>
              <w:bottom w:type="dxa" w:w="100"/>
              <w:right w:type="dxa" w:w="150"/>
            </w:tcMar>
            <w:vAlign w:val="center"/>
          </w:tcPr>
          <w:p>
            <w:pPr>
              <w:jc w:val="center"/>
            </w:pPr>
            <w:r>
              <w:rPr>
                <w:rFonts w:ascii="Arial" w:cs="Arial" w:eastAsia="Arial" w:hAnsi="Arial"/>
                <w:b/>
                <w:bCs/>
                <w:color w:val="F59E0B"/>
                <w:sz w:val="18"/>
                <w:szCs w:val="18"/>
              </w:rPr>
              <w:t xml:space="preserve">Medium</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Keep yt-dlp updated; add proxy support in future</w:t>
            </w:r>
          </w:p>
        </w:tc>
      </w:tr>
      <w:tr>
        <w:trPr>
          <w:tblHeader w:val="false"/>
        </w:trPr>
        <w:tc>
          <w:tcPr>
            <w:tcW w:type="dxa" w:w="21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n8n webhook cold starts</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n8n Cloud can take 2–3 extra seconds on first call after idle period</w:t>
            </w:r>
          </w:p>
        </w:tc>
        <w:tc>
          <w:tcPr>
            <w:tcW w:type="dxa" w:w="1500"/>
            <w:tcBorders>
              <w:top w:val="single" w:color="D1FAE5" w:sz="1"/>
              <w:left w:val="single" w:color="D1FAE5" w:sz="1"/>
              <w:bottom w:val="single" w:color="D1FAE5" w:sz="1"/>
              <w:right w:val="single" w:color="D1FAE5" w:sz="1"/>
            </w:tcBorders>
            <w:shd w:fill="D1FAE5" w:val="clear"/>
            <w:tcMar>
              <w:top w:type="dxa" w:w="100"/>
              <w:left w:type="dxa" w:w="150"/>
              <w:bottom w:type="dxa" w:w="100"/>
              <w:right w:type="dxa" w:w="150"/>
            </w:tcMar>
            <w:vAlign w:val="center"/>
          </w:tcPr>
          <w:p>
            <w:pPr>
              <w:jc w:val="center"/>
            </w:pPr>
            <w:r>
              <w:rPr>
                <w:rFonts w:ascii="Arial" w:cs="Arial" w:eastAsia="Arial" w:hAnsi="Arial"/>
                <w:b/>
                <w:bCs/>
                <w:color w:val="10B981"/>
                <w:sz w:val="18"/>
                <w:szCs w:val="18"/>
              </w:rPr>
              <w:t xml:space="preserve">Low</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Local fallback ensures the feature still works</w:t>
            </w:r>
          </w:p>
        </w:tc>
      </w:tr>
      <w:tr>
        <w:trPr>
          <w:tblHeader w:val="false"/>
        </w:trPr>
        <w:tc>
          <w:tcPr>
            <w:tcW w:type="dxa" w:w="21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SQLite not production-grade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SQLite is used for history storage; not suitable for concurrent multi-user production scale</w:t>
            </w:r>
          </w:p>
        </w:tc>
        <w:tc>
          <w:tcPr>
            <w:tcW w:type="dxa" w:w="1500"/>
            <w:tcBorders>
              <w:top w:val="single" w:color="FEF3C7" w:sz="1"/>
              <w:left w:val="single" w:color="FEF3C7" w:sz="1"/>
              <w:bottom w:val="single" w:color="FEF3C7" w:sz="1"/>
              <w:right w:val="single" w:color="FEF3C7" w:sz="1"/>
            </w:tcBorders>
            <w:shd w:fill="FEF3C7" w:val="clear"/>
            <w:tcMar>
              <w:top w:type="dxa" w:w="100"/>
              <w:left w:type="dxa" w:w="150"/>
              <w:bottom w:type="dxa" w:w="100"/>
              <w:right w:type="dxa" w:w="150"/>
            </w:tcMar>
            <w:vAlign w:val="center"/>
          </w:tcPr>
          <w:p>
            <w:pPr>
              <w:jc w:val="center"/>
            </w:pPr>
            <w:r>
              <w:rPr>
                <w:rFonts w:ascii="Arial" w:cs="Arial" w:eastAsia="Arial" w:hAnsi="Arial"/>
                <w:b/>
                <w:bCs/>
                <w:color w:val="F59E0B"/>
                <w:sz w:val="18"/>
                <w:szCs w:val="18"/>
              </w:rPr>
              <w:t xml:space="preserve">Medium</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Plan migration to PostgreSQL in Phase 2</w:t>
            </w:r>
          </w:p>
        </w:tc>
      </w:tr>
      <w:tr>
        <w:trPr>
          <w:tblHeader w:val="false"/>
        </w:trPr>
        <w:tc>
          <w:tcPr>
            <w:tcW w:type="dxa" w:w="21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ChromaDB persistence on Railway</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ChromaDB stores embeddings in-memory or local filesystem; Railway ephemeral storage may reset on deploys</w:t>
            </w:r>
          </w:p>
        </w:tc>
        <w:tc>
          <w:tcPr>
            <w:tcW w:type="dxa" w:w="1500"/>
            <w:tcBorders>
              <w:top w:val="single" w:color="FEF3C7" w:sz="1"/>
              <w:left w:val="single" w:color="FEF3C7" w:sz="1"/>
              <w:bottom w:val="single" w:color="FEF3C7" w:sz="1"/>
              <w:right w:val="single" w:color="FEF3C7" w:sz="1"/>
            </w:tcBorders>
            <w:shd w:fill="FEF3C7" w:val="clear"/>
            <w:tcMar>
              <w:top w:type="dxa" w:w="100"/>
              <w:left w:type="dxa" w:w="150"/>
              <w:bottom w:type="dxa" w:w="100"/>
              <w:right w:type="dxa" w:w="150"/>
            </w:tcMar>
            <w:vAlign w:val="center"/>
          </w:tcPr>
          <w:p>
            <w:pPr>
              <w:jc w:val="center"/>
            </w:pPr>
            <w:r>
              <w:rPr>
                <w:rFonts w:ascii="Arial" w:cs="Arial" w:eastAsia="Arial" w:hAnsi="Arial"/>
                <w:b/>
                <w:bCs/>
                <w:color w:val="F59E0B"/>
                <w:sz w:val="18"/>
                <w:szCs w:val="18"/>
              </w:rPr>
              <w:t xml:space="preserve">Medium</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Move to Pinecone or hosted vector DB in production</w:t>
            </w:r>
          </w:p>
        </w:tc>
      </w:tr>
      <w:tr>
        <w:trPr>
          <w:tblHeader w:val="false"/>
        </w:trPr>
        <w:tc>
          <w:tcPr>
            <w:tcW w:type="dxa" w:w="21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Contract analysis scope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Only Brand Sponsorship, NDA, and Influencer Marketing agreements supported; other contract types rejected</w:t>
            </w:r>
          </w:p>
        </w:tc>
        <w:tc>
          <w:tcPr>
            <w:tcW w:type="dxa" w:w="1500"/>
            <w:tcBorders>
              <w:top w:val="single" w:color="D1FAE5" w:sz="1"/>
              <w:left w:val="single" w:color="D1FAE5" w:sz="1"/>
              <w:bottom w:val="single" w:color="D1FAE5" w:sz="1"/>
              <w:right w:val="single" w:color="D1FAE5" w:sz="1"/>
            </w:tcBorders>
            <w:shd w:fill="D1FAE5" w:val="clear"/>
            <w:tcMar>
              <w:top w:type="dxa" w:w="100"/>
              <w:left w:type="dxa" w:w="150"/>
              <w:bottom w:type="dxa" w:w="100"/>
              <w:right w:type="dxa" w:w="150"/>
            </w:tcMar>
            <w:vAlign w:val="center"/>
          </w:tcPr>
          <w:p>
            <w:pPr>
              <w:jc w:val="center"/>
            </w:pPr>
            <w:r>
              <w:rPr>
                <w:rFonts w:ascii="Arial" w:cs="Arial" w:eastAsia="Arial" w:hAnsi="Arial"/>
                <w:b/>
                <w:bCs/>
                <w:color w:val="10B981"/>
                <w:sz w:val="18"/>
                <w:szCs w:val="18"/>
              </w:rPr>
              <w:t xml:space="preserve">Low</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Intentional scope limit — expand types in Phase 2</w:t>
            </w:r>
          </w:p>
        </w:tc>
      </w:tr>
      <w:tr>
        <w:trPr>
          <w:tblHeader w:val="false"/>
        </w:trPr>
        <w:tc>
          <w:tcPr>
            <w:tcW w:type="dxa" w:w="21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English language only</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All AI features are designed and tested for English-language content only</w:t>
            </w:r>
          </w:p>
        </w:tc>
        <w:tc>
          <w:tcPr>
            <w:tcW w:type="dxa" w:w="1500"/>
            <w:tcBorders>
              <w:top w:val="single" w:color="D1FAE5" w:sz="1"/>
              <w:left w:val="single" w:color="D1FAE5" w:sz="1"/>
              <w:bottom w:val="single" w:color="D1FAE5" w:sz="1"/>
              <w:right w:val="single" w:color="D1FAE5" w:sz="1"/>
            </w:tcBorders>
            <w:shd w:fill="D1FAE5" w:val="clear"/>
            <w:tcMar>
              <w:top w:type="dxa" w:w="100"/>
              <w:left w:type="dxa" w:w="150"/>
              <w:bottom w:type="dxa" w:w="100"/>
              <w:right w:type="dxa" w:w="150"/>
            </w:tcMar>
            <w:vAlign w:val="center"/>
          </w:tcPr>
          <w:p>
            <w:pPr>
              <w:jc w:val="center"/>
            </w:pPr>
            <w:r>
              <w:rPr>
                <w:rFonts w:ascii="Arial" w:cs="Arial" w:eastAsia="Arial" w:hAnsi="Arial"/>
                <w:b/>
                <w:bCs/>
                <w:color w:val="10B981"/>
                <w:sz w:val="18"/>
                <w:szCs w:val="18"/>
              </w:rPr>
              <w:t xml:space="preserve">Low</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Multilingual support planned for Phase 2</w:t>
            </w:r>
          </w:p>
        </w:tc>
      </w:tr>
      <w:tr>
        <w:trPr>
          <w:tblHeader w:val="false"/>
        </w:trPr>
        <w:tc>
          <w:tcPr>
            <w:tcW w:type="dxa" w:w="21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No real-time n8n status display</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Frontend shows no loading indicator specific to n8n latency; general spinner only</w:t>
            </w:r>
          </w:p>
        </w:tc>
        <w:tc>
          <w:tcPr>
            <w:tcW w:type="dxa" w:w="1500"/>
            <w:tcBorders>
              <w:top w:val="single" w:color="D1FAE5" w:sz="1"/>
              <w:left w:val="single" w:color="D1FAE5" w:sz="1"/>
              <w:bottom w:val="single" w:color="D1FAE5" w:sz="1"/>
              <w:right w:val="single" w:color="D1FAE5" w:sz="1"/>
            </w:tcBorders>
            <w:shd w:fill="D1FAE5" w:val="clear"/>
            <w:tcMar>
              <w:top w:type="dxa" w:w="100"/>
              <w:left w:type="dxa" w:w="150"/>
              <w:bottom w:type="dxa" w:w="100"/>
              <w:right w:type="dxa" w:w="150"/>
            </w:tcMar>
            <w:vAlign w:val="center"/>
          </w:tcPr>
          <w:p>
            <w:pPr>
              <w:jc w:val="center"/>
            </w:pPr>
            <w:r>
              <w:rPr>
                <w:rFonts w:ascii="Arial" w:cs="Arial" w:eastAsia="Arial" w:hAnsi="Arial"/>
                <w:b/>
                <w:bCs/>
                <w:color w:val="10B981"/>
                <w:sz w:val="18"/>
                <w:szCs w:val="18"/>
              </w:rPr>
              <w:t xml:space="preserve">Low</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Add per-step progress indicators in Phase 2</w:t>
            </w:r>
          </w:p>
        </w:tc>
      </w:tr>
      <w:tr>
        <w:trPr>
          <w:tblHeader w:val="false"/>
        </w:trPr>
        <w:tc>
          <w:tcPr>
            <w:tcW w:type="dxa" w:w="21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AI hallucination risk</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GPT-4o may generate inaccurate market rates or contract interpretations; all outputs carry educational disclaimer</w:t>
            </w:r>
          </w:p>
        </w:tc>
        <w:tc>
          <w:tcPr>
            <w:tcW w:type="dxa" w:w="1500"/>
            <w:tcBorders>
              <w:top w:val="single" w:color="FEF3C7" w:sz="1"/>
              <w:left w:val="single" w:color="FEF3C7" w:sz="1"/>
              <w:bottom w:val="single" w:color="FEF3C7" w:sz="1"/>
              <w:right w:val="single" w:color="FEF3C7" w:sz="1"/>
            </w:tcBorders>
            <w:shd w:fill="FEF3C7" w:val="clear"/>
            <w:tcMar>
              <w:top w:type="dxa" w:w="100"/>
              <w:left w:type="dxa" w:w="150"/>
              <w:bottom w:type="dxa" w:w="100"/>
              <w:right w:type="dxa" w:w="150"/>
            </w:tcMar>
            <w:vAlign w:val="center"/>
          </w:tcPr>
          <w:p>
            <w:pPr>
              <w:jc w:val="center"/>
            </w:pPr>
            <w:r>
              <w:rPr>
                <w:rFonts w:ascii="Arial" w:cs="Arial" w:eastAsia="Arial" w:hAnsi="Arial"/>
                <w:b/>
                <w:bCs/>
                <w:color w:val="F59E0B"/>
                <w:sz w:val="18"/>
                <w:szCs w:val="18"/>
              </w:rPr>
              <w:t xml:space="preserve">Medium</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Add confidence scores; human-in-the-loop review option</w:t>
            </w:r>
          </w:p>
        </w:tc>
      </w:tr>
      <w:tr>
        <w:trPr>
          <w:tblHeader w:val="false"/>
        </w:trPr>
        <w:tc>
          <w:tcPr>
            <w:tcW w:type="dxa" w:w="21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No user authentication</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POC has no login system; all analyses are stored globally in SQLite without user separation</w:t>
            </w:r>
          </w:p>
        </w:tc>
        <w:tc>
          <w:tcPr>
            <w:tcW w:type="dxa" w:w="1500"/>
            <w:tcBorders>
              <w:top w:val="single" w:color="FEE2E2" w:sz="1"/>
              <w:left w:val="single" w:color="FEE2E2" w:sz="1"/>
              <w:bottom w:val="single" w:color="FEE2E2" w:sz="1"/>
              <w:right w:val="single" w:color="FEE2E2" w:sz="1"/>
            </w:tcBorders>
            <w:shd w:fill="FEE2E2" w:val="clear"/>
            <w:tcMar>
              <w:top w:type="dxa" w:w="100"/>
              <w:left w:type="dxa" w:w="150"/>
              <w:bottom w:type="dxa" w:w="100"/>
              <w:right w:type="dxa" w:w="150"/>
            </w:tcMar>
            <w:vAlign w:val="center"/>
          </w:tcPr>
          <w:p>
            <w:pPr>
              <w:jc w:val="center"/>
            </w:pPr>
            <w:r>
              <w:rPr>
                <w:rFonts w:ascii="Arial" w:cs="Arial" w:eastAsia="Arial" w:hAnsi="Arial"/>
                <w:b/>
                <w:bCs/>
                <w:color w:val="EF4444"/>
                <w:sz w:val="18"/>
                <w:szCs w:val="18"/>
              </w:rPr>
              <w:t xml:space="preserve">High (for prod)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Authentication is planned as Phase 2 feature</w:t>
            </w:r>
          </w:p>
        </w:tc>
      </w:tr>
      <w:tr>
        <w:trPr>
          <w:tblHeader w:val="false"/>
        </w:trPr>
        <w:tc>
          <w:tcPr>
            <w:tcW w:type="dxa" w:w="21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LangSmith EU latency</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EU-region LangSmith endpoint adds ~50–100ms per traced call; acceptable for POC</w:t>
            </w:r>
          </w:p>
        </w:tc>
        <w:tc>
          <w:tcPr>
            <w:tcW w:type="dxa" w:w="1500"/>
            <w:tcBorders>
              <w:top w:val="single" w:color="D1FAE5" w:sz="1"/>
              <w:left w:val="single" w:color="D1FAE5" w:sz="1"/>
              <w:bottom w:val="single" w:color="D1FAE5" w:sz="1"/>
              <w:right w:val="single" w:color="D1FAE5" w:sz="1"/>
            </w:tcBorders>
            <w:shd w:fill="D1FAE5" w:val="clear"/>
            <w:tcMar>
              <w:top w:type="dxa" w:w="100"/>
              <w:left w:type="dxa" w:w="150"/>
              <w:bottom w:type="dxa" w:w="100"/>
              <w:right w:type="dxa" w:w="150"/>
            </w:tcMar>
            <w:vAlign w:val="center"/>
          </w:tcPr>
          <w:p>
            <w:pPr>
              <w:jc w:val="center"/>
            </w:pPr>
            <w:r>
              <w:rPr>
                <w:rFonts w:ascii="Arial" w:cs="Arial" w:eastAsia="Arial" w:hAnsi="Arial"/>
                <w:b/>
                <w:bCs/>
                <w:color w:val="10B981"/>
                <w:sz w:val="18"/>
                <w:szCs w:val="18"/>
              </w:rPr>
              <w:t xml:space="preserve">Low</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Async tracing in background for Phase 2</w:t>
            </w:r>
          </w:p>
        </w:tc>
      </w:tr>
    </w:tbl>
    <w:p>
      <w:pPr>
        <w:spacing w:after="0" w:before="0"/>
      </w:pPr>
      <w:r>
        <w:t xml:space="preserve"/>
      </w:r>
    </w:p>
    <w:p>
      <w:pPr>
        <w:pStyle w:val="Heading1"/>
        <w:pBdr>
          <w:bottom w:val="single" w:color="6366F1" w:sz="6" w:space="6"/>
        </w:pBdr>
        <w:spacing w:after="140" w:before="320"/>
      </w:pPr>
      <w:r>
        <w:rPr>
          <w:rFonts w:ascii="Arial" w:cs="Arial" w:eastAsia="Arial" w:hAnsi="Arial"/>
          <w:b/>
          <w:bCs/>
          <w:color w:val="4F46E5"/>
          <w:sz w:val="32"/>
          <w:szCs w:val="32"/>
        </w:rPr>
        <w:t xml:space="preserve">11. Results &amp; Findings</w:t>
      </w:r>
    </w:p>
    <w:p>
      <w:pPr>
        <w:pStyle w:val="Heading2"/>
        <w:spacing w:after="100" w:before="240"/>
      </w:pPr>
      <w:r>
        <w:rPr>
          <w:rFonts w:ascii="Arial" w:cs="Arial" w:eastAsia="Arial" w:hAnsi="Arial"/>
          <w:b/>
          <w:bCs/>
          <w:color w:val="4F46E5"/>
          <w:sz w:val="26"/>
          <w:szCs w:val="26"/>
        </w:rPr>
        <w:t xml:space="preserve">11.1 POC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Success Criterion</w:t>
            </w:r>
          </w:p>
        </w:tc>
        <w:tc>
          <w:tcPr>
            <w:tcW w:type="dxa" w:w="208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Target</w:t>
            </w:r>
          </w:p>
        </w:tc>
        <w:tc>
          <w:tcPr>
            <w:tcW w:type="dxa" w:w="208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Actual</w:t>
            </w:r>
          </w:p>
        </w:tc>
        <w:tc>
          <w:tcPr>
            <w:tcW w:type="dxa" w:w="20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Result</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n8n workflows return structured JSON</w:t>
            </w:r>
          </w:p>
        </w:tc>
        <w:tc>
          <w:tcPr>
            <w:tcW w:type="dxa" w:w="208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All 3</w:t>
            </w:r>
          </w:p>
        </w:tc>
        <w:tc>
          <w:tcPr>
            <w:tcW w:type="dxa" w:w="208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All 3</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Pass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End-to-end latency (user-perceived)</w:t>
            </w:r>
          </w:p>
        </w:tc>
        <w:tc>
          <w:tcPr>
            <w:tcW w:type="dxa" w:w="2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&lt; 10 seconds</w:t>
            </w:r>
          </w:p>
        </w:tc>
        <w:tc>
          <w:tcPr>
            <w:tcW w:type="dxa" w:w="2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2–9 seconds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Pass</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LangSmith traces visible in EU dashboard</w:t>
            </w:r>
          </w:p>
        </w:tc>
        <w:tc>
          <w:tcPr>
            <w:tcW w:type="dxa" w:w="208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All calls</w:t>
            </w:r>
          </w:p>
        </w:tc>
        <w:tc>
          <w:tcPr>
            <w:tcW w:type="dxa" w:w="208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All AI + n8n</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Pass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Fallback works when n8n is unavailable</w:t>
            </w:r>
          </w:p>
        </w:tc>
        <w:tc>
          <w:tcPr>
            <w:tcW w:type="dxa" w:w="2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100% uptime</w:t>
            </w:r>
          </w:p>
        </w:tc>
        <w:tc>
          <w:tcPr>
            <w:tcW w:type="dxa" w:w="2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100% uptime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Pass</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Frontend loads without errors on Railway</w:t>
            </w:r>
          </w:p>
        </w:tc>
        <w:tc>
          <w:tcPr>
            <w:tcW w:type="dxa" w:w="208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&lt; 3 seconds</w:t>
            </w:r>
          </w:p>
        </w:tc>
        <w:tc>
          <w:tcPr>
            <w:tcW w:type="dxa" w:w="208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~1.8 seconds</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Pass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YouTube transcript extraction works</w:t>
            </w:r>
          </w:p>
        </w:tc>
        <w:tc>
          <w:tcPr>
            <w:tcW w:type="dxa" w:w="2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&gt; 80% URLs</w:t>
            </w:r>
          </w:p>
        </w:tc>
        <w:tc>
          <w:tcPr>
            <w:tcW w:type="dxa" w:w="2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~85% (public URLs)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Pass</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Content repurposing generates 7 formats</w:t>
            </w:r>
          </w:p>
        </w:tc>
        <w:tc>
          <w:tcPr>
            <w:tcW w:type="dxa" w:w="208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7 formats</w:t>
            </w:r>
          </w:p>
        </w:tc>
        <w:tc>
          <w:tcPr>
            <w:tcW w:type="dxa" w:w="208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7 formats</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Pass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74151"/>
                <w:sz w:val="20"/>
                <w:szCs w:val="20"/>
              </w:rPr>
              <w:t xml:space="preserve">ChatWidget responds in &lt; 5 seconds</w:t>
            </w:r>
          </w:p>
        </w:tc>
        <w:tc>
          <w:tcPr>
            <w:tcW w:type="dxa" w:w="2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&lt; 5 seconds</w:t>
            </w:r>
          </w:p>
        </w:tc>
        <w:tc>
          <w:tcPr>
            <w:tcW w:type="dxa" w:w="208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74151"/>
                <w:sz w:val="20"/>
                <w:szCs w:val="20"/>
              </w:rPr>
              <w:t xml:space="preserve">2–4 seconds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0B981"/>
                <w:sz w:val="20"/>
                <w:szCs w:val="20"/>
              </w:rPr>
              <w:t xml:space="preserve">✅ Pass</w:t>
            </w:r>
          </w:p>
        </w:tc>
      </w:tr>
    </w:tbl>
    <w:p>
      <w:pPr>
        <w:spacing w:after="0" w:before="0"/>
      </w:pPr>
      <w:r>
        <w:t xml:space="preserve"/>
      </w:r>
    </w:p>
    <w:p>
      <w:pPr>
        <w:pStyle w:val="Heading2"/>
        <w:spacing w:after="100" w:before="240"/>
      </w:pPr>
      <w:r>
        <w:rPr>
          <w:rFonts w:ascii="Arial" w:cs="Arial" w:eastAsia="Arial" w:hAnsi="Arial"/>
          <w:b/>
          <w:bCs/>
          <w:color w:val="4F46E5"/>
          <w:sz w:val="26"/>
          <w:szCs w:val="26"/>
        </w:rPr>
        <w:t xml:space="preserve">11.2 Key Technical Findings</w:t>
      </w:r>
    </w:p>
    <w:p>
      <w:pPr>
        <w:pStyle w:val="ListParagraph"/>
        <w:numPr>
          <w:ilvl w:val="0"/>
          <w:numId w:val="2"/>
        </w:numPr>
        <w:spacing w:after="40" w:before="40"/>
      </w:pPr>
      <w:r>
        <w:rPr>
          <w:rFonts w:ascii="Arial" w:cs="Arial" w:eastAsia="Arial" w:hAnsi="Arial"/>
          <w:color w:val="374151"/>
          <w:sz w:val="22"/>
          <w:szCs w:val="22"/>
        </w:rPr>
        <w:t xml:space="preserve">n8n Cloud's cold-start penalty (~2–3s) is acceptable for the POC but should be eliminated in production via always-on execution or migration to self-hosted n8n on the same Railway service.</w:t>
      </w:r>
    </w:p>
    <w:p>
      <w:pPr>
        <w:pStyle w:val="ListParagraph"/>
        <w:numPr>
          <w:ilvl w:val="0"/>
          <w:numId w:val="2"/>
        </w:numPr>
        <w:spacing w:after="40" w:before="40"/>
      </w:pPr>
      <w:r>
        <w:rPr>
          <w:rFonts w:ascii="Arial" w:cs="Arial" w:eastAsia="Arial" w:hAnsi="Arial"/>
          <w:color w:val="374151"/>
          <w:sz w:val="22"/>
          <w:szCs w:val="22"/>
        </w:rPr>
        <w:t xml:space="preserve">GPT-4o produces significantly better contract analysis than GPT-4o-mini — more nuanced red flag detection and better clause-by-clause reasoning. Cost difference (~5x) is justified for contract analysis; GPT-4o-mini is sufficient for brand deal rate checks.</w:t>
      </w:r>
    </w:p>
    <w:p>
      <w:pPr>
        <w:pStyle w:val="ListParagraph"/>
        <w:numPr>
          <w:ilvl w:val="0"/>
          <w:numId w:val="2"/>
        </w:numPr>
        <w:spacing w:after="40" w:before="40"/>
      </w:pPr>
      <w:r>
        <w:rPr>
          <w:rFonts w:ascii="Arial" w:cs="Arial" w:eastAsia="Arial" w:hAnsi="Arial"/>
          <w:color w:val="374151"/>
          <w:sz w:val="22"/>
          <w:szCs w:val="22"/>
        </w:rPr>
        <w:t xml:space="preserve">RAG context from ChromaDB meaningfully improves contract clause quality — retrieved examples of standard terms give GPT-4o concrete anchors for comparison.</w:t>
      </w:r>
    </w:p>
    <w:p>
      <w:pPr>
        <w:pStyle w:val="ListParagraph"/>
        <w:numPr>
          <w:ilvl w:val="0"/>
          <w:numId w:val="2"/>
        </w:numPr>
        <w:spacing w:after="40" w:before="40"/>
      </w:pPr>
      <w:r>
        <w:rPr>
          <w:rFonts w:ascii="Arial" w:cs="Arial" w:eastAsia="Arial" w:hAnsi="Arial"/>
          <w:color w:val="374151"/>
          <w:sz w:val="22"/>
          <w:szCs w:val="22"/>
        </w:rPr>
        <w:t xml:space="preserve">Railway's ephemeral storage means ChromaDB indices may reset between deploys — this is the highest-priority infrastructure risk to address before production launch.</w:t>
      </w:r>
    </w:p>
    <w:p>
      <w:pPr>
        <w:pStyle w:val="ListParagraph"/>
        <w:numPr>
          <w:ilvl w:val="0"/>
          <w:numId w:val="2"/>
        </w:numPr>
        <w:spacing w:after="40" w:before="40"/>
      </w:pPr>
      <w:r>
        <w:rPr>
          <w:rFonts w:ascii="Arial" w:cs="Arial" w:eastAsia="Arial" w:hAnsi="Arial"/>
          <w:color w:val="374151"/>
          <w:sz w:val="22"/>
          <w:szCs w:val="22"/>
        </w:rPr>
        <w:t xml:space="preserve">LangSmith EU tracing adds minimal overhead (&lt; 50ms async) and provides valuable observability for both debugging and compliance review.</w:t>
      </w:r>
    </w:p>
    <w:p>
      <w:pPr>
        <w:spacing w:after="0" w:before="0"/>
      </w:pPr>
      <w:r>
        <w:t xml:space="preserve"/>
      </w:r>
    </w:p>
    <w:p>
      <w:pPr>
        <w:pStyle w:val="Heading2"/>
        <w:spacing w:after="100" w:before="240"/>
      </w:pPr>
      <w:r>
        <w:rPr>
          <w:rFonts w:ascii="Arial" w:cs="Arial" w:eastAsia="Arial" w:hAnsi="Arial"/>
          <w:b/>
          <w:bCs/>
          <w:color w:val="4F46E5"/>
          <w:sz w:val="26"/>
          <w:szCs w:val="26"/>
        </w:rPr>
        <w:t xml:space="preserve">11.3 Conclusion</w:t>
      </w:r>
    </w:p>
    <w:p>
      <w:pPr>
        <w:spacing w:after="80" w:before="60"/>
        <w:jc w:val="left"/>
      </w:pPr>
      <w:r>
        <w:rPr>
          <w:rFonts w:ascii="Arial" w:cs="Arial" w:eastAsia="Arial" w:hAnsi="Arial"/>
          <w:b w:val="false"/>
          <w:bCs w:val="false"/>
          <w:i w:val="false"/>
          <w:iCs w:val="false"/>
          <w:color w:val="374151"/>
          <w:sz w:val="22"/>
          <w:szCs w:val="22"/>
        </w:rPr>
        <w:t xml:space="preserve">The CreatorIQ POC successfully demonstrates that an AI-powered creator business platform is technically feasible, production-deployable, and delivers measurable value to digital content creators. All three primary AI workflows (deal analysis, contract review, campaign generation) operate reliably with acceptable latency, structured outputs, and appropriate disclaimers.</w:t>
      </w:r>
    </w:p>
    <w:p>
      <w:pPr>
        <w:spacing w:after="80" w:before="60"/>
        <w:jc w:val="left"/>
      </w:pPr>
      <w:r>
        <w:rPr>
          <w:rFonts w:ascii="Arial" w:cs="Arial" w:eastAsia="Arial" w:hAnsi="Arial"/>
          <w:b w:val="false"/>
          <w:bCs w:val="false"/>
          <w:i w:val="false"/>
          <w:iCs w:val="false"/>
          <w:color w:val="374151"/>
          <w:sz w:val="22"/>
          <w:szCs w:val="22"/>
        </w:rPr>
        <w:t xml:space="preserve">The system is ready for Phase 2 development, which will focus on user authentication, PostgreSQL migration, hosted vector database, expanded contract type support, and multilingual capability.</w:t>
      </w:r>
    </w:p>
    <w:p>
      <w:pPr>
        <w:spacing w:after="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366F1" w:sz="4" w:space="4"/>
      </w:pBdr>
    </w:pPr>
    <w:r>
      <w:rPr>
        <w:rFonts w:ascii="Arial" w:cs="Arial" w:eastAsia="Arial" w:hAnsi="Arial"/>
        <w:color w:val="6B7280"/>
        <w:sz w:val="18"/>
        <w:szCs w:val="18"/>
      </w:rPr>
      <w:t xml:space="preserve">CreatorIQ  |  AI Bootcamp 2026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4"/>
      </w:pBdr>
      <w:jc w:val="right"/>
    </w:pPr>
    <w:r>
      <w:rPr>
        <w:rFonts w:ascii="Arial" w:cs="Arial" w:eastAsia="Arial" w:hAnsi="Arial"/>
        <w:color w:val="6B7280"/>
        <w:sz w:val="18"/>
        <w:szCs w:val="18"/>
      </w:rPr>
      <w:t xml:space="preserve">CreatorIQ — POC Documentation  |  </w:t>
    </w:r>
    <w:r>
      <w:rPr>
        <w:rFonts w:ascii="Arial" w:cs="Arial" w:eastAsia="Arial" w:hAnsi="Arial"/>
        <w:b/>
        <w:bCs/>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4F46E5"/>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4F46E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1oxp3le9xag4nzgrb_g5" Type="http://schemas.openxmlformats.org/officeDocument/2006/relationships/hyperlink" Target="https://github.com/user-attachments/assets/c2b8cd38-ea89-4dca-8dad-74bdeb7348f9" TargetMode="External"/><Relationship Id="rIdo8typsb34dgmfp5ygyhwv" Type="http://schemas.openxmlformats.org/officeDocument/2006/relationships/hyperlink" Target="https://creatoriq.up.railway.ap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2026-04-02T08:42:14.022Z</dcterms:created>
  <dcterms:modified xsi:type="dcterms:W3CDTF">2026-04-02T08:42:14.025Z</dcterms:modified>
</cp:coreProperties>
</file>

<file path=docProps/custom.xml><?xml version="1.0" encoding="utf-8"?>
<Properties xmlns="http://schemas.openxmlformats.org/officeDocument/2006/custom-properties" xmlns:vt="http://schemas.openxmlformats.org/officeDocument/2006/docPropsVTypes"/>
</file>