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pStyle w:val="Heading1"/>
        <w:spacing w:after="100"/>
        <w:jc w:val="center"/>
      </w:pPr>
      <w:r>
        <w:t xml:space="preserve">GDPR Compliance Implementation Report</w:t>
      </w:r>
    </w:p>
    <w:p>
      <w:pPr>
        <w:spacing w:after="400"/>
        <w:jc w:val="center"/>
        <w:rPr>
          <w:b/>
          <w:bCs/>
          <w:sz w:val="28"/>
          <w:szCs w:val="28"/>
        </w:rPr>
      </w:pPr>
      <w:r>
        <w:t xml:space="preserve">CreatorIQ Platform</w:t>
      </w:r>
    </w:p>
    <w:p>
      <w:pPr>
        <w:spacing w:after="400"/>
        <w:jc w:val="center"/>
        <w:rPr>
          <w:i/>
          <w:iCs/>
          <w:sz w:val="24"/>
          <w:szCs w:val="24"/>
        </w:rPr>
      </w:pPr>
      <w:r>
        <w:t xml:space="preserve">Phase 1 MVP Implementation &amp; Phase 2 Roadmap</w:t>
      </w:r>
    </w:p>
    <w:p>
      <w:pPr>
        <w:spacing w:after="100"/>
        <w:jc w:val="center"/>
        <w:rPr>
          <w:sz w:val="22"/>
          <w:szCs w:val="22"/>
        </w:rPr>
      </w:pPr>
      <w:r>
        <w:t xml:space="preserve">Document Date: March 30, 2026</w:t>
      </w:r>
    </w:p>
    <w:p>
      <w:pPr>
        <w:spacing w:after="600"/>
        <w:jc w:val="center"/>
        <w:rPr>
          <w:sz w:val="22"/>
          <w:szCs w:val="22"/>
        </w:rPr>
      </w:pPr>
      <w:r>
        <w:t xml:space="preserve">Version: 1.0</w:t>
      </w:r>
    </w:p>
    <w:p>
      <w:pPr>
        <w:pStyle w:val="Heading1"/>
        <w:spacing w:after="200"/>
      </w:pPr>
      <w:r>
        <w:t xml:space="preserve">Executive Summary</w:t>
      </w:r>
    </w:p>
    <w:p>
      <w:pPr>
        <w:spacing w:after="150"/>
      </w:pPr>
      <w:r>
        <w:t xml:space="preserve">CreatorIQ has undertaken a comprehensive GDPR compliance initiative to ensure full adherence to the General Data Protection Regulation (EU 2016/679). This report documents the implementation of Phase 1 MVP (Minimum Viable Product) compliance measures and outlines the detailed roadmap for Phase 2 enhancements.</w:t>
      </w:r>
    </w:p>
    <w:p>
      <w:pPr>
        <w:spacing w:after="300"/>
      </w:pPr>
      <w:r>
        <w:t xml:space="preserve">Phase 1 focuses on critical compliance requirements that do not require user authentication, including cookie consent management, privacy documentation, and data processing transparency. Phase 2 will extend compliance with user-account specific features after authentication is implemented.</w:t>
      </w:r>
    </w:p>
    <w:p>
      <w:pPr>
        <w:pStyle w:val="Heading2"/>
        <w:spacing w:after="150"/>
      </w:pPr>
      <w:r>
        <w:t xml:space="preserve">Key Statistics</w:t>
      </w:r>
    </w:p>
    <w:p>
      <w:pPr>
        <w:pStyle w:val="ListParagraph"/>
        <w:numPr>
          <w:ilvl w:val="0"/>
          <w:numId w:val="2"/>
        </w:numPr>
      </w:pPr>
      <w:r>
        <w:t xml:space="preserve">5 Components Implemented - All fully functional and tested</w:t>
      </w:r>
    </w:p>
    <w:p>
      <w:pPr>
        <w:pStyle w:val="ListParagraph"/>
        <w:numPr>
          <w:ilvl w:val="0"/>
          <w:numId w:val="2"/>
        </w:numPr>
      </w:pPr>
      <w:r>
        <w:t xml:space="preserve">40+ GDPR Articles Covered - Comprehensive compliance documentation</w:t>
      </w:r>
    </w:p>
    <w:p>
      <w:pPr>
        <w:pStyle w:val="ListParagraph"/>
        <w:numPr>
          <w:ilvl w:val="0"/>
          <w:numId w:val="2"/>
        </w:numPr>
      </w:pPr>
      <w:r>
        <w:t xml:space="preserve">30 Sections of Documentation - Privacy Policy + DPA</w:t>
      </w:r>
    </w:p>
    <w:p>
      <w:pPr>
        <w:pStyle w:val="ListParagraph"/>
        <w:numPr>
          <w:ilvl w:val="0"/>
          <w:numId w:val="2"/>
        </w:numPr>
      </w:pPr>
      <w:r>
        <w:t xml:space="preserve">5 Phase 2 Features Planned - Ready for post-authentication implementation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100% Zero Functionality Impact - All changes purely additive</w:t>
      </w:r>
    </w:p>
    <w:p>
      <w:r>
        <w:br w:type="page"/>
      </w:r>
    </w:p>
    <w:p>
      <w:pPr>
        <w:pStyle w:val="Heading1"/>
        <w:spacing w:after="200"/>
      </w:pPr>
      <w:r>
        <w:t xml:space="preserve">1. GDPR Overview &amp; CreatorIQ Commitment</w:t>
      </w:r>
    </w:p>
    <w:p>
      <w:pPr>
        <w:spacing w:after="300"/>
      </w:pPr>
      <w:r>
        <w:t xml:space="preserve">The General Data Protection Regulation (GDPR) is a comprehensive data protection law governing the processing of personal data of EU residents. CreatorIQ is committed to full GDPR compliance through privacy-first design, transparent communication, user control, and regular audits.</w:t>
      </w:r>
    </w:p>
    <w:p>
      <w:pPr>
        <w:pStyle w:val="Heading1"/>
        <w:spacing w:after="200"/>
      </w:pPr>
      <w:r>
        <w:t xml:space="preserve">2. Phase 1 MVP - What Has Been Implemented</w:t>
      </w:r>
    </w:p>
    <w:p>
      <w:pPr>
        <w:spacing w:after="200"/>
        <w:rPr>
          <w:b/>
          <w:bCs/>
          <w:color w:val="10B981"/>
          <w:sz w:val="28"/>
          <w:szCs w:val="28"/>
        </w:rPr>
      </w:pPr>
      <w:r>
        <w:t xml:space="preserve">Status: ✅ COMPLETE &amp; FULLY TESTED</w:t>
      </w:r>
    </w:p>
    <w:p>
      <w:pPr>
        <w:pStyle w:val="Heading2"/>
        <w:spacing w:after="100"/>
      </w:pPr>
      <w:r>
        <w:t xml:space="preserve">2.1 Cookie Consent Banner</w:t>
      </w:r>
    </w:p>
    <w:p>
      <w:pPr>
        <w:spacing w:after="80"/>
        <w:rPr>
          <w:b/>
          <w:bCs/>
          <w:color w:val="10B981"/>
        </w:rPr>
      </w:pPr>
      <w:r>
        <w:t xml:space="preserve">Implementation: COMPLETE</w:t>
      </w:r>
    </w:p>
    <w:p>
      <w:pPr>
        <w:pStyle w:val="ListParagraph"/>
        <w:numPr>
          <w:ilvl w:val="0"/>
          <w:numId w:val="2"/>
        </w:numPr>
      </w:pPr>
      <w:r>
        <w:t xml:space="preserve">Component: frontend/src/components/CookieConsentBanner.jsx</w:t>
      </w:r>
    </w:p>
    <w:p>
      <w:pPr>
        <w:pStyle w:val="ListParagraph"/>
        <w:numPr>
          <w:ilvl w:val="0"/>
          <w:numId w:val="2"/>
        </w:numPr>
      </w:pPr>
      <w:r>
        <w:t xml:space="preserve">Features: Accept All, Reject All, Preferences Modal</w:t>
      </w:r>
    </w:p>
    <w:p>
      <w:pPr>
        <w:pStyle w:val="ListParagraph"/>
        <w:numPr>
          <w:ilvl w:val="0"/>
          <w:numId w:val="2"/>
        </w:numPr>
      </w:pPr>
      <w:r>
        <w:t xml:space="preserve">Storage: localStorage (12-month persistence) + optional backend</w:t>
      </w:r>
    </w:p>
    <w:p>
      <w:pPr>
        <w:pStyle w:val="ListParagraph"/>
        <w:numPr>
          <w:ilvl w:val="0"/>
          <w:numId w:val="2"/>
        </w:numPr>
      </w:pPr>
      <w:r>
        <w:t xml:space="preserve">Cookie Types: Functional (required), Analytics (optional), Marketing (optional)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Compliance: GDPR Article 7 (explicit consent)</w:t>
      </w:r>
    </w:p>
    <w:p>
      <w:pPr>
        <w:pStyle w:val="Heading2"/>
        <w:spacing w:after="100"/>
      </w:pPr>
      <w:r>
        <w:t xml:space="preserve">2.2 Privacy Policy</w:t>
      </w:r>
    </w:p>
    <w:p>
      <w:pPr>
        <w:spacing w:after="80"/>
        <w:rPr>
          <w:b/>
          <w:bCs/>
          <w:color w:val="10B981"/>
        </w:rPr>
      </w:pPr>
      <w:r>
        <w:t xml:space="preserve">Implementation: COMPLETE</w:t>
      </w:r>
    </w:p>
    <w:p>
      <w:pPr>
        <w:pStyle w:val="ListParagraph"/>
        <w:numPr>
          <w:ilvl w:val="0"/>
          <w:numId w:val="2"/>
        </w:numPr>
      </w:pPr>
      <w:r>
        <w:t xml:space="preserve">Component: frontend/src/pages/Privacy.jsx</w:t>
      </w:r>
    </w:p>
    <w:p>
      <w:pPr>
        <w:pStyle w:val="ListParagraph"/>
        <w:numPr>
          <w:ilvl w:val="0"/>
          <w:numId w:val="2"/>
        </w:numPr>
      </w:pPr>
      <w:r>
        <w:t xml:space="preserve">Sections: 13 comprehensive sections covering all GDPR requirements</w:t>
      </w:r>
    </w:p>
    <w:p>
      <w:pPr>
        <w:pStyle w:val="ListParagraph"/>
        <w:numPr>
          <w:ilvl w:val="0"/>
          <w:numId w:val="2"/>
        </w:numPr>
      </w:pPr>
      <w:r>
        <w:t xml:space="preserve">Access: Footer navigation + in-app routing</w:t>
      </w:r>
    </w:p>
    <w:p>
      <w:pPr>
        <w:pStyle w:val="ListParagraph"/>
        <w:numPr>
          <w:ilvl w:val="0"/>
          <w:numId w:val="2"/>
        </w:numPr>
      </w:pPr>
      <w:r>
        <w:t xml:space="preserve">Details: Data collection, legal basis, user rights, retention, security, sub-processors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Compliance: Articles 5, 6, 8, 12, 13, 14, 15-21, 33, 46</w:t>
      </w:r>
    </w:p>
    <w:p>
      <w:pPr>
        <w:pStyle w:val="Heading2"/>
        <w:spacing w:after="100"/>
      </w:pPr>
      <w:r>
        <w:t xml:space="preserve">2.3 Data Processing Agreement (DPA)</w:t>
      </w:r>
    </w:p>
    <w:p>
      <w:pPr>
        <w:spacing w:after="80"/>
        <w:rPr>
          <w:b/>
          <w:bCs/>
          <w:color w:val="10B981"/>
        </w:rPr>
      </w:pPr>
      <w:r>
        <w:t xml:space="preserve">Implementation: COMPLETE</w:t>
      </w:r>
    </w:p>
    <w:p>
      <w:pPr>
        <w:pStyle w:val="ListParagraph"/>
        <w:numPr>
          <w:ilvl w:val="0"/>
          <w:numId w:val="2"/>
        </w:numPr>
      </w:pPr>
      <w:r>
        <w:t xml:space="preserve">Component: frontend/src/pages/DPA.jsx</w:t>
      </w:r>
    </w:p>
    <w:p>
      <w:pPr>
        <w:pStyle w:val="ListParagraph"/>
        <w:numPr>
          <w:ilvl w:val="0"/>
          <w:numId w:val="2"/>
        </w:numPr>
      </w:pPr>
      <w:r>
        <w:t xml:space="preserve">Sections: 17 detailed technical sections</w:t>
      </w:r>
    </w:p>
    <w:p>
      <w:pPr>
        <w:pStyle w:val="ListParagraph"/>
        <w:numPr>
          <w:ilvl w:val="0"/>
          <w:numId w:val="2"/>
        </w:numPr>
      </w:pPr>
      <w:r>
        <w:t xml:space="preserve">Purpose: Formal documentation of data processing activities</w:t>
      </w:r>
    </w:p>
    <w:p>
      <w:pPr>
        <w:pStyle w:val="ListParagraph"/>
        <w:numPr>
          <w:ilvl w:val="0"/>
          <w:numId w:val="2"/>
        </w:numPr>
      </w:pPr>
      <w:r>
        <w:t xml:space="preserve">Covers: Legal basis, scope, retention, security, sub-processors, data subject rights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Access: Footer link from Privacy Policy + footer navigation</w:t>
      </w:r>
    </w:p>
    <w:p>
      <w:pPr>
        <w:pStyle w:val="Heading2"/>
        <w:spacing w:after="100"/>
      </w:pPr>
      <w:r>
        <w:t xml:space="preserve">2.4 Backend Consent API</w:t>
      </w:r>
    </w:p>
    <w:p>
      <w:pPr>
        <w:spacing w:after="80"/>
        <w:rPr>
          <w:b/>
          <w:bCs/>
          <w:color w:val="10B981"/>
        </w:rPr>
      </w:pPr>
      <w:r>
        <w:t xml:space="preserve">Implementation: COMPLETE</w:t>
      </w:r>
    </w:p>
    <w:p>
      <w:pPr>
        <w:pStyle w:val="ListParagraph"/>
        <w:numPr>
          <w:ilvl w:val="0"/>
          <w:numId w:val="2"/>
        </w:numPr>
      </w:pPr>
      <w:r>
        <w:t xml:space="preserve">File: backend/routes/consent_routes.py</w:t>
      </w:r>
    </w:p>
    <w:p>
      <w:pPr>
        <w:pStyle w:val="ListParagraph"/>
        <w:numPr>
          <w:ilvl w:val="0"/>
          <w:numId w:val="2"/>
        </w:numPr>
      </w:pPr>
      <w:r>
        <w:t xml:space="preserve">Endpoints: Save, retrieve, clear, stats</w:t>
      </w:r>
    </w:p>
    <w:p>
      <w:pPr>
        <w:pStyle w:val="ListParagraph"/>
        <w:numPr>
          <w:ilvl w:val="0"/>
          <w:numId w:val="2"/>
        </w:numPr>
      </w:pPr>
      <w:r>
        <w:t xml:space="preserve">Validation: Pydantic models for type safety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Storage: In-memory (database-ready for production)</w:t>
      </w:r>
    </w:p>
    <w:p>
      <w:pPr>
        <w:pStyle w:val="Heading2"/>
        <w:spacing w:after="100"/>
      </w:pPr>
      <w:r>
        <w:t xml:space="preserve">2.5 Footer Navigation</w:t>
      </w:r>
    </w:p>
    <w:p>
      <w:pPr>
        <w:spacing w:after="80"/>
        <w:rPr>
          <w:b/>
          <w:bCs/>
          <w:color w:val="10B981"/>
        </w:rPr>
      </w:pPr>
      <w:r>
        <w:t xml:space="preserve">Implementation: COMPLETE</w:t>
      </w:r>
    </w:p>
    <w:p>
      <w:pPr>
        <w:pStyle w:val="ListParagraph"/>
        <w:numPr>
          <w:ilvl w:val="0"/>
          <w:numId w:val="2"/>
        </w:numPr>
      </w:pPr>
      <w:r>
        <w:t xml:space="preserve">Update: Added 'Data Processing Agreement' link after Privacy</w:t>
      </w:r>
    </w:p>
    <w:p>
      <w:pPr>
        <w:pStyle w:val="ListParagraph"/>
        <w:numPr>
          <w:ilvl w:val="0"/>
          <w:numId w:val="2"/>
        </w:numPr>
      </w:pPr>
      <w:r>
        <w:t xml:space="preserve">Location: LandingPage footer 'About Us' section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All 8 policy pages now easily accessible from footer</w:t>
      </w:r>
    </w:p>
    <w:p>
      <w:r>
        <w:br w:type="page"/>
      </w:r>
    </w:p>
    <w:p>
      <w:pPr>
        <w:pStyle w:val="Heading1"/>
        <w:spacing w:after="200"/>
      </w:pPr>
      <w:r>
        <w:t xml:space="preserve">3. Phase 2 Roadmap - What Will Be Implemented</w:t>
      </w:r>
    </w:p>
    <w:p>
      <w:pPr>
        <w:spacing w:after="200"/>
        <w:rPr>
          <w:b/>
          <w:bCs/>
          <w:color w:val="F59E0B"/>
          <w:sz w:val="28"/>
          <w:szCs w:val="28"/>
        </w:rPr>
      </w:pPr>
      <w:r>
        <w:t xml:space="preserve">Status: ⏳ PLANNED FOR IMPLEMENTATION AFTER LOGIN FEATURE ADDED</w:t>
      </w:r>
    </w:p>
    <w:p>
      <w:pPr>
        <w:pStyle w:val="Heading2"/>
        <w:spacing w:after="100"/>
      </w:pPr>
      <w:r>
        <w:t xml:space="preserve">3.1 Account Deletion Feature</w:t>
      </w:r>
    </w:p>
    <w:p>
      <w:pPr>
        <w:spacing w:after="80"/>
        <w:rPr>
          <w:b/>
          <w:bCs/>
          <w:i/>
          <w:iCs/>
        </w:rPr>
      </w:pPr>
      <w:r>
        <w:t xml:space="preserve">GDPR Article 17 - Right to Erasure</w:t>
      </w:r>
    </w:p>
    <w:p>
      <w:pPr>
        <w:pStyle w:val="ListParagraph"/>
        <w:numPr>
          <w:ilvl w:val="0"/>
          <w:numId w:val="2"/>
        </w:numPr>
      </w:pPr>
      <w:r>
        <w:t xml:space="preserve">Feature: Users can request permanent account deletion</w:t>
      </w:r>
    </w:p>
    <w:p>
      <w:pPr>
        <w:pStyle w:val="ListParagraph"/>
        <w:numPr>
          <w:ilvl w:val="0"/>
          <w:numId w:val="2"/>
        </w:numPr>
      </w:pPr>
      <w:r>
        <w:t xml:space="preserve">Grace Period: 30-day recovery window before hard deletion</w:t>
      </w:r>
    </w:p>
    <w:p>
      <w:pPr>
        <w:pStyle w:val="ListParagraph"/>
        <w:numPr>
          <w:ilvl w:val="0"/>
          <w:numId w:val="2"/>
        </w:numPr>
      </w:pPr>
      <w:r>
        <w:t xml:space="preserve">Confirmation: Email notification of deletion request</w:t>
      </w:r>
    </w:p>
    <w:p>
      <w:pPr>
        <w:pStyle w:val="ListParagraph"/>
        <w:numPr>
          <w:ilvl w:val="0"/>
          <w:numId w:val="2"/>
        </w:numPr>
      </w:pPr>
      <w:r>
        <w:t xml:space="preserve">Data Scope: All personal data, account info, content history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Effort: 20-30 developer hours</w:t>
      </w:r>
    </w:p>
    <w:p>
      <w:pPr>
        <w:pStyle w:val="Heading2"/>
        <w:spacing w:after="100"/>
      </w:pPr>
      <w:r>
        <w:t xml:space="preserve">3.2 Data Export Feature</w:t>
      </w:r>
    </w:p>
    <w:p>
      <w:pPr>
        <w:spacing w:after="80"/>
        <w:rPr>
          <w:b/>
          <w:bCs/>
          <w:i/>
          <w:iCs/>
        </w:rPr>
      </w:pPr>
      <w:r>
        <w:t xml:space="preserve">GDPR Article 20 - Right to Data Portability</w:t>
      </w:r>
    </w:p>
    <w:p>
      <w:pPr>
        <w:pStyle w:val="ListParagraph"/>
        <w:numPr>
          <w:ilvl w:val="0"/>
          <w:numId w:val="2"/>
        </w:numPr>
      </w:pPr>
      <w:r>
        <w:t xml:space="preserve">Feature: Download all personal data in JSON/CSV format</w:t>
      </w:r>
    </w:p>
    <w:p>
      <w:pPr>
        <w:pStyle w:val="ListParagraph"/>
        <w:numPr>
          <w:ilvl w:val="0"/>
          <w:numId w:val="2"/>
        </w:numPr>
      </w:pPr>
      <w:r>
        <w:t xml:space="preserve">Formats: JSON (default), CSV for spreadsheet import</w:t>
      </w:r>
    </w:p>
    <w:p>
      <w:pPr>
        <w:pStyle w:val="ListParagraph"/>
        <w:numPr>
          <w:ilvl w:val="0"/>
          <w:numId w:val="2"/>
        </w:numPr>
      </w:pPr>
      <w:r>
        <w:t xml:space="preserve">Includes: Account data, usage history, preferences, consents</w:t>
      </w:r>
    </w:p>
    <w:p>
      <w:pPr>
        <w:pStyle w:val="ListParagraph"/>
        <w:numPr>
          <w:ilvl w:val="0"/>
          <w:numId w:val="2"/>
        </w:numPr>
      </w:pPr>
      <w:r>
        <w:t xml:space="preserve">Processing: Async for large datasets, emailed to user</w:t>
      </w:r>
    </w:p>
    <w:p>
      <w:pPr>
        <w:pStyle w:val="ListParagraph"/>
        <w:numPr>
          <w:ilvl w:val="0"/>
          <w:numId w:val="2"/>
        </w:numPr>
      </w:pPr>
      <w:r>
        <w:t xml:space="preserve">Security: Optional password protection, 30-day link expiry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Effort: 15-20 developer hours</w:t>
      </w:r>
    </w:p>
    <w:p>
      <w:pPr>
        <w:pStyle w:val="Heading2"/>
        <w:spacing w:after="100"/>
      </w:pPr>
      <w:r>
        <w:t xml:space="preserve">3.3 Consent Preferences Dashboard</w:t>
      </w:r>
    </w:p>
    <w:p>
      <w:pPr>
        <w:spacing w:after="80"/>
        <w:rPr>
          <w:b/>
          <w:bCs/>
          <w:i/>
          <w:iCs/>
        </w:rPr>
      </w:pPr>
      <w:r>
        <w:t xml:space="preserve">Account Settings Page - Granular Consent Management</w:t>
      </w:r>
    </w:p>
    <w:p>
      <w:pPr>
        <w:pStyle w:val="ListParagraph"/>
        <w:numPr>
          <w:ilvl w:val="0"/>
          <w:numId w:val="2"/>
        </w:numPr>
      </w:pPr>
      <w:r>
        <w:t xml:space="preserve">Cookie Preferences: Control analytics, marketing, functional cookies</w:t>
      </w:r>
    </w:p>
    <w:p>
      <w:pPr>
        <w:pStyle w:val="ListParagraph"/>
        <w:numPr>
          <w:ilvl w:val="0"/>
          <w:numId w:val="2"/>
        </w:numPr>
      </w:pPr>
      <w:r>
        <w:t xml:space="preserve">Marketing Consent: Opt-in/out of promotional emails</w:t>
      </w:r>
    </w:p>
    <w:p>
      <w:pPr>
        <w:pStyle w:val="ListParagraph"/>
        <w:numPr>
          <w:ilvl w:val="0"/>
          <w:numId w:val="2"/>
        </w:numPr>
      </w:pPr>
      <w:r>
        <w:t xml:space="preserve">Analytics Tracking: Toggle data collection</w:t>
      </w:r>
    </w:p>
    <w:p>
      <w:pPr>
        <w:pStyle w:val="ListParagraph"/>
        <w:numPr>
          <w:ilvl w:val="0"/>
          <w:numId w:val="2"/>
        </w:numPr>
      </w:pPr>
      <w:r>
        <w:t xml:space="preserve">Consent History: View and manage all previous consents</w:t>
      </w:r>
    </w:p>
    <w:p>
      <w:pPr>
        <w:pStyle w:val="ListParagraph"/>
        <w:numPr>
          <w:ilvl w:val="0"/>
          <w:numId w:val="2"/>
        </w:numPr>
      </w:pPr>
      <w:r>
        <w:t xml:space="preserve">One-Click Withdrawal: Withdraw any consent at any time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Effort: 25-35 developer hours</w:t>
      </w:r>
    </w:p>
    <w:p>
      <w:pPr>
        <w:pStyle w:val="Heading2"/>
        <w:spacing w:after="100"/>
      </w:pPr>
      <w:r>
        <w:t xml:space="preserve">3.4 Data Subject Request Management</w:t>
      </w:r>
    </w:p>
    <w:p>
      <w:pPr>
        <w:spacing w:after="80"/>
        <w:rPr>
          <w:b/>
          <w:bCs/>
          <w:i/>
          <w:iCs/>
        </w:rPr>
      </w:pPr>
      <w:r>
        <w:t xml:space="preserve">Self-Service Right Fulfillment - Articles 15-21</w:t>
      </w:r>
    </w:p>
    <w:p>
      <w:pPr>
        <w:pStyle w:val="ListParagraph"/>
        <w:numPr>
          <w:ilvl w:val="0"/>
          <w:numId w:val="2"/>
        </w:numPr>
      </w:pPr>
      <w:r>
        <w:t xml:space="preserve">Access: View all personal data CreatorIQ holds</w:t>
      </w:r>
    </w:p>
    <w:p>
      <w:pPr>
        <w:pStyle w:val="ListParagraph"/>
        <w:numPr>
          <w:ilvl w:val="0"/>
          <w:numId w:val="2"/>
        </w:numPr>
      </w:pPr>
      <w:r>
        <w:t xml:space="preserve">Rectification: Update inaccurate information</w:t>
      </w:r>
    </w:p>
    <w:p>
      <w:pPr>
        <w:pStyle w:val="ListParagraph"/>
        <w:numPr>
          <w:ilvl w:val="0"/>
          <w:numId w:val="2"/>
        </w:numPr>
      </w:pPr>
      <w:r>
        <w:t xml:space="preserve">Restriction: Request limitation of processing</w:t>
      </w:r>
    </w:p>
    <w:p>
      <w:pPr>
        <w:pStyle w:val="ListParagraph"/>
        <w:numPr>
          <w:ilvl w:val="0"/>
          <w:numId w:val="2"/>
        </w:numPr>
      </w:pPr>
      <w:r>
        <w:t xml:space="preserve">Objection: Opt-out of automated decision-making</w:t>
      </w:r>
    </w:p>
    <w:p>
      <w:pPr>
        <w:pStyle w:val="ListParagraph"/>
        <w:numPr>
          <w:ilvl w:val="0"/>
          <w:numId w:val="2"/>
        </w:numPr>
      </w:pPr>
      <w:r>
        <w:t xml:space="preserve">Request Tracking: Monitor status of all requests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Effort: 30-40 developer hours</w:t>
      </w:r>
    </w:p>
    <w:p>
      <w:pPr>
        <w:pStyle w:val="Heading2"/>
        <w:spacing w:after="100"/>
      </w:pPr>
      <w:r>
        <w:t xml:space="preserve">3.5 Data Retention &amp; Cleanup Automation</w:t>
      </w:r>
    </w:p>
    <w:p>
      <w:pPr>
        <w:pStyle w:val="ListParagraph"/>
        <w:numPr>
          <w:ilvl w:val="0"/>
          <w:numId w:val="2"/>
        </w:numPr>
      </w:pPr>
      <w:r>
        <w:t xml:space="preserve">Automated Deletion: Scheduled cleanup of expired data</w:t>
      </w:r>
    </w:p>
    <w:p>
      <w:pPr>
        <w:pStyle w:val="ListParagraph"/>
        <w:numPr>
          <w:ilvl w:val="0"/>
          <w:numId w:val="2"/>
        </w:numPr>
      </w:pPr>
      <w:r>
        <w:t xml:space="preserve">User Settings: Allow custom retention periods</w:t>
      </w:r>
    </w:p>
    <w:p>
      <w:pPr>
        <w:pStyle w:val="ListParagraph"/>
        <w:numPr>
          <w:ilvl w:val="0"/>
          <w:numId w:val="2"/>
        </w:numPr>
      </w:pPr>
      <w:r>
        <w:t xml:space="preserve">Activity Logs: 90-day retention with archival</w:t>
      </w:r>
    </w:p>
    <w:p>
      <w:pPr>
        <w:pStyle w:val="ListParagraph"/>
        <w:numPr>
          <w:ilvl w:val="0"/>
          <w:numId w:val="2"/>
        </w:numPr>
      </w:pPr>
      <w:r>
        <w:t xml:space="preserve">Deletion Verification: Confirm data deletion completion</w:t>
      </w:r>
    </w:p>
    <w:p>
      <w:pPr>
        <w:pStyle w:val="ListParagraph"/>
        <w:numPr>
          <w:ilvl w:val="0"/>
          <w:numId w:val="2"/>
        </w:numPr>
      </w:pPr>
      <w:r>
        <w:t xml:space="preserve">Legal Hold: Exception handling for compliance/litigation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Estimated Effort: 15-20 developer hours</w:t>
      </w:r>
    </w:p>
    <w:p>
      <w:r>
        <w:br w:type="page"/>
      </w:r>
    </w:p>
    <w:p>
      <w:pPr>
        <w:pStyle w:val="Heading1"/>
        <w:spacing w:after="200"/>
      </w:pPr>
      <w:r>
        <w:t xml:space="preserve">4. Implementation Matrix: Phase 1 vs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1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1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1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17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Cookie Consent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 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 13-14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 5, 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Acc. Deletion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⏳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 17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⏳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 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Dash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⏳ 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 7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/>
      </w:pPr>
      <w:r>
        <w:t xml:space="preserve">5. Contact Information</w:t>
      </w:r>
    </w:p>
    <w:p>
      <w:pPr>
        <w:spacing w:after="80"/>
        <w:rPr>
          <w:b/>
          <w:bCs/>
          <w:sz w:val="26"/>
          <w:szCs w:val="26"/>
        </w:rPr>
      </w:pPr>
      <w:r>
        <w:t xml:space="preserve">Data Protection Officer (DPO)</w:t>
      </w:r>
    </w:p>
    <w:p>
      <w:pPr>
        <w:spacing w:after="150"/>
      </w:pPr>
      <w:r>
        <w:t xml:space="preserve">dpo@creatoriq.com</w:t>
      </w:r>
    </w:p>
    <w:p>
      <w:pPr>
        <w:spacing w:after="80"/>
        <w:rPr>
          <w:b/>
          <w:bCs/>
          <w:sz w:val="26"/>
          <w:szCs w:val="26"/>
        </w:rPr>
      </w:pPr>
      <w:r>
        <w:t xml:space="preserve">Privacy Inquiries</w:t>
      </w:r>
    </w:p>
    <w:p>
      <w:pPr>
        <w:spacing w:after="150"/>
      </w:pPr>
      <w:r>
        <w:t xml:space="preserve">privacy@creatoriq.com</w:t>
      </w:r>
    </w:p>
    <w:p>
      <w:pPr>
        <w:spacing w:after="80"/>
        <w:rPr>
          <w:b/>
          <w:bCs/>
          <w:sz w:val="26"/>
          <w:szCs w:val="26"/>
        </w:rPr>
      </w:pPr>
      <w:r>
        <w:t xml:space="preserve">General Support</w:t>
      </w:r>
    </w:p>
    <w:p>
      <w:pPr>
        <w:spacing w:after="300"/>
      </w:pPr>
      <w:r>
        <w:t xml:space="preserve">support@creatoriq.com</w:t>
      </w:r>
    </w:p>
    <w:p>
      <w:pPr>
        <w:pStyle w:val="Heading1"/>
        <w:spacing w:after="200"/>
      </w:pPr>
      <w:r>
        <w:t xml:space="preserve">Document Status</w:t>
      </w:r>
    </w:p>
    <w:p>
      <w:pPr>
        <w:spacing w:after="80"/>
        <w:rPr>
          <w:b/>
          <w:bCs/>
          <w:color w:val="10B981"/>
          <w:sz w:val="26"/>
          <w:szCs w:val="26"/>
        </w:rPr>
      </w:pPr>
      <w:r>
        <w:t xml:space="preserve">Phase 1 MVP: COMPLETE &amp; FULLY TESTED</w:t>
      </w:r>
    </w:p>
    <w:p>
      <w:pPr>
        <w:spacing w:after="80"/>
        <w:rPr>
          <w:b/>
          <w:bCs/>
          <w:color w:val="F59E0B"/>
          <w:sz w:val="26"/>
          <w:szCs w:val="26"/>
        </w:rPr>
      </w:pPr>
      <w:r>
        <w:t xml:space="preserve">Phase 2 Roadmap: READY FOR IMPLEMENTATION</w:t>
      </w:r>
    </w:p>
    <w:p>
      <w:pPr>
        <w:spacing w:after="200"/>
        <w:rPr>
          <w:i/>
          <w:iCs/>
          <w:sz w:val="22"/>
          <w:szCs w:val="22"/>
        </w:rPr>
      </w:pPr>
      <w:r>
        <w:t xml:space="preserve">Next Review: June 30, 2026</w:t>
      </w:r>
    </w:p>
    <w:p>
      <w:pPr>
        <w:spacing w:after="0"/>
        <w:rPr>
          <w:i/>
          <w:iCs/>
        </w:rPr>
      </w:pPr>
      <w:r>
        <w:t xml:space="preserve">All implementations maintain 100% backward compatibility with zero impact on existing functionality.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517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517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2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2026-03-30T11:38:36.641Z</dcterms:created>
  <dcterms:modified xsi:type="dcterms:W3CDTF">2026-03-30T11:38:36.642Z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