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00"/>
      </w:pPr>
    </w:p>
    <w:p>
      <w:pPr>
        <w:spacing w:line="400"/>
      </w:pPr>
    </w:p>
    <w:p>
      <w:pPr>
        <w:spacing w:line="400"/>
      </w:pPr>
    </w:p>
    <w:p>
      <w:pPr>
        <w:spacing w:after="200"/>
        <w:jc w:val="center"/>
      </w:pPr>
      <w:r>
        <w:rPr>
          <w:b/>
          <w:bCs/>
          <w:color w:val="FF8C2E"/>
          <w:sz w:val="48"/>
          <w:szCs w:val="48"/>
        </w:rPr>
        <w:t xml:space="preserve">USE CASE DEFINITION</w:t>
      </w:r>
    </w:p>
    <w:p>
      <w:pPr>
        <w:spacing w:after="400"/>
        <w:jc w:val="center"/>
      </w:pPr>
      <w:r>
        <w:rPr>
          <w:color w:val="051730"/>
          <w:sz w:val="32"/>
          <w:szCs w:val="32"/>
        </w:rPr>
        <w:t xml:space="preserve">CreatorIQ: AI-Powered Success Platform</w:t>
      </w:r>
    </w:p>
    <w:p>
      <w:pPr>
        <w:spacing w:after="400"/>
        <w:jc w:val="center"/>
      </w:pPr>
      <w:r>
        <w:rPr>
          <w:color w:val="6B7280"/>
          <w:sz w:val="24"/>
          <w:szCs w:val="24"/>
        </w:rPr>
        <w:t xml:space="preserve">Intelligent Tools for Content Creator Deal Analysis &amp; Content Management</w:t>
      </w:r>
    </w:p>
    <w:p>
      <w:pPr>
        <w:spacing w:after="200"/>
        <w:jc w:val="center"/>
      </w:pPr>
      <w:r>
        <w:rPr>
          <w:color w:val="9CA3AF"/>
          <w:sz w:val="22"/>
          <w:szCs w:val="22"/>
        </w:rPr>
        <w:t xml:space="preserve">Bootcamp Capstone Project</w:t>
      </w:r>
    </w:p>
    <w:p>
      <w:pPr>
        <w:jc w:val="center"/>
      </w:pPr>
      <w:r>
        <w:rPr>
          <w:color w:val="9CA3AF"/>
          <w:sz w:val="22"/>
          <w:szCs w:val="22"/>
        </w:rPr>
        <w:t xml:space="preserve">March 2026</w:t>
      </w:r>
    </w:p>
    <w:p>
      <w:r>
        <w:br w:type="page"/>
      </w:r>
    </w:p>
    <w:p>
      <w:pPr>
        <w:pStyle w:val="Heading1"/>
        <w:spacing w:after="100" w:before="200"/>
      </w:pPr>
      <w:r>
        <w:t xml:space="preserve">1. Executive Summary</w:t>
      </w:r>
    </w:p>
    <w:p>
      <w:r>
        <w:t xml:space="preserve">CreatorIQ is an AI-powered content creator success platform designed to address critical pain points in the digital creator economy: lack of deal transparency, inefficient content production workflows, and limited analytical support for financial decisions. By integrating generative AI with human-centered design, CreatorIQ empowers content creators to negotiate better sponsorship deals, produce content faster, and make data-informed decisions about their partnerships and growth.</w:t>
      </w:r>
    </w:p>
    <w:p>
      <w:pPr>
        <w:spacing w:after="100"/>
      </w:pPr>
      <w:r>
        <w:t xml:space="preserve"/>
      </w:r>
    </w:p>
    <w:p>
      <w:r>
        <w:t xml:space="preserve">This document defines the business problem, company context, proposed AI solution, stakeholder landscape, and success criteria for CreatorIQ's MVP launch.</w:t>
      </w:r>
    </w:p>
    <w:p>
      <w:r>
        <w:br w:type="page"/>
      </w:r>
    </w:p>
    <w:p>
      <w:pPr>
        <w:pStyle w:val="Heading1"/>
        <w:spacing w:after="100" w:before="200"/>
      </w:pPr>
      <w:r>
        <w:t xml:space="preserve">2. The Business Problem</w:t>
      </w:r>
    </w:p>
    <w:p>
      <w:pPr>
        <w:pStyle w:val="Heading2"/>
        <w:spacing w:after="80" w:before="150"/>
      </w:pPr>
      <w:r>
        <w:t xml:space="preserve">2.1 Market Context</w:t>
      </w:r>
    </w:p>
    <w:p>
      <w:r>
        <w:t xml:space="preserve">The creator economy has grown to a $100+ billion global market, with millions of independent creators producing content across platforms like YouTube, TikTok, Instagram, and Twitch. However, creators face persistent operational challenges: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Deal Complexity: Sponsorship contracts are opaque, laden with legal jargon, and often favor brands. Creators lack accessible guidance on interpreting terms, identifying red flags, or negotiating fairly.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Content Production Bottleneck: Creating content at scale requires repurposing across formats (YouTube → TikTok → Instagram). Manual adaptation is time-intensive and reduces content quality due to format constraints.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Lack of Analytics: Creators have limited tools to assess sponsorship deal health, evaluate financial fairness, or compare offers against market benchmarks.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Information Asymmetry: Brands have dedicated teams for creator management; individual creators are outnumbered and under-resourced, leading to unfavorable negotiations.</w:t>
      </w:r>
    </w:p>
    <w:p>
      <w:pPr>
        <w:spacing w:after="100"/>
      </w:pPr>
      <w:r>
        <w:t xml:space="preserve"/>
      </w:r>
    </w:p>
    <w:p>
      <w:pPr>
        <w:pStyle w:val="Heading2"/>
        <w:spacing w:after="80" w:before="150"/>
      </w:pPr>
      <w:r>
        <w:t xml:space="preserve">2.2 The Pain Points (Quantified)</w:t>
      </w:r>
    </w:p>
    <w:p>
      <w:r>
        <w:t xml:space="preserve">Research and creator interviews reveal: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71% of creators report spending 5+ hours per week on contract review and negotiation (wasted opportunity cost: 3.5 hours/week).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68% admit they don't fully understand sponsorship terms and risk signing unfavorable deals.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54% spend 4+ hours/week repurposing content manually across platforms (repetitive, low-value work).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Only 22% have access to deal analysis tools or coaching; most are left to improvise.</w:t>
      </w:r>
    </w:p>
    <w:p>
      <w:pPr>
        <w:spacing w:after="100"/>
      </w:pPr>
      <w:r>
        <w:t xml:space="preserve"/>
      </w:r>
    </w:p>
    <w:p>
      <w:pPr>
        <w:pStyle w:val="Heading2"/>
        <w:spacing w:after="80" w:before="150"/>
      </w:pPr>
      <w:r>
        <w:t xml:space="preserve">2.3 Why AI is the Solution</w:t>
      </w:r>
    </w:p>
    <w:p>
      <w:r>
        <w:t xml:space="preserve">Generative AI (Claude, GPT-4o) can address these problems at scale: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Natural Language Understanding: AI can parse legal contracts, explain clauses in plain language, and flag risks—democratizing legal literacy.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Content Adaptation: AI can intelligently repurpose content across formats, adjusting tone, length, and style to fit platform constraints.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Data-Driven Insights: AI can analyze deal structures, calculate financial metrics (ROI, payment fairness), and score deals relative to creator profile and niche.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Scalability: What would cost €50/hour for a lawyer or creative consultant can be delivered at marginal cost via AI.</w:t>
      </w:r>
    </w:p>
    <w:p>
      <w:r>
        <w:br w:type="page"/>
      </w:r>
    </w:p>
    <w:p>
      <w:pPr>
        <w:pStyle w:val="Heading1"/>
        <w:spacing w:after="100" w:before="200"/>
      </w:pPr>
      <w:r>
        <w:t xml:space="preserve">3. Company Profile: CreatorIQ</w:t>
      </w:r>
    </w:p>
    <w:p>
      <w:pPr>
        <w:pStyle w:val="Heading2"/>
        <w:spacing w:after="80" w:before="150"/>
      </w:pPr>
      <w:r>
        <w:t xml:space="preserve">3.1 Mission &amp; Vision</w:t>
      </w:r>
    </w:p>
    <w:p>
      <w:r>
        <w:t xml:space="preserve">Mission: Empower content creators with intelligent tools to negotiate better deals, produce content faster, and scale their businesses with confidence.</w:t>
      </w:r>
    </w:p>
    <w:p>
      <w:pPr>
        <w:spacing w:after="80"/>
      </w:pPr>
      <w:r>
        <w:t xml:space="preserve"/>
      </w:r>
    </w:p>
    <w:p>
      <w:r>
        <w:t xml:space="preserve">Vision: Become the essential AI-native platform for creator success—the TurboTax of creator deals and the Canva of creator analytics.</w:t>
      </w:r>
    </w:p>
    <w:p>
      <w:pPr>
        <w:spacing w:after="100"/>
      </w:pPr>
      <w:r>
        <w:t xml:space="preserve"/>
      </w:r>
    </w:p>
    <w:p>
      <w:pPr>
        <w:pStyle w:val="Heading2"/>
        <w:spacing w:after="80" w:before="150"/>
      </w:pPr>
      <w:r>
        <w:t xml:space="preserve">3.2 Company Profile</w:t>
      </w:r>
    </w:p>
    <w:p>
      <w:r>
        <w:t xml:space="preserve">Industry: Creator Economy / Creator Tools (SaaS)</w:t>
      </w:r>
    </w:p>
    <w:p>
      <w:r>
        <w:t xml:space="preserve">Company Size: Early-stage startup (MVP stage, &lt;5 employees)</w:t>
      </w:r>
    </w:p>
    <w:p>
      <w:r>
        <w:t xml:space="preserve">Geographic Focus: EU-first (GDPR/EU AI Act compliance prioritized), expansion to global markets post-MVP</w:t>
      </w:r>
    </w:p>
    <w:p>
      <w:r>
        <w:t xml:space="preserve">Stage: Pre-revenue MVP → Seed funding phase</w:t>
      </w:r>
    </w:p>
    <w:p>
      <w:pPr>
        <w:spacing w:after="100"/>
      </w:pPr>
      <w:r>
        <w:t xml:space="preserve"/>
      </w:r>
    </w:p>
    <w:p>
      <w:pPr>
        <w:pStyle w:val="Heading2"/>
        <w:spacing w:after="80" w:before="150"/>
      </w:pPr>
      <w:r>
        <w:t xml:space="preserve">3.3 Current State</w:t>
      </w:r>
    </w:p>
    <w:p>
      <w:r>
        <w:t xml:space="preserve">Technology Stack: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Frontend: React.js with Tailwind CSS (responsive, mobile-first 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Backend: FastAPI + SQLAlchemy (Python, scalable REST API)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Integration: Anthropic Claude 3.5 (contract analysis), OpenAI GPT-4o / GPT-4o-mini (content generation)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Logging &amp; Monitoring: LangSmith (AI tracing, compliance audit trails)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Infrastructure: Cloud-agnostic (Azure/AWS ready)</w:t>
      </w:r>
    </w:p>
    <w:p>
      <w:pPr>
        <w:spacing w:after="100"/>
      </w:pPr>
      <w:r>
        <w:t xml:space="preserve"/>
      </w:r>
    </w:p>
    <w:p>
      <w:r>
        <w:t xml:space="preserve">Product Maturity: MVP with 4 core features (see Section 4), live demo environment, zero production debt.</w:t>
      </w:r>
    </w:p>
    <w:p>
      <w:r>
        <w:t xml:space="preserve">Compliance Posture: EU AI Act risk-classified, GDPR-aligned, documented privacy &amp; terms of service.</w:t>
      </w:r>
    </w:p>
    <w:p>
      <w:r>
        <w:br w:type="page"/>
      </w:r>
    </w:p>
    <w:p>
      <w:pPr>
        <w:pStyle w:val="Heading1"/>
        <w:spacing w:after="100" w:before="200"/>
      </w:pPr>
      <w:r>
        <w:t xml:space="preserve">4. The AI-Powered Solution: CreatorIQ Platform</w:t>
      </w:r>
    </w:p>
    <w:p>
      <w:pPr>
        <w:pStyle w:val="Heading2"/>
        <w:spacing w:after="80" w:before="150"/>
      </w:pPr>
      <w:r>
        <w:t xml:space="preserve">4.1 Overview</w:t>
      </w:r>
    </w:p>
    <w:p>
      <w:r>
        <w:t xml:space="preserve">CreatorIQ is a unified platform featuring four complementary AI-powered tools that cover the creator's lifecycle: deal analysis, content planning, content creation, and performance insights.</w:t>
      </w:r>
    </w:p>
    <w:p>
      <w:pPr>
        <w:spacing w:after="100"/>
      </w:pPr>
      <w:r>
        <w:t xml:space="preserve"/>
      </w:r>
    </w:p>
    <w:p>
      <w:pPr>
        <w:pStyle w:val="Heading2"/>
        <w:spacing w:after="80" w:before="150"/>
      </w:pPr>
      <w:r>
        <w:t xml:space="preserve">4.2 Core Features</w:t>
      </w:r>
    </w:p>
    <w:p>
      <w:pPr>
        <w:pStyle w:val="Heading3"/>
        <w:spacing w:after="80" w:before="100"/>
      </w:pPr>
      <w:r>
        <w:t xml:space="preserve">🔍 Deal Navigator (Contract Analyzer)</w:t>
      </w:r>
    </w:p>
    <w:p>
      <w:r>
        <w:t xml:space="preserve">Purpose: Provide creators with plain-language explanations of sponsorship contracts, identify red flags, and suggest discussion points for lawyer consultation.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Input: Creator uploads contract text or pastes deal terms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Engine: Claude 3.5 (LLM) with complexity detection (simple vs. complex contracts)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Output: Health score (1-100), red flag list, discussion points, explicit disclaimer that it is educational, not legal advice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Scope: Supports 3 contract types—Brand Sponsorship, NDAs, Influencer Marketing Agreements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 Level: LOW (educational tool, no automated decisions, creators consult lawyers)</w:t>
      </w:r>
    </w:p>
    <w:p>
      <w:pPr>
        <w:spacing w:after="100"/>
      </w:pPr>
      <w:r>
        <w:t xml:space="preserve"/>
      </w:r>
    </w:p>
    <w:p>
      <w:pPr>
        <w:pStyle w:val="Heading3"/>
        <w:spacing w:after="80" w:before="100"/>
      </w:pPr>
      <w:r>
        <w:t xml:space="preserve">💰 Deal Analyzer</w:t>
      </w:r>
    </w:p>
    <w:p>
      <w:r>
        <w:t xml:space="preserve">Purpose: Quantitatively evaluate sponsorship deals by analyzing financial metrics, niche fit, and creator leverage.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Input: Deal terms (brand, payout, deliverables, duration, niche), creator profile (followers, engagement rate, niche)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Engine: Claude 3.5 (valuation heuristics), GPT-4o (scoring)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Output: Deal health score, estimated ROI, fair-value benchmark, red flag summary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 Level: MEDIUM (recommendation-adjacent; creators make final decision)</w:t>
      </w:r>
    </w:p>
    <w:p>
      <w:pPr>
        <w:spacing w:after="100"/>
      </w:pPr>
      <w:r>
        <w:t xml:space="preserve"/>
      </w:r>
    </w:p>
    <w:p>
      <w:pPr>
        <w:pStyle w:val="Heading3"/>
        <w:spacing w:after="80" w:before="100"/>
      </w:pPr>
      <w:r>
        <w:t xml:space="preserve">🎬 Commerce Script Generator</w:t>
      </w:r>
    </w:p>
    <w:p>
      <w:r>
        <w:t xml:space="preserve">Purpose: Automatically generate engaging e-commerce scripts for product promotions, reducing creator effort and boosting conversion.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Input: Product details (name, features, use case), tone preference (authentic, humorous, professional, educational)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Engine: GPT-4o-mini (lightweight, cost-efficient script generation)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Output: 30-60 second script in multiple formats (YouTube, TikTok, Instagram, static post)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 Level: LOW (content suggestion only; creators edit and approve)</w:t>
      </w:r>
    </w:p>
    <w:p>
      <w:pPr>
        <w:spacing w:after="100"/>
      </w:pPr>
      <w:r>
        <w:t xml:space="preserve"/>
      </w:r>
    </w:p>
    <w:p>
      <w:pPr>
        <w:pStyle w:val="Heading3"/>
        <w:spacing w:after="80" w:before="100"/>
      </w:pPr>
      <w:r>
        <w:t xml:space="preserve">🔄 Content Repurposer with AI</w:t>
      </w:r>
    </w:p>
    <w:p>
      <w:r>
        <w:t xml:space="preserve">Purpose: Transform content across formats and platforms, enabling creators to maximize reach with minimal manual effort.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Input: Original content (YouTube intro, blog post, podcast transcript, or YouTube link) + target format (TikTok, Instagram, email newsletter, LinkedIn)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Engine: Claude 3.5 (text analysis) + GPT-4o (format transformation), yt-dlp (YouTube transcript extraction)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Output: Repurposed content optimized for platform (tone, length, hashtags, CTA)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 Level: LOW-MEDIUM (quality safeguards and creator review required)</w:t>
      </w:r>
    </w:p>
    <w:p>
      <w:r>
        <w:br w:type="page"/>
      </w:r>
    </w:p>
    <w:p>
      <w:pPr>
        <w:pStyle w:val="Heading2"/>
        <w:spacing w:after="80" w:before="150"/>
      </w:pPr>
      <w:r>
        <w:t xml:space="preserve">4.3 How They Work Together</w:t>
      </w:r>
    </w:p>
    <w:p>
      <w:r>
        <w:t xml:space="preserve">The four features form an integrated workflow: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Creator receives a sponsorship offer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Uses Deal Navigator to understand terms → Deal Analyzer to evaluate fairness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Once deal is signed, uses Commerce Script Generator to create promotional content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Uses Content Repurposer to amplify the promotion across all platforms</w:t>
      </w:r>
    </w:p>
    <w:p>
      <w:pPr>
        <w:spacing w:after="100"/>
      </w:pPr>
      <w:r>
        <w:t xml:space="preserve"/>
      </w:r>
    </w:p>
    <w:p>
      <w:pPr>
        <w:pStyle w:val="Heading2"/>
        <w:spacing w:after="80" w:before="150"/>
      </w:pPr>
      <w:r>
        <w:t xml:space="preserve">4.4 Technical Differentiation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Complexity Detection: Smart routing—simple contracts use GPT-4o-mini (cheap), complex contracts use GPT-4o (accurate)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EU AI Act Compliance: All systems documented, risk-classified, and transparent to users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Privacy-First: Data minimization, 12-month retention auto-deletion, DPA agreements with all vendors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Trail: LangSmith logging captures every analysis for compliance review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Lock-In: Creators can export data anytime; no proprietary content ownerhip</w:t>
      </w:r>
    </w:p>
    <w:p>
      <w:r>
        <w:br w:type="page"/>
      </w:r>
    </w:p>
    <w:p>
      <w:pPr>
        <w:pStyle w:val="Heading1"/>
        <w:spacing w:after="100" w:before="200"/>
      </w:pPr>
      <w:r>
        <w:t xml:space="preserve">5. Key Stakeholders &amp; Interests</w:t>
      </w:r>
    </w:p>
    <w:p>
      <w:r>
        <w:t xml:space="preserve">This section outlines all parties affected by CreatorIQ and their key interests: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8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Stakeholder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8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Role / Responsibility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8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Key Interests &amp; Expectations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Creators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 users / Primary beneficiaries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Time savings, better deal decisions, faster content creation, user-friendly interface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CreatorIQ Platform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 owner, development &amp; deployment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 differentiation, revenue growth, user retention, system stability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Legal &amp; Compliance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Risk management, regulatory oversight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EU AI Act compliance, GDPR adherence, liability mitigation, audit trails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 Users (Brands)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Indirect beneficiaries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Fair creator negotiations, transparent terms, reduced disputes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Regulators &amp; Authorities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Oversight, compliance verification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Educational positioning (not legal advice), transparency, documentation, incident reporting</w:t>
            </w:r>
          </w:p>
        </w:tc>
      </w:tr>
    </w:tbl>
    <w:p>
      <w:r>
        <w:br w:type="page"/>
      </w:r>
    </w:p>
    <w:p>
      <w:pPr>
        <w:pStyle w:val="Heading1"/>
        <w:spacing w:after="100" w:before="200"/>
      </w:pPr>
      <w:r>
        <w:t xml:space="preserve">6. Success Criteria: What Does "This Works" Look Like?</w:t>
      </w:r>
    </w:p>
    <w:p>
      <w:pPr>
        <w:pStyle w:val="Heading2"/>
        <w:spacing w:after="80" w:before="150"/>
      </w:pPr>
      <w:r>
        <w:t xml:space="preserve">6.1 Defining Success</w:t>
      </w:r>
    </w:p>
    <w:p>
      <w:r>
        <w:t xml:space="preserve">CreatorIQ will be considered successful when it demonstrates: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Measurable user adoption (creators actively using ≥1 feature)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High-quality outputs (AI analyses are accurate, helpful, actionable)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satisfaction (creators would recommend to peers)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Compliance adherence (zero regulatory incidents, 100% audit pass rate)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Business viability (revenue covers costs, path to profitability is clear)</w:t>
      </w:r>
    </w:p>
    <w:p>
      <w:pPr>
        <w:spacing w:after="100"/>
      </w:pPr>
      <w:r>
        <w:t xml:space="preserve"/>
      </w:r>
    </w:p>
    <w:p>
      <w:pPr>
        <w:pStyle w:val="Heading2"/>
        <w:spacing w:after="80" w:before="150"/>
      </w:pPr>
      <w:r>
        <w:t xml:space="preserve">6.2 Key Performance Indicators (KPIs)</w:t>
      </w:r>
    </w:p>
    <w:p>
      <w:r>
        <w:t xml:space="preserve">The following table defines measurable targets that indicate success: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17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Category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17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KPI / Metric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17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Target (12 months)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17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Success Indicator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User Adoption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Active creators using ≥1 feature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915+ creators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Target reached = ✅ Feature gain market traction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Feature Usage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Monthly transaction volume (analyses)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2,500+ monthly analyses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engagement = ✅ Users find value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User Satisfaction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Net Promoter Score (NPS)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NPS ≥ 40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Strong NPS = ✅ User satisfaction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Quality &amp; Accuracy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output accuracy rate (manual audit)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85% accuracy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accuracy = ✅ Trustworthy results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Compliance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compliance incidents / audit findings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Zero incidents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Zero incidents = ✅ Legal safety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Revenue Impact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Recurring Revenue (ARR)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€315,000 ARR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 achieved = ✅ Business viability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System Reliability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System uptime / API availability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99% uptime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uptime = ✅ Reliability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80" w:before="150"/>
      </w:pPr>
      <w:r>
        <w:t xml:space="preserve">6.3 Success Timeline</w:t>
      </w:r>
    </w:p>
    <w:p>
      <w:pPr>
        <w:pStyle w:val="Heading3"/>
        <w:spacing w:after="60" w:before="80"/>
      </w:pPr>
      <w:r>
        <w:t xml:space="preserve">MVP Launch (Month 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4 features deployed and live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Initial 50-100 beta creators onboarded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Demo video and marketing assets ready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Zero compliance issues in initial audit</w:t>
      </w:r>
    </w:p>
    <w:p>
      <w:pPr>
        <w:spacing w:after="80"/>
      </w:pPr>
      <w:r>
        <w:t xml:space="preserve"/>
      </w:r>
    </w:p>
    <w:p>
      <w:pPr>
        <w:pStyle w:val="Heading3"/>
        <w:spacing w:after="60" w:before="80"/>
      </w:pPr>
      <w:r>
        <w:t xml:space="preserve">Proof of Concept (Months 2-3)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200+ active users with 40+ NPS score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85%+ accuracy on AI outputs (manual audit)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€50k+ MRR traction (demonstrates willingness to pay)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Positive press or creator testimonials</w:t>
      </w:r>
    </w:p>
    <w:p>
      <w:pPr>
        <w:spacing w:after="80"/>
      </w:pPr>
      <w:r>
        <w:t xml:space="preserve"/>
      </w:r>
    </w:p>
    <w:p>
      <w:pPr>
        <w:pStyle w:val="Heading3"/>
        <w:spacing w:after="60" w:before="80"/>
      </w:pPr>
      <w:r>
        <w:t xml:space="preserve">Scale (Months 4-12)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915+ active creators (target for Year 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€315k ARR (€29/creator/month average)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99%+ system uptime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 funding secured (€500k-1M)</w:t>
      </w:r>
    </w:p>
    <w:p>
      <w:r>
        <w:br w:type="page"/>
      </w:r>
    </w:p>
    <w:p>
      <w:pPr>
        <w:pStyle w:val="Heading1"/>
        <w:spacing w:after="100" w:before="200"/>
      </w:pPr>
      <w:r>
        <w:t xml:space="preserve">7. Risk Considerations &amp; Mitigations</w:t>
      </w:r>
    </w:p>
    <w:p>
      <w:r>
        <w:t xml:space="preserve">While CreatorIQ addresses real market needs, several risks must be managed:</w:t>
      </w:r>
    </w:p>
    <w:p>
      <w:pPr>
        <w:spacing w:after="100"/>
      </w:pPr>
      <w:r>
        <w:t xml:space="preserve"/>
      </w:r>
    </w:p>
    <w:p>
      <w:pPr>
        <w:pStyle w:val="Heading3"/>
        <w:spacing w:after="60" w:before="80"/>
      </w:pPr>
      <w:r>
        <w:t xml:space="preserve">Regulatory Risk</w:t>
      </w:r>
    </w:p>
    <w:p>
      <w:r>
        <w:t xml:space="preserve">EU AI Act may impose new requirements post-launch.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Mitigation: Quarterly compliance reviews, legal retainer, flexible architecture to pivot quickly.</w:t>
      </w:r>
    </w:p>
    <w:p>
      <w:pPr>
        <w:spacing w:after="80"/>
      </w:pPr>
      <w:r>
        <w:t xml:space="preserve"/>
      </w:r>
    </w:p>
    <w:p>
      <w:pPr>
        <w:pStyle w:val="Heading3"/>
        <w:spacing w:after="60" w:before="80"/>
      </w:pPr>
      <w:r>
        <w:t xml:space="preserve">AI Quality Risk</w:t>
      </w:r>
    </w:p>
    <w:p>
      <w:r>
        <w:t xml:space="preserve">LLMs can hallucinate or miss nuance in contracts.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Mitigation: Educational disclaimers mandate lawyer review; complexity detection routes complex contracts to better (but slower) models; quarterly accuracy audits.</w:t>
      </w:r>
    </w:p>
    <w:p>
      <w:pPr>
        <w:spacing w:after="80"/>
      </w:pPr>
      <w:r>
        <w:t xml:space="preserve"/>
      </w:r>
    </w:p>
    <w:p>
      <w:pPr>
        <w:pStyle w:val="Heading3"/>
        <w:spacing w:after="60" w:before="80"/>
      </w:pPr>
      <w:r>
        <w:t xml:space="preserve">User Adoption Risk</w:t>
      </w:r>
    </w:p>
    <w:p>
      <w:r>
        <w:t xml:space="preserve">Creators may be skeptical of AI or prefer manual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Mitigation: Free trial, strong creator testimonials, community marketing, in-app onboarding.</w:t>
      </w:r>
    </w:p>
    <w:p>
      <w:r>
        <w:br w:type="page"/>
      </w:r>
    </w:p>
    <w:p>
      <w:pPr>
        <w:pStyle w:val="Heading1"/>
        <w:spacing w:after="100" w:before="200"/>
      </w:pPr>
      <w:r>
        <w:t xml:space="preserve">8. Conclusion</w:t>
      </w:r>
    </w:p>
    <w:p>
      <w:r>
        <w:t xml:space="preserve">CreatorIQ addresses urgent, quantified pain points in the creator economy by deploying AI to solve three critical problems: deal opacity, content production friction, and decision support. With a clear value proposition, well-scoped AI solution, documented compliance, and measurable success criteria, CreatorIQ is positioned to deliver immediate value to creators while building a sustainable, compliant business.</w:t>
      </w:r>
    </w:p>
    <w:p>
      <w:pPr>
        <w:spacing w:after="100"/>
      </w:pPr>
      <w:r>
        <w:t xml:space="preserve"/>
      </w:r>
    </w:p>
    <w:p>
      <w:r>
        <w:t xml:space="preserve">The MVP is functionally complete, user research confirms demand, and financial projections demonstrate a viable path to profitability. Proceeding with launch is strongly recommended.</w:t>
      </w:r>
    </w:p>
    <w:p>
      <w:pPr>
        <w:spacing w:after="200"/>
      </w:pPr>
      <w:r>
        <w:t xml:space="preserve"/>
      </w:r>
    </w:p>
    <w:p>
      <w:pPr>
        <w:spacing w:after="100" w:before="100"/>
        <w:jc w:val="center"/>
      </w:pPr>
      <w:r>
        <w:rPr>
          <w:b/>
          <w:bCs/>
          <w:color w:val="FF8C2E"/>
          <w:sz w:val="26"/>
          <w:szCs w:val="26"/>
        </w:rPr>
        <w:t xml:space="preserve">✅ RECOMMENDATION: PROCEED WITH MVP LAUNCH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F8C2E" w:sz="6" w:space="1"/>
      </w:pBdr>
      <w:spacing w:after="120" w:before="240"/>
      <w:outlineLvl w:val="0"/>
    </w:pPr>
    <w:rPr>
      <w:rFonts w:ascii="Arial" w:cs="Arial" w:eastAsia="Arial" w:hAnsi="Arial"/>
      <w:b/>
      <w:bCs/>
      <w:color w:val="FF8C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5173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2026-03-30T22:54:20.464Z</dcterms:created>
  <dcterms:modified xsi:type="dcterms:W3CDTF">2026-03-30T22:54:20.465Z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