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E63970">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MultiLayer Perceptrons.</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Segmentation, Edge Detection, Hough Transform, Multi Layer Perceptrons,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lastRenderedPageBreak/>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itself,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w:t>
      </w:r>
      <w:r>
        <w:rPr>
          <w:sz w:val="22"/>
        </w:rPr>
        <w:lastRenderedPageBreak/>
        <w:t xml:space="preserve">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w:t>
      </w:r>
      <w:r w:rsidR="0035622C">
        <w:rPr>
          <w:sz w:val="22"/>
        </w:rPr>
        <w:lastRenderedPageBreak/>
        <w:t xml:space="preserve">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28575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67050" cy="2857500"/>
                    </a:xfrm>
                    <a:prstGeom prst="rect">
                      <a:avLst/>
                    </a:prstGeom>
                    <a:noFill/>
                    <a:ln w="9525">
                      <a:noFill/>
                      <a:miter lim="800000"/>
                      <a:headEnd/>
                      <a:tailEnd/>
                    </a:ln>
                  </pic:spPr>
                </pic:pic>
              </a:graphicData>
            </a:graphic>
          </wp:inline>
        </w:drawing>
      </w:r>
    </w:p>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We implement the Sobel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tical and horizontal edges created by the Sobel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w:t>
      </w:r>
      <w:r>
        <w:rPr>
          <w:sz w:val="24"/>
          <w:szCs w:val="24"/>
        </w:rPr>
        <w:lastRenderedPageBreak/>
        <w:t>coordinate (x,y)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761982" w:rsidRDefault="005D399A" w:rsidP="005D399A">
      <w:pPr>
        <w:pStyle w:val="Heading2"/>
        <w:numPr>
          <w:ilvl w:val="2"/>
          <w:numId w:val="34"/>
        </w:numPr>
      </w:pPr>
      <w:r>
        <w:t>Self Organizing Maps</w:t>
      </w:r>
    </w:p>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2"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3"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w:t>
      </w:r>
      <w:r w:rsidRPr="00E6569D">
        <w:rPr>
          <w:sz w:val="24"/>
          <w:szCs w:val="24"/>
        </w:rPr>
        <w:lastRenderedPageBreak/>
        <w:t xml:space="preserve">neighborhood function to preserve the </w:t>
      </w:r>
      <w:hyperlink r:id="rId14" w:tooltip="Topology" w:history="1">
        <w:r w:rsidRPr="00E6569D">
          <w:rPr>
            <w:sz w:val="24"/>
            <w:szCs w:val="24"/>
          </w:rPr>
          <w:t>topological</w:t>
        </w:r>
      </w:hyperlink>
      <w:r w:rsidRPr="00E6569D">
        <w:rPr>
          <w:sz w:val="24"/>
          <w:szCs w:val="24"/>
        </w:rPr>
        <w:t xml:space="preserve"> properties of the input space</w:t>
      </w:r>
      <w:r>
        <w:rPr>
          <w:sz w:val="24"/>
          <w:szCs w:val="24"/>
        </w:rPr>
        <w:t>. It this way, we expect that similar images generated by  the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p>
    <w:p w:rsidR="00761982" w:rsidRDefault="00761982" w:rsidP="00761982">
      <w:r>
        <w:t>A supervised training method was adopted to improve the performance of the system</w:t>
      </w:r>
      <w:r w:rsidR="007C46FD">
        <w:t xml:space="preserve"> by using feedback from the user to determine sample class labels during training</w:t>
      </w:r>
      <w:r>
        <w:t xml:space="preserve">. </w:t>
      </w:r>
      <w:r w:rsidR="007C46FD">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t>j = number of possible class values</w:t>
      </w:r>
      <w:r w:rsidRPr="005D7707">
        <w:rPr>
          <w:i/>
          <w:sz w:val="16"/>
          <w:szCs w:val="16"/>
        </w:rPr>
        <w:br/>
        <w:t>x = unseen sample feature vector</w:t>
      </w:r>
      <w:r w:rsidRPr="005D7707">
        <w:rPr>
          <w:i/>
          <w:sz w:val="16"/>
          <w:szCs w:val="16"/>
        </w:rPr>
        <w:br/>
      </w:r>
      <w:r w:rsidRPr="005D7707">
        <w:rPr>
          <w:i/>
          <w:sz w:val="16"/>
          <w:szCs w:val="16"/>
        </w:rPr>
        <w:lastRenderedPageBreak/>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1C2047" w:rsidRDefault="001C2047" w:rsidP="001C2047">
      <w:pPr>
        <w:rPr>
          <w:sz w:val="22"/>
          <w:szCs w:val="22"/>
        </w:rPr>
      </w:pPr>
      <w:r w:rsidRPr="001C2047">
        <w:rPr>
          <w:sz w:val="22"/>
          <w:szCs w:val="22"/>
        </w:rPr>
        <w:t xml:space="preserve">Figure </w:t>
      </w:r>
      <w:r w:rsidR="00C27F18">
        <w:rPr>
          <w:sz w:val="22"/>
          <w:szCs w:val="22"/>
        </w:rPr>
        <w:t>5.1</w:t>
      </w:r>
      <w:r w:rsidRPr="001C2047">
        <w:rPr>
          <w:sz w:val="22"/>
          <w:szCs w:val="22"/>
        </w:rPr>
        <w:t xml:space="preserve"> below shows a basic architecture for a multilayer neural network. </w:t>
      </w:r>
    </w:p>
    <w:p w:rsidR="007C46FD" w:rsidRPr="007C46FD" w:rsidRDefault="007C46FD" w:rsidP="007C46FD"/>
    <w:p w:rsidR="007C46FD" w:rsidRPr="001C2047" w:rsidRDefault="007C46FD" w:rsidP="001C2047">
      <w:pPr>
        <w:rPr>
          <w:sz w:val="22"/>
          <w:szCs w:val="22"/>
        </w:rPr>
      </w:pPr>
    </w:p>
    <w:p w:rsidR="001C2047" w:rsidRDefault="001C2047" w:rsidP="001C2047">
      <w:pPr>
        <w:jc w:val="right"/>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15"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r w:rsidRPr="00BF3FC6">
        <w:rPr>
          <w:rFonts w:ascii="Book Antiqua" w:hAnsi="Book Antiqua"/>
          <w:b/>
          <w:i/>
        </w:rPr>
        <w:t xml:space="preserve"> </w:t>
      </w:r>
      <w:r w:rsidRPr="001E5515">
        <w:rPr>
          <w:rFonts w:ascii="Book Antiqua" w:hAnsi="Book Antiqua"/>
          <w:b/>
          <w:i/>
        </w:rPr>
        <w:t xml:space="preserve">figure </w:t>
      </w:r>
      <w:r w:rsidR="00C27F18">
        <w:rPr>
          <w:rFonts w:ascii="Book Antiqua" w:hAnsi="Book Antiqua"/>
          <w:b/>
          <w:i/>
        </w:rPr>
        <w:t>5.1</w:t>
      </w:r>
      <w:r>
        <w:rPr>
          <w:noProof/>
          <w:color w:val="000000"/>
          <w:sz w:val="27"/>
          <w:szCs w:val="27"/>
        </w:rPr>
        <w:t xml:space="preserve"> </w:t>
      </w:r>
    </w:p>
    <w:p w:rsidR="001C2047" w:rsidRDefault="001C2047" w:rsidP="001C2047">
      <w:pPr>
        <w:jc w:val="right"/>
        <w:rPr>
          <w:rFonts w:ascii="Book Antiqua" w:hAnsi="Book Antiqua"/>
          <w:b/>
          <w:i/>
        </w:rPr>
      </w:pPr>
      <w:r>
        <w:rPr>
          <w:noProof/>
          <w:color w:val="000000"/>
          <w:sz w:val="27"/>
          <w:szCs w:val="27"/>
        </w:rPr>
        <w:drawing>
          <wp:inline distT="0" distB="0" distL="0" distR="0">
            <wp:extent cx="2743200" cy="1904667"/>
            <wp:effectExtent l="19050" t="0" r="0" b="0"/>
            <wp:docPr id="3" name="Picture 4" descr="http://galaxy.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laxy.agh.edu.pl/~vlsi/AI/backp_t_en/backprop_files/img01b.gif"/>
                    <pic:cNvPicPr>
                      <a:picLocks noChangeAspect="1" noChangeArrowheads="1"/>
                    </pic:cNvPicPr>
                  </pic:nvPicPr>
                  <pic:blipFill>
                    <a:blip r:embed="rId16" cstate="print"/>
                    <a:srcRect/>
                    <a:stretch>
                      <a:fillRect/>
                    </a:stretch>
                  </pic:blipFill>
                  <pic:spPr bwMode="auto">
                    <a:xfrm>
                      <a:off x="0" y="0"/>
                      <a:ext cx="2743200" cy="1904667"/>
                    </a:xfrm>
                    <a:prstGeom prst="rect">
                      <a:avLst/>
                    </a:prstGeom>
                    <a:noFill/>
                    <a:ln w="9525">
                      <a:noFill/>
                      <a:miter lim="800000"/>
                      <a:headEnd/>
                      <a:tailEnd/>
                    </a:ln>
                  </pic:spPr>
                </pic:pic>
              </a:graphicData>
            </a:graphic>
          </wp:inline>
        </w:drawing>
      </w:r>
    </w:p>
    <w:p w:rsidR="001C2047" w:rsidRDefault="001C2047" w:rsidP="001C2047">
      <w:pPr>
        <w:jc w:val="right"/>
        <w:rPr>
          <w:rFonts w:ascii="Book Antiqua" w:hAnsi="Book Antiqua"/>
          <w:b/>
          <w:i/>
        </w:rPr>
      </w:pPr>
      <w:r w:rsidRPr="001E5515">
        <w:rPr>
          <w:rFonts w:ascii="Book Antiqua" w:hAnsi="Book Antiqua"/>
          <w:b/>
          <w:i/>
        </w:rPr>
        <w:t xml:space="preserve">figure </w:t>
      </w:r>
      <w:r w:rsidR="00C27F18">
        <w:rPr>
          <w:rFonts w:ascii="Book Antiqua" w:hAnsi="Book Antiqua"/>
          <w:b/>
          <w:i/>
        </w:rPr>
        <w:t>5.2</w:t>
      </w:r>
    </w:p>
    <w:p w:rsidR="00C27F18" w:rsidRDefault="001C2047" w:rsidP="00C27F18">
      <w:pPr>
        <w:jc w:val="left"/>
      </w:pPr>
      <w:r w:rsidRPr="00C27F18">
        <w:rPr>
          <w:b/>
          <w:i/>
          <w:sz w:val="16"/>
          <w:szCs w:val="16"/>
        </w:rPr>
        <w:t>where</w:t>
      </w:r>
      <w:r w:rsidRPr="00C27F18">
        <w:rPr>
          <w:b/>
          <w:i/>
          <w:sz w:val="16"/>
          <w:szCs w:val="16"/>
        </w:rPr>
        <w:br/>
        <w:t>x</w:t>
      </w:r>
      <w:r w:rsidRPr="00C27F18">
        <w:rPr>
          <w:b/>
          <w:i/>
          <w:sz w:val="16"/>
          <w:szCs w:val="16"/>
          <w:vertAlign w:val="subscript"/>
        </w:rPr>
        <w:t>1</w:t>
      </w:r>
      <w:r w:rsidRPr="00C27F18">
        <w:rPr>
          <w:b/>
          <w:i/>
          <w:sz w:val="16"/>
          <w:szCs w:val="16"/>
        </w:rPr>
        <w:t>,x</w:t>
      </w:r>
      <w:r w:rsidRPr="00C27F18">
        <w:rPr>
          <w:b/>
          <w:i/>
          <w:sz w:val="16"/>
          <w:szCs w:val="16"/>
          <w:vertAlign w:val="subscript"/>
        </w:rPr>
        <w:t>2</w:t>
      </w:r>
      <w:r w:rsidRPr="00C27F18">
        <w:rPr>
          <w:b/>
          <w:i/>
          <w:sz w:val="16"/>
          <w:szCs w:val="16"/>
        </w:rPr>
        <w:t xml:space="preserve"> = </w:t>
      </w:r>
      <w:r w:rsidR="00C27F18" w:rsidRPr="00C27F18">
        <w:rPr>
          <w:b/>
          <w:i/>
          <w:sz w:val="16"/>
          <w:szCs w:val="16"/>
        </w:rPr>
        <w:t>feature vector</w:t>
      </w:r>
      <w:r w:rsidRPr="00C27F18">
        <w:rPr>
          <w:b/>
          <w:i/>
          <w:sz w:val="16"/>
          <w:szCs w:val="16"/>
        </w:rPr>
        <w:br/>
        <w:t>w</w:t>
      </w:r>
      <w:r w:rsidRPr="00C27F18">
        <w:rPr>
          <w:b/>
          <w:i/>
          <w:sz w:val="16"/>
          <w:szCs w:val="16"/>
          <w:vertAlign w:val="subscript"/>
        </w:rPr>
        <w:t>1</w:t>
      </w:r>
      <w:r w:rsidRPr="00C27F18">
        <w:rPr>
          <w:b/>
          <w:i/>
          <w:sz w:val="16"/>
          <w:szCs w:val="16"/>
        </w:rPr>
        <w:t>,w</w:t>
      </w:r>
      <w:r w:rsidRPr="00C27F18">
        <w:rPr>
          <w:b/>
          <w:i/>
          <w:sz w:val="16"/>
          <w:szCs w:val="16"/>
          <w:vertAlign w:val="subscript"/>
        </w:rPr>
        <w:t>2</w:t>
      </w:r>
      <w:r w:rsidRPr="00C27F18">
        <w:rPr>
          <w:b/>
          <w:i/>
          <w:sz w:val="16"/>
          <w:szCs w:val="16"/>
        </w:rPr>
        <w:t xml:space="preserve"> = input weights</w:t>
      </w:r>
      <w:r w:rsidRPr="00C27F18">
        <w:rPr>
          <w:b/>
          <w:i/>
          <w:sz w:val="16"/>
          <w:szCs w:val="16"/>
        </w:rPr>
        <w:br/>
        <w:t>f(e) = is the non-linear element (sigmoid function).</w:t>
      </w:r>
      <w:r w:rsidR="00C27F18" w:rsidRPr="00C27F18">
        <w:t xml:space="preserve"> </w:t>
      </w:r>
    </w:p>
    <w:p w:rsidR="00C27F18" w:rsidRDefault="00C27F18" w:rsidP="00C27F18"/>
    <w:p w:rsidR="00C27F18" w:rsidRPr="00C27F18" w:rsidRDefault="00C27F18" w:rsidP="00C27F18">
      <w:r w:rsidRPr="00C27F18">
        <w:t xml:space="preserve">The sigmoid function at the output of the perceptron places an upper bound on the output of each unit hence the term </w:t>
      </w:r>
      <w:r w:rsidRPr="00C27F18">
        <w:rPr>
          <w:i/>
        </w:rPr>
        <w:t>“squashing function”</w:t>
      </w:r>
      <w:r w:rsidRPr="00C27F18">
        <w:t>. The equation is given below:</w:t>
      </w:r>
    </w:p>
    <w:p w:rsidR="00C27F18" w:rsidRPr="00A64DF2" w:rsidRDefault="00C27F18" w:rsidP="00C27F18">
      <w:pPr>
        <w:tabs>
          <w:tab w:val="left" w:pos="3780"/>
          <w:tab w:val="left" w:pos="3960"/>
        </w:tabs>
        <w:rPr>
          <w:rFonts w:ascii="Book Antiqua" w:hAnsi="Book Antiqua"/>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-τx</m:t>
                </m:r>
              </m:sup>
            </m:sSup>
          </m:den>
        </m:f>
      </m:oMath>
      <w:r>
        <w:rPr>
          <w:rFonts w:ascii="Book Antiqua" w:hAnsi="Book Antiqua"/>
        </w:rPr>
        <w:tab/>
      </w:r>
      <w:r w:rsidRPr="00B46154">
        <w:rPr>
          <w:rFonts w:ascii="Book Antiqua" w:hAnsi="Book Antiqua"/>
          <w:b/>
        </w:rPr>
        <w:t>(</w:t>
      </w:r>
      <w:r w:rsidR="005D7707">
        <w:rPr>
          <w:rFonts w:ascii="Book Antiqua" w:hAnsi="Book Antiqua"/>
          <w:b/>
          <w:i/>
        </w:rPr>
        <w:t>5</w:t>
      </w:r>
      <w:r w:rsidRPr="00B46154">
        <w:rPr>
          <w:rFonts w:ascii="Book Antiqua" w:hAnsi="Book Antiqua"/>
          <w:b/>
          <w:i/>
        </w:rPr>
        <w:t>.</w:t>
      </w:r>
      <w:r w:rsidR="005D7707">
        <w:rPr>
          <w:rFonts w:ascii="Book Antiqua" w:hAnsi="Book Antiqua"/>
          <w:b/>
          <w:i/>
        </w:rPr>
        <w:t>2</w:t>
      </w:r>
      <w:r w:rsidRPr="00B46154">
        <w:rPr>
          <w:rFonts w:ascii="Book Antiqua" w:hAnsi="Book Antiqua"/>
          <w:b/>
          <w:i/>
        </w:rPr>
        <w:t>)</w:t>
      </w:r>
    </w:p>
    <w:p w:rsidR="00C27F18" w:rsidRPr="004C5E54" w:rsidRDefault="00C27F18" w:rsidP="00C27F18">
      <w:pPr>
        <w:jc w:val="left"/>
        <w:rPr>
          <w:sz w:val="22"/>
          <w:szCs w:val="22"/>
        </w:rPr>
      </w:pPr>
      <w:r w:rsidRPr="004C7A23">
        <w:rPr>
          <w:rFonts w:ascii="Book Antiqua" w:hAnsi="Book Antiqua"/>
          <w:b/>
          <w:i/>
          <w:sz w:val="16"/>
          <w:szCs w:val="16"/>
        </w:rPr>
        <w:t>Where</w:t>
      </w:r>
      <w:r w:rsidRPr="004C7A23">
        <w:rPr>
          <w:rFonts w:ascii="Book Antiqua" w:hAnsi="Book Antiqua"/>
          <w:b/>
          <w:i/>
          <w:sz w:val="16"/>
          <w:szCs w:val="16"/>
        </w:rPr>
        <w:br/>
        <w:t>x = input</w:t>
      </w:r>
      <w:r w:rsidRPr="004C7A23">
        <w:rPr>
          <w:rFonts w:ascii="Book Antiqua" w:hAnsi="Book Antiqua"/>
          <w:b/>
          <w:i/>
          <w:sz w:val="16"/>
          <w:szCs w:val="16"/>
        </w:rPr>
        <w:br/>
        <w:t>τ = sigmoid coefficient used for small input values</w:t>
      </w:r>
      <w:r>
        <w:rPr>
          <w:rFonts w:ascii="Book Antiqua" w:hAnsi="Book Antiqua"/>
          <w:b/>
          <w:i/>
          <w:sz w:val="16"/>
          <w:szCs w:val="16"/>
        </w:rPr>
        <w:t>(x &lt; 10</w:t>
      </w:r>
      <w:r>
        <w:rPr>
          <w:rFonts w:ascii="Book Antiqua" w:hAnsi="Book Antiqua"/>
          <w:b/>
          <w:i/>
          <w:sz w:val="16"/>
          <w:szCs w:val="16"/>
          <w:vertAlign w:val="superscript"/>
        </w:rPr>
        <w:t>-4</w:t>
      </w:r>
      <w:r>
        <w:rPr>
          <w:rFonts w:ascii="Book Antiqua" w:hAnsi="Book Antiqua"/>
        </w:rPr>
        <w:t>).</w:t>
      </w:r>
    </w:p>
    <w:p w:rsidR="001C2047" w:rsidRPr="00C27F18" w:rsidRDefault="001C2047" w:rsidP="001C2047">
      <w:pPr>
        <w:jc w:val="left"/>
      </w:pPr>
    </w:p>
    <w:p w:rsidR="00C27F18" w:rsidRPr="004C5E54" w:rsidRDefault="00C27F18" w:rsidP="00C27F18"/>
    <w:p w:rsidR="00C27F18" w:rsidRDefault="00D56597" w:rsidP="00D56597">
      <w:pPr>
        <w:pStyle w:val="Heading2"/>
        <w:numPr>
          <w:ilvl w:val="2"/>
          <w:numId w:val="34"/>
        </w:numPr>
        <w:rPr>
          <w:sz w:val="20"/>
        </w:rPr>
      </w:pPr>
      <w:r>
        <w:rPr>
          <w:sz w:val="20"/>
        </w:rPr>
        <w:t>Support Vector Machines</w:t>
      </w:r>
    </w:p>
    <w:p w:rsidR="00D56597" w:rsidRDefault="00D56597" w:rsidP="005D399A">
      <w:pPr>
        <w:rPr>
          <w:sz w:val="22"/>
          <w:szCs w:val="22"/>
        </w:rPr>
      </w:pPr>
      <w:r w:rsidRPr="00C35018">
        <w:rPr>
          <w:sz w:val="22"/>
          <w:szCs w:val="22"/>
        </w:rPr>
        <w:t>Support vector machines is a robust machine learning algorithm used for classification and regression that has been shown to achieve good results in image processing [</w:t>
      </w:r>
      <w:r w:rsidR="00C35018" w:rsidRPr="00C35018">
        <w:rPr>
          <w:sz w:val="22"/>
          <w:szCs w:val="22"/>
        </w:rPr>
        <w:t>5</w:t>
      </w:r>
      <w:r w:rsidRPr="00C35018">
        <w:rPr>
          <w:sz w:val="22"/>
          <w:szCs w:val="22"/>
        </w:rPr>
        <w:t xml:space="preserve">]. </w:t>
      </w:r>
      <w:r w:rsidR="00C35018">
        <w:rPr>
          <w:sz w:val="22"/>
          <w:szCs w:val="22"/>
        </w:rPr>
        <w:t>A</w:t>
      </w:r>
      <w:r w:rsidRPr="00C35018">
        <w:rPr>
          <w:sz w:val="22"/>
          <w:szCs w:val="22"/>
        </w:rPr>
        <w:t xml:space="preserve"> support vector machine </w:t>
      </w:r>
      <w:r w:rsidR="00C35018">
        <w:rPr>
          <w:sz w:val="22"/>
          <w:szCs w:val="22"/>
        </w:rPr>
        <w:t xml:space="preserve">(SVM) </w:t>
      </w:r>
      <w:r w:rsidRPr="00C35018">
        <w:rPr>
          <w:sz w:val="22"/>
          <w:szCs w:val="22"/>
        </w:rPr>
        <w:t xml:space="preserve">constructs a set of hyperplanes in a </w:t>
      </w:r>
      <w:hyperlink r:id="rId17" w:tooltip="High-dimensional space" w:history="1">
        <w:r w:rsidRPr="00C35018">
          <w:rPr>
            <w:sz w:val="22"/>
            <w:szCs w:val="22"/>
          </w:rPr>
          <w:t>high</w:t>
        </w:r>
      </w:hyperlink>
      <w:r w:rsidRPr="00C35018">
        <w:rPr>
          <w:sz w:val="22"/>
          <w:szCs w:val="22"/>
        </w:rPr>
        <w:t xml:space="preserve"> or infinite dimensional space, which can be used for classification, regression or other tasks.</w:t>
      </w:r>
    </w:p>
    <w:p w:rsidR="005458F6" w:rsidRDefault="00C35018" w:rsidP="005D399A">
      <w:pPr>
        <w:autoSpaceDE w:val="0"/>
        <w:autoSpaceDN w:val="0"/>
        <w:adjustRightInd w:val="0"/>
        <w:spacing w:after="0"/>
        <w:rPr>
          <w:rFonts w:eastAsia="Times"/>
          <w:sz w:val="24"/>
          <w:szCs w:val="24"/>
        </w:rPr>
      </w:pPr>
      <w:r>
        <w:rPr>
          <w:sz w:val="22"/>
          <w:szCs w:val="22"/>
        </w:rPr>
        <w:t xml:space="preserve">Several approaches have been made to use SVMs in the multimedia data classification domain. Fisher et al [6] used a Gausian mixture model and Moreno et al building on this, </w:t>
      </w:r>
      <w:r w:rsidR="005458F6">
        <w:rPr>
          <w:sz w:val="22"/>
          <w:szCs w:val="22"/>
        </w:rPr>
        <w:t xml:space="preserve">derived a </w:t>
      </w:r>
      <w:r w:rsidR="005458F6">
        <w:rPr>
          <w:rFonts w:eastAsia="Times"/>
          <w:sz w:val="24"/>
          <w:szCs w:val="24"/>
        </w:rPr>
        <w:t>kernel distance</w:t>
      </w:r>
    </w:p>
    <w:p w:rsidR="00C35018" w:rsidRDefault="005458F6" w:rsidP="005D399A">
      <w:pPr>
        <w:autoSpaceDE w:val="0"/>
        <w:autoSpaceDN w:val="0"/>
        <w:adjustRightInd w:val="0"/>
        <w:spacing w:after="0"/>
        <w:rPr>
          <w:rFonts w:eastAsia="Times"/>
          <w:sz w:val="24"/>
          <w:szCs w:val="24"/>
        </w:rPr>
      </w:pPr>
      <w:r>
        <w:rPr>
          <w:rFonts w:eastAsia="Times"/>
          <w:sz w:val="24"/>
          <w:szCs w:val="24"/>
        </w:rPr>
        <w:t>based on the Kullback-Leibler (KL) divergence between generative models</w:t>
      </w:r>
      <w:r>
        <w:rPr>
          <w:sz w:val="22"/>
          <w:szCs w:val="22"/>
        </w:rPr>
        <w:t>[7]</w:t>
      </w:r>
      <w:r>
        <w:rPr>
          <w:rFonts w:eastAsia="Times"/>
          <w:sz w:val="24"/>
          <w:szCs w:val="24"/>
        </w:rPr>
        <w:t>.</w:t>
      </w:r>
    </w:p>
    <w:p w:rsidR="003F116B" w:rsidRPr="005458F6" w:rsidRDefault="003F116B" w:rsidP="005D399A">
      <w:pPr>
        <w:autoSpaceDE w:val="0"/>
        <w:autoSpaceDN w:val="0"/>
        <w:adjustRightInd w:val="0"/>
        <w:spacing w:after="0"/>
        <w:rPr>
          <w:rFonts w:eastAsia="Times"/>
          <w:sz w:val="24"/>
          <w:szCs w:val="24"/>
        </w:rPr>
      </w:pPr>
      <w:r>
        <w:rPr>
          <w:rFonts w:eastAsia="Times"/>
          <w:sz w:val="24"/>
          <w:szCs w:val="24"/>
        </w:rPr>
        <w:t>We use the Gausian mixture model available in the toolkit with the feature vectors extracted from the Histogram extraction method described in section 4.</w:t>
      </w:r>
    </w:p>
    <w:p w:rsidR="00D56597" w:rsidRPr="00D56597" w:rsidRDefault="00D56597" w:rsidP="00D56597"/>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Bootstrap aggregating meta-algorithm is used in machine learning to improve the accuracy and stability of regression and classification 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18"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19"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lastRenderedPageBreak/>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 xml:space="preserve">ly classified negative examples to the </w:t>
      </w:r>
      <w:r w:rsidR="000F212C">
        <w:rPr>
          <w:rFonts w:eastAsia="Times"/>
          <w:sz w:val="24"/>
          <w:szCs w:val="24"/>
        </w:rPr>
        <w:lastRenderedPageBreak/>
        <w:t>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0F212C" w:rsidRDefault="000F212C"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szCs w:val="24"/>
              </w:rPr>
            </m:ctrlPr>
          </m:fPr>
          <m:num>
            <m:f>
              <m:fPr>
                <m:ctrlPr>
                  <w:rPr>
                    <w:rFonts w:ascii="Cambria Math" w:eastAsia="Times" w:hAnsi="Cambria Math"/>
                    <w:sz w:val="32"/>
                    <w:szCs w:val="24"/>
                  </w:rPr>
                </m:ctrlPr>
              </m:fPr>
              <m:num>
                <m:r>
                  <m:rPr>
                    <m:sty m:val="p"/>
                  </m:rPr>
                  <w:rPr>
                    <w:rFonts w:ascii="Cambria Math" w:eastAsia="Times" w:hAnsi="Cambria Math"/>
                    <w:sz w:val="34"/>
                    <w:szCs w:val="24"/>
                  </w:rPr>
                  <m:t>TN</m:t>
                </m:r>
              </m:num>
              <m:den>
                <m:r>
                  <m:rPr>
                    <m:sty m:val="p"/>
                  </m:rPr>
                  <w:rPr>
                    <w:rFonts w:ascii="Cambria Math" w:eastAsia="Times" w:hAnsi="Cambria Math"/>
                    <w:sz w:val="32"/>
                    <w:szCs w:val="24"/>
                  </w:rPr>
                  <m:t>TN+FP</m:t>
                </m:r>
              </m:den>
            </m:f>
          </m:num>
          <m:den>
            <m:f>
              <m:fPr>
                <m:ctrlPr>
                  <w:rPr>
                    <w:rFonts w:ascii="Cambria Math" w:eastAsia="Times" w:hAnsi="Cambria Math"/>
                    <w:sz w:val="32"/>
                    <w:szCs w:val="24"/>
                  </w:rPr>
                </m:ctrlPr>
              </m:fPr>
              <m:num>
                <m:r>
                  <m:rPr>
                    <m:sty m:val="p"/>
                  </m:rPr>
                  <w:rPr>
                    <w:rFonts w:ascii="Cambria Math" w:eastAsia="Times" w:hAnsi="Cambria Math"/>
                    <w:sz w:val="32"/>
                    <w:szCs w:val="24"/>
                  </w:rPr>
                  <m:t>FN</m:t>
                </m:r>
              </m:num>
              <m:den>
                <m:r>
                  <m:rPr>
                    <m:sty m:val="p"/>
                  </m:rPr>
                  <w:rPr>
                    <w:rFonts w:ascii="Cambria Math" w:eastAsia="Times" w:hAnsi="Cambria Math"/>
                    <w:sz w:val="32"/>
                    <w:szCs w:val="24"/>
                  </w:rPr>
                  <m:t>TP+FN</m:t>
                </m:r>
              </m:den>
            </m:f>
          </m:den>
        </m:f>
      </m:oMath>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F6330" w:rsidP="00AF6330">
      <w:pPr>
        <w:autoSpaceDE w:val="0"/>
        <w:autoSpaceDN w:val="0"/>
        <w:adjustRightInd w:val="0"/>
        <w:spacing w:after="0"/>
        <w:rPr>
          <w:rFonts w:eastAsia="Times"/>
          <w:sz w:val="24"/>
          <w:szCs w:val="24"/>
        </w:rPr>
      </w:pPr>
      <w:r>
        <w:rPr>
          <w:rFonts w:eastAsia="Times"/>
          <w:sz w:val="24"/>
          <w:szCs w:val="24"/>
        </w:rPr>
        <w:t>An instant look 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394A45" w:rsidRDefault="00394A45"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a classifier.  The major neural networks used were Multi Layer Perceptrons(MLP) and Radial Basis Function Networks (RBF) which are widely chosen for CBIR tasks[ ].   Fig. provides an overview of the results based on the average Goodness, maximum and minimum Goodness measures for each of the classifiers.</w:t>
      </w:r>
    </w:p>
    <w:p w:rsidR="00E2635D" w:rsidRDefault="00E2635D" w:rsidP="00AF6330">
      <w:pPr>
        <w:autoSpaceDE w:val="0"/>
        <w:autoSpaceDN w:val="0"/>
        <w:adjustRightInd w:val="0"/>
        <w:spacing w:after="0"/>
        <w:rPr>
          <w:rFonts w:eastAsia="Times"/>
          <w:sz w:val="24"/>
          <w:szCs w:val="24"/>
        </w:rPr>
      </w:pPr>
    </w:p>
    <w:p w:rsidR="00E2635D" w:rsidRDefault="00E2635D" w:rsidP="00AF6330">
      <w:pPr>
        <w:autoSpaceDE w:val="0"/>
        <w:autoSpaceDN w:val="0"/>
        <w:adjustRightInd w:val="0"/>
        <w:spacing w:after="0"/>
        <w:rPr>
          <w:rFonts w:eastAsia="Times"/>
          <w:sz w:val="24"/>
          <w:szCs w:val="24"/>
        </w:rPr>
      </w:pPr>
    </w:p>
    <w:tbl>
      <w:tblPr>
        <w:tblStyle w:val="TableGrid"/>
        <w:tblW w:w="4190" w:type="dxa"/>
        <w:jc w:val="center"/>
        <w:tblLook w:val="04A0"/>
      </w:tblPr>
      <w:tblGrid>
        <w:gridCol w:w="1555"/>
        <w:gridCol w:w="925"/>
        <w:gridCol w:w="868"/>
        <w:gridCol w:w="842"/>
      </w:tblGrid>
      <w:tr w:rsidR="00814B95" w:rsidTr="00814B95">
        <w:trPr>
          <w:jc w:val="center"/>
        </w:trPr>
        <w:tc>
          <w:tcPr>
            <w:tcW w:w="1555" w:type="dxa"/>
          </w:tcPr>
          <w:p w:rsidR="00814B95" w:rsidRDefault="00814B95" w:rsidP="008463AF"/>
        </w:tc>
        <w:tc>
          <w:tcPr>
            <w:tcW w:w="925" w:type="dxa"/>
          </w:tcPr>
          <w:p w:rsidR="00814B95" w:rsidRDefault="00814B95" w:rsidP="008463AF">
            <w:r>
              <w:t>Naïve Bayes</w:t>
            </w:r>
          </w:p>
        </w:tc>
        <w:tc>
          <w:tcPr>
            <w:tcW w:w="868" w:type="dxa"/>
          </w:tcPr>
          <w:p w:rsidR="00814B95" w:rsidRDefault="00814B95" w:rsidP="008463AF">
            <w:r>
              <w:t>MLP</w:t>
            </w:r>
          </w:p>
        </w:tc>
        <w:tc>
          <w:tcPr>
            <w:tcW w:w="842" w:type="dxa"/>
          </w:tcPr>
          <w:p w:rsidR="00814B95" w:rsidRDefault="00814B95" w:rsidP="008463AF">
            <w:r>
              <w:t>RBF</w:t>
            </w:r>
          </w:p>
        </w:tc>
      </w:tr>
      <w:tr w:rsidR="00814B95" w:rsidTr="00814B95">
        <w:trPr>
          <w:jc w:val="center"/>
        </w:trPr>
        <w:tc>
          <w:tcPr>
            <w:tcW w:w="1555" w:type="dxa"/>
          </w:tcPr>
          <w:p w:rsidR="00814B95" w:rsidRDefault="00814B95" w:rsidP="00814B95">
            <w:r>
              <w:t xml:space="preserve">Best Case </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Worst Case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Average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Train Delay</w:t>
            </w:r>
            <w:r>
              <w:t xml:space="preserve">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Test Delay</w:t>
            </w:r>
            <w:r>
              <w:t xml:space="preserve">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bl>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r>
        <w:rPr>
          <w:rFonts w:eastAsia="Times"/>
          <w:sz w:val="24"/>
          <w:szCs w:val="24"/>
        </w:rPr>
        <w:t>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relevance of this work, </w:t>
      </w:r>
      <w:r w:rsidR="00B32A54">
        <w:rPr>
          <w:rFonts w:eastAsia="Times"/>
          <w:sz w:val="24"/>
          <w:szCs w:val="24"/>
        </w:rPr>
        <w:t>this is an extremely significant factor</w:t>
      </w:r>
      <w:r>
        <w:rPr>
          <w:rFonts w:eastAsia="Times"/>
          <w:sz w:val="24"/>
          <w:szCs w:val="24"/>
        </w:rPr>
        <w:t>.</w:t>
      </w:r>
    </w:p>
    <w:p w:rsidR="00814B95" w:rsidRDefault="00814B95" w:rsidP="00793739">
      <w:pPr>
        <w:autoSpaceDE w:val="0"/>
        <w:autoSpaceDN w:val="0"/>
        <w:adjustRightInd w:val="0"/>
        <w:spacing w:after="0"/>
        <w:rPr>
          <w:rFonts w:eastAsia="Times"/>
          <w:sz w:val="24"/>
          <w:szCs w:val="24"/>
        </w:rPr>
      </w:pPr>
    </w:p>
    <w:p w:rsidR="00814B95" w:rsidRDefault="00814B95" w:rsidP="00793739">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3A3219" w:rsidRPr="003A3219" w:rsidRDefault="00814B95" w:rsidP="003A3219">
      <w:r>
        <w:rPr>
          <w:rFonts w:eastAsia="Times"/>
          <w:sz w:val="24"/>
          <w:szCs w:val="24"/>
        </w:rPr>
        <w:t xml:space="preserve">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w:t>
      </w:r>
      <w:r>
        <w:rPr>
          <w:rFonts w:eastAsia="Times"/>
          <w:sz w:val="24"/>
          <w:szCs w:val="24"/>
        </w:rPr>
        <w:lastRenderedPageBreak/>
        <w:t>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The corner detection method gave much better results.  However it did not match up the results obtained by Hough transforms, because of the loss of information.  Corner points were grouped into bins of 10x8 regions to reduce the dimensionality which resulted in loss of location 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lastRenderedPageBreak/>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Interestingly varying the classifier didn’t </w:t>
      </w:r>
      <w:r w:rsidR="00E2635D">
        <w:rPr>
          <w:rFonts w:eastAsia="Times"/>
          <w:sz w:val="24"/>
          <w:szCs w:val="24"/>
        </w:rPr>
        <w:t>having 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 xml:space="preserve">The segmentation and object extraction were surprisingly effective and the pipeline of steps worked well together to obtain individual objects.  However the query results for more complex objects could contain much more noise and multiple objects which could be hard to </w:t>
      </w:r>
      <w:r>
        <w:rPr>
          <w:rFonts w:eastAsia="Times"/>
          <w:sz w:val="24"/>
          <w:szCs w:val="24"/>
        </w:rPr>
        <w:lastRenderedPageBreak/>
        <w:t>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The other drawback here is that the training set 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lastRenderedPageBreak/>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5451CC">
        <w:rPr>
          <w:rFonts w:eastAsia="Times"/>
          <w:sz w:val="24"/>
          <w:szCs w:val="24"/>
        </w:rPr>
        <w:t xml:space="preserve">.  The eventual objective could be 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B70662">
      <w:pPr>
        <w:pStyle w:val="ListParagraph"/>
        <w:numPr>
          <w:ilvl w:val="0"/>
          <w:numId w:val="34"/>
        </w:numPr>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B70662">
      <w:pPr>
        <w:pStyle w:val="ListParagraph"/>
        <w:numPr>
          <w:ilvl w:val="0"/>
          <w:numId w:val="34"/>
        </w:numPr>
      </w:pPr>
      <w:r>
        <w:t>[</w:t>
      </w:r>
      <w:r w:rsidR="003F116B">
        <w:t>2</w:t>
      </w:r>
      <w:r>
        <w:t>] Sobel, I., Feldman,G., "A 3x3 Isotropic Gradient Operator for Image Processing", presented at a talk at the Stanford Artificial Project in 1968</w:t>
      </w:r>
    </w:p>
    <w:p w:rsidR="009371FD" w:rsidRDefault="009371FD" w:rsidP="00B70662">
      <w:pPr>
        <w:pStyle w:val="ListParagraph"/>
        <w:numPr>
          <w:ilvl w:val="0"/>
          <w:numId w:val="34"/>
        </w:numPr>
      </w:pPr>
      <w:r>
        <w:t>[</w:t>
      </w:r>
      <w:r w:rsidR="003F116B">
        <w:t>3</w:t>
      </w:r>
      <w:r>
        <w:t xml:space="preserve">] Siggelkow, S. (2002). Feature histograms for content-based image retrieval. Ph.D. thesis. </w:t>
      </w:r>
      <w:r>
        <w:lastRenderedPageBreak/>
        <w:t>University of Freiburg, Institute for Computer Science. Freiburg, Germany</w:t>
      </w:r>
    </w:p>
    <w:p w:rsidR="004D091C" w:rsidRPr="004D091C" w:rsidRDefault="00953B39" w:rsidP="00B70662">
      <w:pPr>
        <w:pStyle w:val="ListParagraph"/>
        <w:numPr>
          <w:ilvl w:val="0"/>
          <w:numId w:val="34"/>
        </w:numPr>
      </w:pPr>
      <w:r>
        <w:t>[</w:t>
      </w:r>
      <w:r w:rsidR="003F116B">
        <w:t>4</w:t>
      </w:r>
      <w:r>
        <w:t>] Konstantinos G. Derpanis. The Harris Corner Detector. York University 2004.</w:t>
      </w:r>
    </w:p>
    <w:p w:rsidR="003F116B" w:rsidRPr="004D091C" w:rsidRDefault="003F116B" w:rsidP="00B70662">
      <w:pPr>
        <w:pStyle w:val="ListParagraph"/>
        <w:numPr>
          <w:ilvl w:val="0"/>
          <w:numId w:val="34"/>
        </w:numPr>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B70662">
      <w:pPr>
        <w:pStyle w:val="ListParagraph"/>
        <w:numPr>
          <w:ilvl w:val="0"/>
          <w:numId w:val="34"/>
        </w:numPr>
        <w:autoSpaceDE w:val="0"/>
        <w:autoSpaceDN w:val="0"/>
        <w:adjustRightInd w:val="0"/>
        <w:spacing w:after="0"/>
        <w:jc w:val="left"/>
        <w:rPr>
          <w:rFonts w:eastAsia="Times"/>
        </w:rPr>
      </w:pPr>
      <w:r w:rsidRPr="003F116B">
        <w:rPr>
          <w:rFonts w:eastAsia="Times"/>
        </w:rPr>
        <w:t>[6] Jaakkola, T., Diekhans, M. and Haussler, D., “Using the fisher kernel method to detect remote protein</w:t>
      </w:r>
    </w:p>
    <w:p w:rsidR="003F116B" w:rsidRPr="003F116B" w:rsidRDefault="003F116B" w:rsidP="00B70662">
      <w:pPr>
        <w:pStyle w:val="ListParagraph"/>
        <w:numPr>
          <w:ilvl w:val="0"/>
          <w:numId w:val="34"/>
        </w:numPr>
        <w:autoSpaceDE w:val="0"/>
        <w:autoSpaceDN w:val="0"/>
        <w:adjustRightInd w:val="0"/>
        <w:spacing w:after="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B70662">
      <w:pPr>
        <w:pStyle w:val="References"/>
        <w:numPr>
          <w:ilvl w:val="0"/>
          <w:numId w:val="34"/>
        </w:numPr>
        <w:rPr>
          <w:rFonts w:eastAsia="Times"/>
        </w:rPr>
      </w:pPr>
      <w:r w:rsidRPr="005458F6">
        <w:rPr>
          <w:rFonts w:eastAsia="Times"/>
          <w:i/>
          <w:iCs/>
        </w:rPr>
        <w:t>Biology</w:t>
      </w:r>
      <w:r w:rsidRPr="005458F6">
        <w:rPr>
          <w:rFonts w:eastAsia="Times"/>
        </w:rPr>
        <w:t>, Aug. 1999.</w:t>
      </w:r>
    </w:p>
    <w:p w:rsidR="003F116B" w:rsidRDefault="003F116B" w:rsidP="00B70662">
      <w:pPr>
        <w:pStyle w:val="References"/>
        <w:numPr>
          <w:ilvl w:val="0"/>
          <w:numId w:val="34"/>
        </w:numPr>
      </w:pPr>
      <w:r>
        <w:t>[7] P. J. Moreno, P. P. Ho, and N. Vasconcelos (2004) A Kullback-Leibler divergence based kernel for SVM classification in multimedia applications. Neural Information Processing Systems 2003.</w:t>
      </w:r>
    </w:p>
    <w:p w:rsidR="00E2635D" w:rsidRPr="005458F6" w:rsidRDefault="00E2635D" w:rsidP="00B70662">
      <w:pPr>
        <w:pStyle w:val="References"/>
        <w:numPr>
          <w:ilvl w:val="0"/>
          <w:numId w:val="34"/>
        </w:numPr>
      </w:pPr>
      <w:r>
        <w:t xml:space="preserve">[ ] </w:t>
      </w:r>
      <w:hyperlink r:id="rId20" w:history="1">
        <w:r>
          <w:rPr>
            <w:rStyle w:val="Hyperlink"/>
          </w:rPr>
          <w:t>Francesc Serratosa</w:t>
        </w:r>
      </w:hyperlink>
      <w:r>
        <w:t xml:space="preserve">, Nicolás Amézquita Gómez, </w:t>
      </w:r>
      <w:hyperlink r:id="rId21" w:history="1">
        <w:r>
          <w:rPr>
            <w:rStyle w:val="Hyperlink"/>
          </w:rPr>
          <w:t>René Alquézar</w:t>
        </w:r>
      </w:hyperlink>
      <w:r>
        <w:t xml:space="preserve">: Combining Neural Networks and Clustering Techniques for Object Recognition in Indoor Video Sequences. </w:t>
      </w:r>
      <w:hyperlink r:id="rId22" w:anchor="SerratosaGA06" w:history="1">
        <w:r>
          <w:rPr>
            <w:rStyle w:val="Hyperlink"/>
          </w:rPr>
          <w:t>CIARP 2006</w:t>
        </w:r>
      </w:hyperlink>
      <w:r>
        <w:t>: 399-405</w:t>
      </w:r>
    </w:p>
    <w:p w:rsidR="003F116B" w:rsidRPr="003F116B" w:rsidRDefault="003F116B" w:rsidP="003F116B"/>
    <w:p w:rsidR="00C27F18" w:rsidRDefault="00C27F18">
      <w:pPr>
        <w:pStyle w:val="References"/>
        <w:ind w:left="0" w:firstLine="0"/>
        <w:rPr>
          <w:sz w:val="22"/>
        </w:rPr>
      </w:pPr>
    </w:p>
    <w:p w:rsidR="00C27F18" w:rsidRDefault="00C27F18">
      <w:pPr>
        <w:pStyle w:val="References"/>
        <w:ind w:left="0" w:firstLine="0"/>
        <w:rPr>
          <w:sz w:val="22"/>
        </w:rPr>
      </w:pPr>
    </w:p>
    <w:p w:rsidR="00C27F18" w:rsidRDefault="00C27F18">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CB3792" w:rsidRPr="00C27F18" w:rsidRDefault="00CB3792" w:rsidP="00C27F18">
      <w:pPr>
        <w:pStyle w:val="References"/>
        <w:ind w:left="0" w:firstLine="0"/>
        <w:rPr>
          <w:sz w:val="22"/>
        </w:rPr>
      </w:pPr>
    </w:p>
    <w:sectPr w:rsidR="00CB3792" w:rsidRPr="00C27F18"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C3F" w:rsidRDefault="004E7C3F">
      <w:r>
        <w:separator/>
      </w:r>
    </w:p>
  </w:endnote>
  <w:endnote w:type="continuationSeparator" w:id="0">
    <w:p w:rsidR="004E7C3F" w:rsidRDefault="004E7C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E63970">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5451CC">
      <w:rPr>
        <w:rStyle w:val="PageNumber"/>
        <w:noProof/>
      </w:rPr>
      <w:t>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C3F" w:rsidRDefault="004E7C3F">
      <w:r>
        <w:separator/>
      </w:r>
    </w:p>
  </w:footnote>
  <w:footnote w:type="continuationSeparator" w:id="0">
    <w:p w:rsidR="004E7C3F" w:rsidRDefault="004E7C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27590"/>
    <w:rsid w:val="001659A5"/>
    <w:rsid w:val="00191C35"/>
    <w:rsid w:val="001A5BB5"/>
    <w:rsid w:val="001B0186"/>
    <w:rsid w:val="001C2047"/>
    <w:rsid w:val="001C605D"/>
    <w:rsid w:val="001D00C8"/>
    <w:rsid w:val="002439EF"/>
    <w:rsid w:val="00265FC7"/>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7602"/>
    <w:rsid w:val="00511907"/>
    <w:rsid w:val="005133F6"/>
    <w:rsid w:val="0053754B"/>
    <w:rsid w:val="005451CC"/>
    <w:rsid w:val="005458F6"/>
    <w:rsid w:val="00550521"/>
    <w:rsid w:val="00567D6F"/>
    <w:rsid w:val="00571AA8"/>
    <w:rsid w:val="00574D5E"/>
    <w:rsid w:val="005D399A"/>
    <w:rsid w:val="005D7707"/>
    <w:rsid w:val="00603A2B"/>
    <w:rsid w:val="00615E0B"/>
    <w:rsid w:val="00620E36"/>
    <w:rsid w:val="006A47AD"/>
    <w:rsid w:val="006D66A4"/>
    <w:rsid w:val="006E32DE"/>
    <w:rsid w:val="00736D6F"/>
    <w:rsid w:val="007446CF"/>
    <w:rsid w:val="00761982"/>
    <w:rsid w:val="00793739"/>
    <w:rsid w:val="00797701"/>
    <w:rsid w:val="007A425E"/>
    <w:rsid w:val="007C46FD"/>
    <w:rsid w:val="008133D7"/>
    <w:rsid w:val="00814B95"/>
    <w:rsid w:val="00844617"/>
    <w:rsid w:val="00874C91"/>
    <w:rsid w:val="00895B9E"/>
    <w:rsid w:val="008D5224"/>
    <w:rsid w:val="00904A7D"/>
    <w:rsid w:val="0092725F"/>
    <w:rsid w:val="009371FD"/>
    <w:rsid w:val="00953B39"/>
    <w:rsid w:val="009651D8"/>
    <w:rsid w:val="009B007E"/>
    <w:rsid w:val="009D04A6"/>
    <w:rsid w:val="00A07982"/>
    <w:rsid w:val="00A30575"/>
    <w:rsid w:val="00A35902"/>
    <w:rsid w:val="00A74406"/>
    <w:rsid w:val="00A7473B"/>
    <w:rsid w:val="00A86A7A"/>
    <w:rsid w:val="00A96283"/>
    <w:rsid w:val="00AB73CD"/>
    <w:rsid w:val="00AF6330"/>
    <w:rsid w:val="00B32A54"/>
    <w:rsid w:val="00B70662"/>
    <w:rsid w:val="00C16559"/>
    <w:rsid w:val="00C27F18"/>
    <w:rsid w:val="00C35018"/>
    <w:rsid w:val="00C4473E"/>
    <w:rsid w:val="00CB3792"/>
    <w:rsid w:val="00D1643D"/>
    <w:rsid w:val="00D17132"/>
    <w:rsid w:val="00D30788"/>
    <w:rsid w:val="00D56597"/>
    <w:rsid w:val="00D62A4A"/>
    <w:rsid w:val="00E134D8"/>
    <w:rsid w:val="00E2635D"/>
    <w:rsid w:val="00E63970"/>
    <w:rsid w:val="00E6569D"/>
    <w:rsid w:val="00ED74FC"/>
    <w:rsid w:val="00F25C4C"/>
    <w:rsid w:val="00F36325"/>
    <w:rsid w:val="00F61FBC"/>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hyperlink" Target="http://en.wikipedia.org/wiki/Multidimensional_scaling" TargetMode="External"/><Relationship Id="rId18" Type="http://schemas.openxmlformats.org/officeDocument/2006/relationships/hyperlink" Target="http://en.wikipedia.org/wiki/Resampling_%28statistics%29" TargetMode="External"/><Relationship Id="rId3" Type="http://schemas.openxmlformats.org/officeDocument/2006/relationships/settings" Target="settings.xml"/><Relationship Id="rId21" Type="http://schemas.openxmlformats.org/officeDocument/2006/relationships/hyperlink" Target="http://www.informatik.uni-trier.de/%7Eley/db/indices/a-tree/a/Alqu=eacute=zar:Ren=eacute=.html" TargetMode="External"/><Relationship Id="rId7" Type="http://schemas.openxmlformats.org/officeDocument/2006/relationships/hyperlink" Target="mailto:fola.alamudun@neo.tamu.edu" TargetMode="External"/><Relationship Id="rId12" Type="http://schemas.openxmlformats.org/officeDocument/2006/relationships/hyperlink" Target="http://en.wikipedia.org/wiki/Scientific_visualization" TargetMode="External"/><Relationship Id="rId17" Type="http://schemas.openxmlformats.org/officeDocument/2006/relationships/hyperlink" Target="http://en.wikipedia.org/wiki/High-dimensional_space"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www.informatik.uni-trier.de/%7Eley/db/indices/a-tree/s/Serratosa:Frances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Random_sampling_with_replacemen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en.wikipedia.org/wiki/Topology" TargetMode="External"/><Relationship Id="rId22" Type="http://schemas.openxmlformats.org/officeDocument/2006/relationships/hyperlink" Target="http://www.informatik.uni-trier.de/%7Eley/db/conf/ciarp/ciarp2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13</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12</cp:revision>
  <cp:lastPrinted>2003-06-04T22:33:00Z</cp:lastPrinted>
  <dcterms:created xsi:type="dcterms:W3CDTF">2010-05-12T01:23:00Z</dcterms:created>
  <dcterms:modified xsi:type="dcterms:W3CDTF">2010-05-12T19:01:00Z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