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FE7A12" w:rsidRDefault="005311CE" w:rsidP="005311CE">
      <w:pPr>
        <w:rPr>
          <w:b/>
          <w:sz w:val="28"/>
        </w:rPr>
      </w:pPr>
      <w:r w:rsidRPr="00FE7A12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FE7A12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E7A12">
        <w:rPr>
          <w:sz w:val="20"/>
          <w:lang w:val="fr-FR"/>
        </w:rPr>
        <w:t>Company</w:t>
      </w:r>
      <w:proofErr w:type="spellEnd"/>
      <w:r w:rsidRPr="00FE7A12">
        <w:rPr>
          <w:sz w:val="20"/>
          <w:lang w:val="fr-FR"/>
        </w:rPr>
        <w:t>:</w:t>
      </w:r>
      <w:r w:rsidRPr="00FE7A12">
        <w:rPr>
          <w:sz w:val="20"/>
          <w:szCs w:val="20"/>
          <w:lang w:val="fr-FR"/>
        </w:rPr>
        <w:tab/>
        <w:t>${COMPANY}</w:t>
      </w:r>
    </w:p>
    <w:p w:rsidR="005311CE" w:rsidRPr="00FE7A12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FE7A12">
        <w:rPr>
          <w:sz w:val="20"/>
          <w:lang w:val="fr-FR"/>
        </w:rPr>
        <w:t xml:space="preserve">Document </w:t>
      </w:r>
      <w:proofErr w:type="spellStart"/>
      <w:r w:rsidRPr="00FE7A12">
        <w:rPr>
          <w:sz w:val="20"/>
          <w:lang w:val="fr-FR"/>
        </w:rPr>
        <w:t>name</w:t>
      </w:r>
      <w:proofErr w:type="spellEnd"/>
      <w:r w:rsidRPr="00FE7A12">
        <w:rPr>
          <w:sz w:val="20"/>
          <w:lang w:val="fr-FR"/>
        </w:rPr>
        <w:t>:</w:t>
      </w:r>
      <w:r w:rsidRPr="00FE7A12">
        <w:rPr>
          <w:sz w:val="20"/>
          <w:szCs w:val="20"/>
          <w:lang w:val="fr-FR"/>
        </w:rPr>
        <w:tab/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5646B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8" w:name="_GoBack"/>
          <w:bookmarkEnd w:id="8"/>
          <w:r w:rsidR="005646BA" w:rsidRPr="00033A7A">
            <w:rPr>
              <w:rStyle w:val="Hyperlink"/>
              <w:noProof/>
            </w:rPr>
            <w:fldChar w:fldCharType="begin"/>
          </w:r>
          <w:r w:rsidR="005646BA" w:rsidRPr="00033A7A">
            <w:rPr>
              <w:rStyle w:val="Hyperlink"/>
              <w:noProof/>
            </w:rPr>
            <w:instrText xml:space="preserve"> </w:instrText>
          </w:r>
          <w:r w:rsidR="005646BA">
            <w:rPr>
              <w:noProof/>
            </w:rPr>
            <w:instrText>HYPERLINK \l "_Toc75419076"</w:instrText>
          </w:r>
          <w:r w:rsidR="005646BA" w:rsidRPr="00033A7A">
            <w:rPr>
              <w:rStyle w:val="Hyperlink"/>
              <w:noProof/>
            </w:rPr>
            <w:instrText xml:space="preserve"> </w:instrText>
          </w:r>
          <w:r w:rsidR="005646BA" w:rsidRPr="00033A7A">
            <w:rPr>
              <w:rStyle w:val="Hyperlink"/>
              <w:noProof/>
            </w:rPr>
          </w:r>
          <w:r w:rsidR="005646BA" w:rsidRPr="00033A7A">
            <w:rPr>
              <w:rStyle w:val="Hyperlink"/>
              <w:noProof/>
            </w:rPr>
            <w:fldChar w:fldCharType="separate"/>
          </w:r>
          <w:r w:rsidR="005646BA" w:rsidRPr="00033A7A">
            <w:rPr>
              <w:rStyle w:val="Hyperlink"/>
              <w:noProof/>
              <w:lang w:val="fr-LU"/>
            </w:rPr>
            <w:t>1</w:t>
          </w:r>
          <w:r w:rsidR="005646BA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5646BA" w:rsidRPr="00033A7A">
            <w:rPr>
              <w:rStyle w:val="Hyperlink"/>
              <w:noProof/>
              <w:lang w:val="fr-LU"/>
            </w:rPr>
            <w:t>Introduction</w:t>
          </w:r>
          <w:r w:rsidR="005646BA">
            <w:rPr>
              <w:noProof/>
              <w:webHidden/>
            </w:rPr>
            <w:tab/>
          </w:r>
          <w:r w:rsidR="005646BA">
            <w:rPr>
              <w:noProof/>
              <w:webHidden/>
            </w:rPr>
            <w:fldChar w:fldCharType="begin"/>
          </w:r>
          <w:r w:rsidR="005646BA">
            <w:rPr>
              <w:noProof/>
              <w:webHidden/>
            </w:rPr>
            <w:instrText xml:space="preserve"> PAGEREF _Toc75419076 \h </w:instrText>
          </w:r>
          <w:r w:rsidR="005646BA">
            <w:rPr>
              <w:noProof/>
              <w:webHidden/>
            </w:rPr>
          </w:r>
          <w:r w:rsidR="005646BA">
            <w:rPr>
              <w:noProof/>
              <w:webHidden/>
            </w:rPr>
            <w:fldChar w:fldCharType="separate"/>
          </w:r>
          <w:r w:rsidR="005646BA">
            <w:rPr>
              <w:noProof/>
              <w:webHidden/>
            </w:rPr>
            <w:t>3</w:t>
          </w:r>
          <w:r w:rsidR="005646BA">
            <w:rPr>
              <w:noProof/>
              <w:webHidden/>
            </w:rPr>
            <w:fldChar w:fldCharType="end"/>
          </w:r>
          <w:r w:rsidR="005646BA" w:rsidRPr="00033A7A">
            <w:rPr>
              <w:rStyle w:val="Hyperlink"/>
              <w:noProof/>
            </w:rPr>
            <w:fldChar w:fldCharType="end"/>
          </w:r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7" w:history="1">
            <w:r w:rsidRPr="00033A7A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Placing the risk analysis in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8" w:history="1">
            <w:r w:rsidRPr="00033A7A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Aims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9" w:history="1">
            <w:r w:rsidRPr="00033A7A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Acronyms/Glossary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80" w:history="1">
            <w:r w:rsidRPr="00033A7A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  <w:lang w:val="fr-LU"/>
              </w:rPr>
              <w:t>Context Establishment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81" w:history="1">
            <w:r w:rsidRPr="00033A7A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  <w:lang w:val="fr-LU"/>
              </w:rPr>
              <w:t>Description of the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82" w:history="1">
            <w:r w:rsidRPr="00033A7A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Definition of the risk 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3" w:history="1">
            <w:r w:rsidRPr="00033A7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Information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4" w:history="1">
            <w:r w:rsidRPr="00033A7A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Impact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5" w:history="1">
            <w:r w:rsidRPr="00033A7A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Threat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6" w:history="1">
            <w:r w:rsidRPr="00033A7A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Vulnerability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7" w:history="1">
            <w:r w:rsidRPr="00033A7A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Risk acceptance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8" w:history="1">
            <w:r w:rsidRPr="00033A7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Operational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9" w:history="1">
            <w:r w:rsidRPr="00033A7A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Impact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90" w:history="1">
            <w:r w:rsidRPr="00033A7A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Likelihood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91" w:history="1">
            <w:r w:rsidRPr="00033A7A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Risk acceptance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92" w:history="1">
            <w:r w:rsidRPr="00033A7A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033A7A">
              <w:rPr>
                <w:rStyle w:val="Hyperlink"/>
                <w:noProof/>
              </w:rPr>
              <w:t>Evaluation of trends and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3" w:history="1">
            <w:r w:rsidRPr="00033A7A">
              <w:rPr>
                <w:rStyle w:val="Hyperlink"/>
                <w:noProof/>
              </w:rPr>
              <w:t>Appendix A: Interview and information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4" w:history="1">
            <w:r w:rsidRPr="00033A7A">
              <w:rPr>
                <w:rStyle w:val="Hyperlink"/>
                <w:noProof/>
              </w:rPr>
              <w:t>Appendix B: Evaluation of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46BA" w:rsidRDefault="005646B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5" w:history="1">
            <w:r w:rsidRPr="00033A7A">
              <w:rPr>
                <w:rStyle w:val="Hyperlink"/>
                <w:noProof/>
              </w:rPr>
              <w:t>Appendix C: Evaluation of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780EFF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75419076"/>
      <w:r w:rsidRPr="002272FD">
        <w:rPr>
          <w:lang w:val="fr-LU"/>
        </w:rPr>
        <w:lastRenderedPageBreak/>
        <w:t>Introduction</w:t>
      </w:r>
      <w:bookmarkEnd w:id="9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0" w:name="_Toc475524845"/>
      <w:bookmarkStart w:id="11" w:name="_Toc75419077"/>
      <w:r w:rsidRPr="00DE29AC">
        <w:t>Placing the risk analysis in context</w:t>
      </w:r>
      <w:bookmarkEnd w:id="10"/>
      <w:bookmarkEnd w:id="11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2" w:name="_Toc475524846"/>
      <w:bookmarkStart w:id="13" w:name="_Toc75419078"/>
      <w:r w:rsidRPr="00DE29AC">
        <w:t>Aims of the document</w:t>
      </w:r>
      <w:bookmarkEnd w:id="12"/>
      <w:bookmarkEnd w:id="13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</w:t>
      </w:r>
      <w:proofErr w:type="gramStart"/>
      <w:r w:rsidRPr="00092C23">
        <w:t>be signed</w:t>
      </w:r>
      <w:proofErr w:type="gramEnd"/>
      <w:r w:rsidRPr="00092C23">
        <w:t xml:space="preserve">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4" w:name="_Toc475524848"/>
      <w:bookmarkStart w:id="15" w:name="_Toc75419079"/>
      <w:r w:rsidRPr="00DE29AC">
        <w:t>Acronyms/Glossary</w:t>
      </w:r>
      <w:bookmarkEnd w:id="14"/>
      <w:bookmarkEnd w:id="15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6" w:name="_Toc475524850"/>
      <w:bookmarkStart w:id="17" w:name="_Toc354489473"/>
      <w:bookmarkStart w:id="18" w:name="_Toc75419080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6"/>
      <w:bookmarkEnd w:id="18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9" w:name="_Toc475524851"/>
      <w:bookmarkStart w:id="20" w:name="_Toc75419081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9"/>
      <w:bookmarkEnd w:id="20"/>
      <w:proofErr w:type="spellEnd"/>
    </w:p>
    <w:bookmarkEnd w:id="17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4A09DF" w:rsidP="004A09DF">
      <w:pPr>
        <w:pStyle w:val="Heading2"/>
        <w:numPr>
          <w:ilvl w:val="1"/>
          <w:numId w:val="1"/>
        </w:numPr>
        <w:spacing w:before="0"/>
      </w:pPr>
      <w:bookmarkStart w:id="21" w:name="_Toc354489474"/>
      <w:bookmarkStart w:id="22" w:name="_Toc475524852"/>
      <w:bookmarkStart w:id="23" w:name="_Toc354489475"/>
      <w:bookmarkStart w:id="24" w:name="_Toc75419082"/>
      <w:r w:rsidRPr="0040273B">
        <w:t>Definition of the risk evaluation criteria</w:t>
      </w:r>
      <w:bookmarkEnd w:id="21"/>
      <w:bookmarkEnd w:id="22"/>
      <w:bookmarkEnd w:id="24"/>
    </w:p>
    <w:p w:rsidR="00E65870" w:rsidRP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25" w:name="_Toc75419083"/>
      <w:r>
        <w:t>Information risks</w:t>
      </w:r>
      <w:bookmarkEnd w:id="25"/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6" w:name="_Toc475524853"/>
      <w:bookmarkStart w:id="27" w:name="_Toc75419084"/>
      <w:r w:rsidRPr="00DE29AC">
        <w:t>Impact scale</w:t>
      </w:r>
      <w:bookmarkEnd w:id="23"/>
      <w:bookmarkEnd w:id="26"/>
      <w:bookmarkEnd w:id="27"/>
    </w:p>
    <w:p w:rsidR="003A0934" w:rsidRPr="00092C23" w:rsidRDefault="004A09DF" w:rsidP="003A0934">
      <w:pPr>
        <w:spacing w:after="0"/>
      </w:pPr>
      <w:r w:rsidRPr="00092C23">
        <w:t xml:space="preserve">The table below shows the scale of impacts and consequences that may pose a risk for the institution. </w:t>
      </w:r>
      <w:proofErr w:type="gramStart"/>
      <w:r w:rsidRPr="00092C23">
        <w:t>0</w:t>
      </w:r>
      <w:proofErr w:type="gramEnd"/>
      <w:r w:rsidRPr="00092C23">
        <w:t xml:space="preserve">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8" w:name="_Toc475524854"/>
      <w:bookmarkStart w:id="29" w:name="_Toc75419085"/>
      <w:r w:rsidRPr="00DE29AC">
        <w:t>Threat scale</w:t>
      </w:r>
      <w:bookmarkEnd w:id="28"/>
      <w:bookmarkEnd w:id="29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30" w:name="_Toc475524855"/>
      <w:bookmarkStart w:id="31" w:name="_Toc75419086"/>
      <w:r w:rsidRPr="00DE29AC">
        <w:t>Vulnerability scale</w:t>
      </w:r>
      <w:bookmarkEnd w:id="30"/>
      <w:bookmarkEnd w:id="31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710AE3" w:rsidP="00E65870">
      <w:pPr>
        <w:pStyle w:val="Heading3"/>
        <w:numPr>
          <w:ilvl w:val="3"/>
          <w:numId w:val="1"/>
        </w:numPr>
      </w:pPr>
      <w:bookmarkStart w:id="32" w:name="_Toc475524856"/>
      <w:bookmarkStart w:id="33" w:name="_Toc75419087"/>
      <w:r>
        <w:lastRenderedPageBreak/>
        <w:t>R</w:t>
      </w:r>
      <w:r w:rsidR="005311CE" w:rsidRPr="00DE29AC">
        <w:t>isk acceptance thresholds</w:t>
      </w:r>
      <w:bookmarkEnd w:id="32"/>
      <w:bookmarkEnd w:id="33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</w:t>
      </w:r>
      <w:proofErr w:type="gramStart"/>
      <w:r w:rsidRPr="00DE29AC">
        <w:rPr>
          <w:color w:val="000000" w:themeColor="text1"/>
        </w:rPr>
        <w:t>risk which</w:t>
      </w:r>
      <w:proofErr w:type="gramEnd"/>
      <w:r w:rsidRPr="00DE29AC">
        <w:rPr>
          <w:color w:val="000000" w:themeColor="text1"/>
        </w:rPr>
        <w:t xml:space="preserve"> may or may not require action, depending on the case</w:t>
      </w:r>
    </w:p>
    <w:p w:rsidR="004A09DF" w:rsidRPr="00092C23" w:rsidRDefault="00222114" w:rsidP="00DC0BB7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34" w:name="_Toc75419088"/>
      <w:r>
        <w:t>Operational risks</w:t>
      </w:r>
      <w:bookmarkEnd w:id="34"/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5" w:name="_Toc75419089"/>
      <w:r w:rsidRPr="00DE29AC">
        <w:t>Impact scale</w:t>
      </w:r>
      <w:bookmarkEnd w:id="35"/>
    </w:p>
    <w:p w:rsidR="00E65870" w:rsidRPr="00E65870" w:rsidRDefault="00E65870" w:rsidP="00E65870">
      <w:r w:rsidRPr="00E65870">
        <w:t>${OP_RISKS_SCALE_IMPACT}</w:t>
      </w:r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6" w:name="_Toc75419090"/>
      <w:r>
        <w:t>Likelihood</w:t>
      </w:r>
      <w:r w:rsidRPr="00DE29AC">
        <w:t xml:space="preserve"> scale</w:t>
      </w:r>
      <w:bookmarkEnd w:id="36"/>
    </w:p>
    <w:p w:rsidR="00E65870" w:rsidRPr="00E65870" w:rsidRDefault="00E65870" w:rsidP="00E65870">
      <w:r w:rsidRPr="00E65870">
        <w:t>${OP_RISKS_SCALE_LIKELIHOOD}</w:t>
      </w:r>
    </w:p>
    <w:p w:rsidR="00E65870" w:rsidRDefault="00FE7A12" w:rsidP="00E65870">
      <w:pPr>
        <w:pStyle w:val="Heading3"/>
        <w:numPr>
          <w:ilvl w:val="3"/>
          <w:numId w:val="1"/>
        </w:numPr>
      </w:pPr>
      <w:bookmarkStart w:id="37" w:name="_Toc75419091"/>
      <w:r>
        <w:t>R</w:t>
      </w:r>
      <w:r w:rsidR="00E65870" w:rsidRPr="00DE29AC">
        <w:t>isk acceptance thresholds</w:t>
      </w:r>
      <w:bookmarkEnd w:id="37"/>
    </w:p>
    <w:p w:rsidR="00E65870" w:rsidRPr="00E65870" w:rsidRDefault="00E65870" w:rsidP="00E65870">
      <w:pPr>
        <w:jc w:val="center"/>
      </w:pPr>
      <w:r w:rsidRPr="00E65870">
        <w:t>${TABLE_</w:t>
      </w:r>
      <w:r>
        <w:t>OP_</w:t>
      </w:r>
      <w:r w:rsidRPr="00E65870">
        <w:t>RISKS}</w:t>
      </w:r>
    </w:p>
    <w:p w:rsidR="003A0934" w:rsidRPr="00E65870" w:rsidRDefault="004A09DF" w:rsidP="003A0934">
      <w:pPr>
        <w:pStyle w:val="Heading2"/>
        <w:numPr>
          <w:ilvl w:val="1"/>
          <w:numId w:val="1"/>
        </w:numPr>
      </w:pPr>
      <w:bookmarkStart w:id="38" w:name="_Toc475524857"/>
      <w:bookmarkStart w:id="39" w:name="_Toc75419092"/>
      <w:r w:rsidRPr="0040273B">
        <w:t>Evaluation</w:t>
      </w:r>
      <w:r w:rsidRPr="00E65870">
        <w:t xml:space="preserve"> of trends and threats</w:t>
      </w:r>
      <w:bookmarkEnd w:id="38"/>
      <w:bookmarkEnd w:id="3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40" w:name="_Toc475524862"/>
      <w:bookmarkStart w:id="41" w:name="_Toc75419093"/>
      <w:r w:rsidRPr="00DE29AC">
        <w:lastRenderedPageBreak/>
        <w:t>Appendix A: Interview and information collection</w:t>
      </w:r>
      <w:bookmarkEnd w:id="40"/>
      <w:bookmarkEnd w:id="41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2" w:name="_Toc475524863"/>
      <w:bookmarkStart w:id="43" w:name="_Toc75419094"/>
      <w:r w:rsidRPr="00DE29AC">
        <w:lastRenderedPageBreak/>
        <w:t>Appendix B: Evaluation of trends</w:t>
      </w:r>
      <w:bookmarkEnd w:id="42"/>
      <w:bookmarkEnd w:id="43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4" w:name="_Toc475524864"/>
      <w:bookmarkStart w:id="45" w:name="_Toc75419095"/>
      <w:r w:rsidRPr="00DE29AC">
        <w:lastRenderedPageBreak/>
        <w:t>Appendix C: Evaluation of threats</w:t>
      </w:r>
      <w:bookmarkEnd w:id="44"/>
      <w:bookmarkEnd w:id="45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FF" w:rsidRDefault="00780EFF" w:rsidP="002112D1">
      <w:r>
        <w:separator/>
      </w:r>
    </w:p>
  </w:endnote>
  <w:endnote w:type="continuationSeparator" w:id="0">
    <w:p w:rsidR="00780EFF" w:rsidRDefault="00780EF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5646BA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5646BA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FF" w:rsidRDefault="00780EFF" w:rsidP="002112D1">
      <w:r>
        <w:separator/>
      </w:r>
    </w:p>
  </w:footnote>
  <w:footnote w:type="continuationSeparator" w:id="0">
    <w:p w:rsidR="00780EFF" w:rsidRDefault="00780EF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0388D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B93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6BA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AE3"/>
    <w:rsid w:val="00710B3A"/>
    <w:rsid w:val="0071122F"/>
    <w:rsid w:val="007114B0"/>
    <w:rsid w:val="0071168D"/>
    <w:rsid w:val="00711FD5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0EFF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12D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205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62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1CC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2E4B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BB7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1F8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5870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E762A"/>
    <w:rsid w:val="00FE7A12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83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2021-06-24T07:24:00Z</dcterms:modified>
  <cp:category/>
  <cp:contentStatus/>
</cp:coreProperties>
</file>