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equestering activity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sequestering activity is defined as the binding to a specific molecule to prevent it from interacting with other partners or to inhibit its localization to the area of the cell or complex where the target is active.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0" w:line="240" w:lineRule="auto"/>
        <w:rPr/>
      </w:pPr>
      <w:bookmarkStart w:colFirst="0" w:colLast="0" w:name="_heading=h.s93n81bnodzh" w:id="1"/>
      <w:bookmarkEnd w:id="1"/>
      <w:r w:rsidDel="00000000" w:rsidR="00000000" w:rsidRPr="00000000">
        <w:rPr>
          <w:rtl w:val="0"/>
        </w:rPr>
        <w:t xml:space="preserve">Pathway Editor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The activity unit for </w:t>
      </w:r>
      <w:r w:rsidDel="00000000" w:rsidR="00000000" w:rsidRPr="00000000">
        <w:rPr>
          <w:u w:val="single"/>
          <w:rtl w:val="0"/>
        </w:rPr>
        <w:t xml:space="preserve">sequestering activity</w:t>
      </w:r>
      <w:r w:rsidDel="00000000" w:rsidR="00000000" w:rsidRPr="00000000">
        <w:rPr>
          <w:rtl w:val="0"/>
        </w:rPr>
        <w:t xml:space="preserve"> 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MF</w:t>
      </w:r>
      <w:r w:rsidDel="00000000" w:rsidR="00000000" w:rsidRPr="00000000">
        <w:rPr>
          <w:rtl w:val="0"/>
        </w:rPr>
        <w:t xml:space="preserve">: molecular sequestering activity (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GO:0140313</w:t>
        </w:r>
      </w:hyperlink>
      <w:r w:rsidDel="00000000" w:rsidR="00000000" w:rsidRPr="00000000">
        <w:rPr>
          <w:rtl w:val="0"/>
        </w:rPr>
        <w:t xml:space="preserve">) or a child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Context: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relation between the protein that act to sequester and its target receptor is </w:t>
      </w:r>
      <w:r w:rsidDel="00000000" w:rsidR="00000000" w:rsidRPr="00000000">
        <w:rPr>
          <w:i w:val="1"/>
          <w:rtl w:val="0"/>
        </w:rPr>
        <w:t xml:space="preserve">'</w:t>
      </w:r>
      <w:r w:rsidDel="00000000" w:rsidR="00000000" w:rsidRPr="00000000">
        <w:rPr>
          <w:u w:val="single"/>
          <w:rtl w:val="0"/>
        </w:rPr>
        <w:t xml:space="preserve">has input'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yellow"/>
          <w:rtl w:val="0"/>
        </w:rPr>
        <w:t xml:space="preserve">the BP it inhibits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CC</w:t>
      </w:r>
      <w:r w:rsidDel="00000000" w:rsidR="00000000" w:rsidRPr="00000000">
        <w:rPr>
          <w:rtl w:val="0"/>
        </w:rPr>
        <w:t xml:space="preserve">: the place where the activity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causal relation between the </w:t>
      </w:r>
      <w:r w:rsidDel="00000000" w:rsidR="00000000" w:rsidRPr="00000000">
        <w:rPr>
          <w:b w:val="1"/>
          <w:rtl w:val="0"/>
        </w:rPr>
        <w:t xml:space="preserve">sequestering activity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rtl w:val="0"/>
        </w:rPr>
        <w:t xml:space="preserve">activity of the protein it inhibits is '</w:t>
      </w:r>
      <w:r w:rsidDel="00000000" w:rsidR="00000000" w:rsidRPr="00000000">
        <w:rPr>
          <w:u w:val="single"/>
          <w:rtl w:val="0"/>
        </w:rPr>
        <w:t xml:space="preserve">directly positively regulates</w:t>
      </w:r>
      <w:r w:rsidDel="00000000" w:rsidR="00000000" w:rsidRPr="00000000">
        <w:rPr>
          <w:rtl w:val="0"/>
        </w:rPr>
        <w:t xml:space="preserve">'.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Example 1: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Sequestering activity of CAV1 on TLR4 signaling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978846" cy="1543988"/>
            <wp:effectExtent b="0" l="0" r="0" t="0"/>
            <wp:docPr descr="A screenshot of a computer&#10;&#10;Description automatically generated with medium confidence" id="2128363808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1.png"/>
                    <pic:cNvPicPr preferRelativeResize="0"/>
                  </pic:nvPicPr>
                  <pic:blipFill>
                    <a:blip r:embed="rId9"/>
                    <a:srcRect b="28500" l="7313" r="1950" t="29841"/>
                    <a:stretch>
                      <a:fillRect/>
                    </a:stretch>
                  </pic:blipFill>
                  <pic:spPr>
                    <a:xfrm>
                      <a:off x="0" y="0"/>
                      <a:ext cx="5978846" cy="154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molecular activity unit for molecular adaptor may include: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MF</w:t>
      </w:r>
      <w:r w:rsidDel="00000000" w:rsidR="00000000" w:rsidRPr="00000000">
        <w:rPr>
          <w:rtl w:val="0"/>
        </w:rPr>
        <w:t xml:space="preserve">: molecular sequestering activity (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GO:0140313</w:t>
        </w:r>
      </w:hyperlink>
      <w:r w:rsidDel="00000000" w:rsidR="00000000" w:rsidRPr="00000000">
        <w:rPr>
          <w:rtl w:val="0"/>
        </w:rPr>
        <w:t xml:space="preserve">) or one of its children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relation with the downstream activity used is </w:t>
      </w:r>
      <w:r w:rsidDel="00000000" w:rsidR="00000000" w:rsidRPr="00000000">
        <w:rPr>
          <w:b w:val="1"/>
          <w:rtl w:val="0"/>
        </w:rPr>
        <w:t xml:space="preserve">“directly negatively regulates”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Example 2: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Sequestering activity of YWHAZ on RAF1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4889684" cy="1456742"/>
            <wp:effectExtent b="0" l="0" r="0" t="0"/>
            <wp:docPr id="212836380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12546" l="23265" r="4775" t="49340"/>
                    <a:stretch>
                      <a:fillRect/>
                    </a:stretch>
                  </pic:blipFill>
                  <pic:spPr>
                    <a:xfrm>
                      <a:off x="0" y="0"/>
                      <a:ext cx="4889684" cy="1456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 that example, the difference in the cellular component between the two activities clearly show that the YWHAZ protein sequesters RAF1 in the cytoplasm, preventing its activity in the plasma membrane.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relation used between both activities is </w:t>
      </w:r>
      <w:r w:rsidDel="00000000" w:rsidR="00000000" w:rsidRPr="00000000">
        <w:rPr>
          <w:b w:val="1"/>
          <w:rtl w:val="0"/>
        </w:rPr>
        <w:t xml:space="preserve">“directly negatively regulates”</w:t>
      </w:r>
      <w:r w:rsidDel="00000000" w:rsidR="00000000" w:rsidRPr="00000000">
        <w:rPr>
          <w:rtl w:val="0"/>
        </w:rPr>
        <w:t xml:space="preserve"> because there is direct interaction between both proteins.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after="0" w:before="0" w:line="240" w:lineRule="auto"/>
        <w:rPr/>
      </w:pPr>
      <w:bookmarkStart w:colFirst="0" w:colLast="0" w:name="_heading=h.48d4dap9ofu4" w:id="2"/>
      <w:bookmarkEnd w:id="2"/>
      <w:r w:rsidDel="00000000" w:rsidR="00000000" w:rsidRPr="00000000">
        <w:rPr>
          <w:rtl w:val="0"/>
        </w:rPr>
        <w:t xml:space="preserve">Form Editor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Review date: 2023-06-22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Reviewed by: Pascale Gaudet, Patrick Masson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6710"/>
    <w:pPr>
      <w:spacing w:after="0" w:line="276" w:lineRule="auto"/>
    </w:pPr>
    <w:rPr>
      <w:rFonts w:ascii="Arial" w:cs="Arial" w:eastAsia="Arial" w:hAnsi="Arial"/>
      <w:kern w:val="0"/>
      <w:lang w:eastAsia="en-CH" w:val="fr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A6710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031C5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609B9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A6710"/>
    <w:rPr>
      <w:rFonts w:ascii="Arial" w:cs="Arial" w:eastAsia="Arial" w:hAnsi="Arial"/>
      <w:kern w:val="0"/>
      <w:sz w:val="40"/>
      <w:szCs w:val="40"/>
      <w:lang w:eastAsia="en-CH" w:val="fr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031C5"/>
    <w:rPr>
      <w:rFonts w:asciiTheme="majorHAnsi" w:cstheme="majorBidi" w:eastAsiaTheme="majorEastAsia" w:hAnsiTheme="majorHAnsi"/>
      <w:color w:val="2f5496" w:themeColor="accent1" w:themeShade="0000BF"/>
      <w:kern w:val="0"/>
      <w:sz w:val="26"/>
      <w:szCs w:val="26"/>
      <w:lang w:eastAsia="en-CH" w:val="fr"/>
    </w:rPr>
  </w:style>
  <w:style w:type="character" w:styleId="Hyperlink">
    <w:name w:val="Hyperlink"/>
    <w:basedOn w:val="DefaultParagraphFont"/>
    <w:uiPriority w:val="99"/>
    <w:unhideWhenUsed w:val="1"/>
    <w:rsid w:val="00103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031C5"/>
    <w:rPr>
      <w:color w:val="605e5c"/>
      <w:shd w:color="auto"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609B9"/>
    <w:rPr>
      <w:rFonts w:asciiTheme="majorHAnsi" w:cstheme="majorBidi" w:eastAsiaTheme="majorEastAsia" w:hAnsiTheme="majorHAnsi"/>
      <w:color w:val="1f3763" w:themeColor="accent1" w:themeShade="00007F"/>
      <w:kern w:val="0"/>
      <w:sz w:val="24"/>
      <w:szCs w:val="24"/>
      <w:lang w:eastAsia="en-CH" w:val="f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noctua.geneontology.org/workbench/noctua-visual-pathway-editor/?model_id=gomodel%3A63d320cd00000820" TargetMode="External"/><Relationship Id="rId10" Type="http://schemas.openxmlformats.org/officeDocument/2006/relationships/hyperlink" Target="https://www.ebi.ac.uk/QuickGO/term/GO:0140313" TargetMode="External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ebi.ac.uk/QuickGO/term/GO:0140313" TargetMode="External"/><Relationship Id="rId8" Type="http://schemas.openxmlformats.org/officeDocument/2006/relationships/hyperlink" Target="http://noctua.geneontology.org/workbench/noctua-visual-pathway-editor/?model_id=gomodel%3A645d8879000014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advWd1N3mrmaMhy5Akpl/AIB8w==">CgMxLjAyCGguZ2pkZ3hzMg5oLnM5M244MWJub2R6aDIOaC40OGQ0ZGFwOW9mdTQ4AHIhMVI2RjlNc3VyQUhHdzcyNGJ1cmx1WnRiSWxoRlBSY0d4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2023-06-19T06:42:00Z</dcterms:created>
  <dc:creator>Patrick Marc David Masson</dc:creator>
</cp:coreProperties>
</file>