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="240" w:lineRule="auto"/>
        <w:rPr>
          <w:sz w:val="40"/>
          <w:szCs w:val="40"/>
        </w:rPr>
      </w:pPr>
      <w:bookmarkStart w:colFirst="0" w:colLast="0" w:name="_aelq0ednrz5o" w:id="0"/>
      <w:bookmarkEnd w:id="0"/>
      <w:r w:rsidDel="00000000" w:rsidR="00000000" w:rsidRPr="00000000">
        <w:rPr>
          <w:sz w:val="40"/>
          <w:szCs w:val="40"/>
          <w:rtl w:val="0"/>
        </w:rPr>
        <w:t xml:space="preserve">Guidelines for annotating molecular carrier activity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0" w:before="0" w:lineRule="auto"/>
        <w:rPr/>
      </w:pPr>
      <w:bookmarkStart w:colFirst="0" w:colLast="0" w:name="_nj87p3hnlpt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0" w:lineRule="auto"/>
        <w:rPr/>
      </w:pPr>
      <w:bookmarkStart w:colFirst="0" w:colLast="0" w:name="_g2fv60uw4zyc" w:id="2"/>
      <w:bookmarkEnd w:id="2"/>
      <w:r w:rsidDel="00000000" w:rsidR="00000000" w:rsidRPr="00000000">
        <w:rPr>
          <w:rtl w:val="0"/>
        </w:rPr>
        <w:t xml:space="preserve">Pathway Editor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The activity unit for a </w:t>
      </w:r>
      <w:r w:rsidDel="00000000" w:rsidR="00000000" w:rsidRPr="00000000">
        <w:rPr>
          <w:u w:val="single"/>
          <w:rtl w:val="0"/>
        </w:rPr>
        <w:t xml:space="preserve">molecular carrier</w:t>
      </w:r>
      <w:r w:rsidDel="00000000" w:rsidR="00000000" w:rsidRPr="00000000">
        <w:rPr>
          <w:rtl w:val="0"/>
        </w:rPr>
        <w:t xml:space="preserve"> 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MF</w:t>
      </w:r>
      <w:r w:rsidDel="00000000" w:rsidR="00000000" w:rsidRPr="00000000">
        <w:rPr>
          <w:rtl w:val="0"/>
        </w:rPr>
        <w:t xml:space="preserve">: a </w:t>
      </w:r>
      <w:r w:rsidDel="00000000" w:rsidR="00000000" w:rsidRPr="00000000">
        <w:rPr>
          <w:rtl w:val="0"/>
        </w:rPr>
        <w:t xml:space="preserve">molecular carrier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u w:val="single"/>
          <w:rtl w:val="0"/>
        </w:rPr>
        <w:t xml:space="preserve">enables</w:t>
      </w:r>
      <w:r w:rsidDel="00000000" w:rsidR="00000000" w:rsidRPr="00000000">
        <w:rPr>
          <w:rtl w:val="0"/>
        </w:rPr>
        <w:t xml:space="preserve">' molecular carrier activity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GO:0140104</w:t>
        </w:r>
      </w:hyperlink>
      <w:r w:rsidDel="00000000" w:rsidR="00000000" w:rsidRPr="00000000">
        <w:rPr>
          <w:rtl w:val="0"/>
        </w:rPr>
        <w:t xml:space="preserve">) or a child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Context: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The relation between a transported molecule and its carrier is </w:t>
      </w:r>
      <w:r w:rsidDel="00000000" w:rsidR="00000000" w:rsidRPr="00000000">
        <w:rPr>
          <w:i w:val="1"/>
          <w:rtl w:val="0"/>
        </w:rPr>
        <w:t xml:space="preserve">'</w:t>
      </w:r>
      <w:r w:rsidDel="00000000" w:rsidR="00000000" w:rsidRPr="00000000">
        <w:rPr>
          <w:u w:val="single"/>
          <w:rtl w:val="0"/>
        </w:rPr>
        <w:t xml:space="preserve">has input</w:t>
      </w:r>
      <w:r w:rsidDel="00000000" w:rsidR="00000000" w:rsidRPr="00000000">
        <w:rPr>
          <w:rtl w:val="0"/>
        </w:rPr>
        <w:t xml:space="preserve">'. The carrier and the small molecule are linked with the '</w:t>
      </w:r>
      <w:r w:rsidDel="00000000" w:rsidR="00000000" w:rsidRPr="00000000">
        <w:rPr>
          <w:u w:val="single"/>
          <w:rtl w:val="0"/>
        </w:rPr>
        <w:t xml:space="preserve">has output</w:t>
      </w:r>
      <w:r w:rsidDel="00000000" w:rsidR="00000000" w:rsidRPr="00000000">
        <w:rPr>
          <w:rtl w:val="0"/>
        </w:rPr>
        <w:t xml:space="preserve">' relation, so that the small molecule can be the input for the next reaction.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BP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u w:val="single"/>
          <w:rtl w:val="0"/>
        </w:rPr>
        <w:t xml:space="preserve">part of'</w:t>
      </w:r>
      <w:r w:rsidDel="00000000" w:rsidR="00000000" w:rsidRPr="00000000">
        <w:rPr>
          <w:rtl w:val="0"/>
        </w:rPr>
        <w:t xml:space="preserve"> the process in the molecule using the small molecule participates, or '</w:t>
      </w:r>
      <w:r w:rsidDel="00000000" w:rsidR="00000000" w:rsidRPr="00000000">
        <w:rPr>
          <w:u w:val="single"/>
          <w:rtl w:val="0"/>
        </w:rPr>
        <w:t xml:space="preserve">part of</w:t>
      </w:r>
      <w:r w:rsidDel="00000000" w:rsidR="00000000" w:rsidRPr="00000000">
        <w:rPr>
          <w:rtl w:val="0"/>
        </w:rPr>
        <w:t xml:space="preserve">' regulation of the process, if the carrier is regulators (rate-limiting for the execution of the process)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CC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u w:val="single"/>
          <w:rtl w:val="0"/>
        </w:rPr>
        <w:t xml:space="preserve">occurs in</w:t>
      </w:r>
      <w:r w:rsidDel="00000000" w:rsidR="00000000" w:rsidRPr="00000000">
        <w:rPr>
          <w:rtl w:val="0"/>
        </w:rPr>
        <w:t xml:space="preserve">' the cellular location where the activity takes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Example 1: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LPS is carried to its receptor by CD14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6342032" cy="15143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2032" cy="151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after="0" w:before="0" w:lineRule="auto"/>
        <w:rPr/>
      </w:pPr>
      <w:bookmarkStart w:colFirst="0" w:colLast="0" w:name="_35ls81f14biu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after="0" w:before="0" w:lineRule="auto"/>
        <w:rPr/>
      </w:pPr>
      <w:bookmarkStart w:colFirst="0" w:colLast="0" w:name="_an4fsdtmqup4" w:id="4"/>
      <w:bookmarkEnd w:id="4"/>
      <w:r w:rsidDel="00000000" w:rsidR="00000000" w:rsidRPr="00000000">
        <w:rPr>
          <w:rtl w:val="0"/>
        </w:rPr>
        <w:t xml:space="preserve">Form Editor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The activity unit for a </w:t>
      </w:r>
      <w:r w:rsidDel="00000000" w:rsidR="00000000" w:rsidRPr="00000000">
        <w:rPr>
          <w:u w:val="single"/>
          <w:rtl w:val="0"/>
        </w:rPr>
        <w:t xml:space="preserve">molecular carrier</w:t>
      </w:r>
      <w:r w:rsidDel="00000000" w:rsidR="00000000" w:rsidRPr="00000000">
        <w:rPr>
          <w:rtl w:val="0"/>
        </w:rPr>
        <w:t xml:space="preserve"> 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MF</w:t>
      </w:r>
      <w:r w:rsidDel="00000000" w:rsidR="00000000" w:rsidRPr="00000000">
        <w:rPr>
          <w:rtl w:val="0"/>
        </w:rPr>
        <w:t xml:space="preserve">: a molecular carrier '</w:t>
      </w:r>
      <w:r w:rsidDel="00000000" w:rsidR="00000000" w:rsidRPr="00000000">
        <w:rPr>
          <w:u w:val="single"/>
          <w:rtl w:val="0"/>
        </w:rPr>
        <w:t xml:space="preserve">enables</w:t>
      </w:r>
      <w:r w:rsidDel="00000000" w:rsidR="00000000" w:rsidRPr="00000000">
        <w:rPr>
          <w:rtl w:val="0"/>
        </w:rPr>
        <w:t xml:space="preserve">' molecular carrier activity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GO:0140104</w:t>
        </w:r>
      </w:hyperlink>
      <w:r w:rsidDel="00000000" w:rsidR="00000000" w:rsidRPr="00000000">
        <w:rPr>
          <w:rtl w:val="0"/>
        </w:rPr>
        <w:t xml:space="preserve">) or a child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Context: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The relation between a transported molecule and its carrier is </w:t>
      </w:r>
      <w:r w:rsidDel="00000000" w:rsidR="00000000" w:rsidRPr="00000000">
        <w:rPr>
          <w:i w:val="1"/>
          <w:rtl w:val="0"/>
        </w:rPr>
        <w:t xml:space="preserve">'</w:t>
      </w:r>
      <w:r w:rsidDel="00000000" w:rsidR="00000000" w:rsidRPr="00000000">
        <w:rPr>
          <w:u w:val="single"/>
          <w:rtl w:val="0"/>
        </w:rPr>
        <w:t xml:space="preserve">has input</w:t>
      </w:r>
      <w:r w:rsidDel="00000000" w:rsidR="00000000" w:rsidRPr="00000000">
        <w:rPr>
          <w:rtl w:val="0"/>
        </w:rPr>
        <w:t xml:space="preserve">'. The carrier and the small molecule are linked with the '</w:t>
      </w:r>
      <w:r w:rsidDel="00000000" w:rsidR="00000000" w:rsidRPr="00000000">
        <w:rPr>
          <w:u w:val="single"/>
          <w:rtl w:val="0"/>
        </w:rPr>
        <w:t xml:space="preserve">has output</w:t>
      </w:r>
      <w:r w:rsidDel="00000000" w:rsidR="00000000" w:rsidRPr="00000000">
        <w:rPr>
          <w:rtl w:val="0"/>
        </w:rPr>
        <w:t xml:space="preserve">' relation, so that the small molecule can be the input for the next reaction. 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BP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u w:val="single"/>
          <w:rtl w:val="0"/>
        </w:rPr>
        <w:t xml:space="preserve">part of'</w:t>
      </w:r>
      <w:r w:rsidDel="00000000" w:rsidR="00000000" w:rsidRPr="00000000">
        <w:rPr>
          <w:rtl w:val="0"/>
        </w:rPr>
        <w:t xml:space="preserve"> the process in the molecule using the small molecule participates, or '</w:t>
      </w:r>
      <w:r w:rsidDel="00000000" w:rsidR="00000000" w:rsidRPr="00000000">
        <w:rPr>
          <w:u w:val="single"/>
          <w:rtl w:val="0"/>
        </w:rPr>
        <w:t xml:space="preserve">part of</w:t>
      </w:r>
      <w:r w:rsidDel="00000000" w:rsidR="00000000" w:rsidRPr="00000000">
        <w:rPr>
          <w:rtl w:val="0"/>
        </w:rPr>
        <w:t xml:space="preserve">' regulation of the process, if the carrier is regulators (rate-limiting for the execution of the process)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CC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u w:val="single"/>
          <w:rtl w:val="0"/>
        </w:rPr>
        <w:t xml:space="preserve">occurs in</w:t>
      </w:r>
      <w:r w:rsidDel="00000000" w:rsidR="00000000" w:rsidRPr="00000000">
        <w:rPr>
          <w:rtl w:val="0"/>
        </w:rPr>
        <w:t xml:space="preserve">' the cellular location where the activity takes place.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0" w:before="0" w:lineRule="auto"/>
        <w:rPr/>
      </w:pPr>
      <w:bookmarkStart w:colFirst="0" w:colLast="0" w:name="_p0nz07z2ai0l" w:id="5"/>
      <w:bookmarkEnd w:id="5"/>
      <w:r w:rsidDel="00000000" w:rsidR="00000000" w:rsidRPr="00000000">
        <w:rPr>
          <w:rtl w:val="0"/>
        </w:rPr>
        <w:t xml:space="preserve">Differences between GO-CAM and standard annotation for a molecular carrier activity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The same information is captured for the carrier activity and its context; however in the standard annotations,it is not possible to capture the order of the reactions.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0" w:before="0" w:lineRule="auto"/>
        <w:rPr>
          <w:b w:val="1"/>
          <w:sz w:val="48"/>
          <w:szCs w:val="48"/>
        </w:rPr>
      </w:pPr>
      <w:bookmarkStart w:colFirst="0" w:colLast="0" w:name="_diwh49yvyj4l" w:id="6"/>
      <w:bookmarkEnd w:id="6"/>
      <w:r w:rsidDel="00000000" w:rsidR="00000000" w:rsidRPr="00000000">
        <w:rPr>
          <w:rtl w:val="0"/>
        </w:rPr>
        <w:t xml:space="preserve">Review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Review date: 2023-07-25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Reviewed by: Cristina Casals, Pasclae Gaudet, Patrick Masson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www.ebi.ac.uk/QuickGO/term/GO:004801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bi.ac.uk/QuickGO/term/GO:0048018" TargetMode="External"/><Relationship Id="rId7" Type="http://schemas.openxmlformats.org/officeDocument/2006/relationships/hyperlink" Target="http://noctua.geneontology.org/workbench/noctua-visual-pathway-editor/?model_id=gomodel%3A5f46c3b700001031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