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before="0" w:line="276" w:lineRule="auto"/>
        <w:rPr>
          <w:rFonts w:ascii="Arial" w:cs="Arial" w:eastAsia="Arial" w:hAnsi="Arial"/>
          <w:b w:val="0"/>
          <w:sz w:val="40"/>
          <w:szCs w:val="40"/>
        </w:rPr>
      </w:pPr>
      <w:bookmarkStart w:colFirst="0" w:colLast="0" w:name="_xmc8ccpxyh6t" w:id="0"/>
      <w:bookmarkEnd w:id="0"/>
      <w:r w:rsidDel="00000000" w:rsidR="00000000" w:rsidRPr="00000000">
        <w:rPr>
          <w:rFonts w:ascii="Arial" w:cs="Arial" w:eastAsia="Arial" w:hAnsi="Arial"/>
          <w:b w:val="0"/>
          <w:sz w:val="40"/>
          <w:szCs w:val="40"/>
          <w:rtl w:val="0"/>
        </w:rPr>
        <w:t xml:space="preserve">Guidelines for annotating signaling receptor activity </w:t>
      </w:r>
      <w:r w:rsidDel="00000000" w:rsidR="00000000" w:rsidRPr="00000000">
        <w:rPr>
          <w:rtl w:val="0"/>
        </w:rPr>
      </w:r>
    </w:p>
    <w:p w:rsidR="00000000" w:rsidDel="00000000" w:rsidP="00000000" w:rsidRDefault="00000000" w:rsidRPr="00000000" w14:paraId="00000002">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3">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4">
      <w:pPr>
        <w:spacing w:after="0" w:before="0" w:line="276" w:lineRule="auto"/>
        <w:rPr>
          <w:rFonts w:ascii="Arial" w:cs="Arial" w:eastAsia="Arial" w:hAnsi="Arial"/>
          <w:sz w:val="24"/>
          <w:szCs w:val="24"/>
        </w:rPr>
      </w:pPr>
      <w:r w:rsidDel="00000000" w:rsidR="00000000" w:rsidRPr="00000000">
        <w:rPr>
          <w:rFonts w:ascii="Arial" w:cs="Arial" w:eastAsia="Arial" w:hAnsi="Arial"/>
          <w:rtl w:val="0"/>
        </w:rPr>
        <w:t xml:space="preserve">Receptor activation by a ligand is represented differently in GO-CAM depending on whether the ligand is (i) a protein (i. e., encoded by a gene) or (ii) a small molecule. </w:t>
      </w:r>
      <w:r w:rsidDel="00000000" w:rsidR="00000000" w:rsidRPr="00000000">
        <w:rPr>
          <w:rtl w:val="0"/>
        </w:rPr>
      </w:r>
    </w:p>
    <w:p w:rsidR="00000000" w:rsidDel="00000000" w:rsidP="00000000" w:rsidRDefault="00000000" w:rsidRPr="00000000" w14:paraId="00000005">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pStyle w:val="Heading1"/>
        <w:spacing w:after="0" w:before="0" w:line="276" w:lineRule="auto"/>
        <w:rPr>
          <w:rFonts w:ascii="Arial" w:cs="Arial" w:eastAsia="Arial" w:hAnsi="Arial"/>
          <w:sz w:val="24"/>
          <w:szCs w:val="24"/>
        </w:rPr>
      </w:pPr>
      <w:bookmarkStart w:colFirst="0" w:colLast="0" w:name="_s93n81bnodzh" w:id="1"/>
      <w:bookmarkEnd w:id="1"/>
      <w:r w:rsidDel="00000000" w:rsidR="00000000" w:rsidRPr="00000000">
        <w:rPr>
          <w:rFonts w:ascii="Arial" w:cs="Arial" w:eastAsia="Arial" w:hAnsi="Arial"/>
          <w:b w:val="0"/>
          <w:sz w:val="40"/>
          <w:szCs w:val="40"/>
          <w:rtl w:val="0"/>
        </w:rPr>
        <w:t xml:space="preserve">Pathway Editor</w:t>
      </w:r>
      <w:r w:rsidDel="00000000" w:rsidR="00000000" w:rsidRPr="00000000">
        <w:rPr>
          <w:rtl w:val="0"/>
        </w:rPr>
      </w:r>
    </w:p>
    <w:p w:rsidR="00000000" w:rsidDel="00000000" w:rsidP="00000000" w:rsidRDefault="00000000" w:rsidRPr="00000000" w14:paraId="00000007">
      <w:pPr>
        <w:pStyle w:val="Heading2"/>
        <w:spacing w:after="0" w:before="0" w:line="276" w:lineRule="auto"/>
        <w:rPr>
          <w:rFonts w:ascii="Arial" w:cs="Arial" w:eastAsia="Arial" w:hAnsi="Arial"/>
          <w:b w:val="0"/>
        </w:rPr>
      </w:pPr>
      <w:bookmarkStart w:colFirst="0" w:colLast="0" w:name="_qv63vnnzjav7" w:id="2"/>
      <w:bookmarkEnd w:id="2"/>
      <w:r w:rsidDel="00000000" w:rsidR="00000000" w:rsidRPr="00000000">
        <w:rPr>
          <w:rtl w:val="0"/>
        </w:rPr>
      </w:r>
    </w:p>
    <w:p w:rsidR="00000000" w:rsidDel="00000000" w:rsidP="00000000" w:rsidRDefault="00000000" w:rsidRPr="00000000" w14:paraId="00000008">
      <w:pPr>
        <w:pStyle w:val="Heading2"/>
        <w:spacing w:after="0" w:before="0" w:line="276" w:lineRule="auto"/>
        <w:rPr>
          <w:rFonts w:ascii="Arial" w:cs="Arial" w:eastAsia="Arial" w:hAnsi="Arial"/>
          <w:b w:val="0"/>
        </w:rPr>
      </w:pPr>
      <w:bookmarkStart w:colFirst="0" w:colLast="0" w:name="_qf0mzd2eawf1" w:id="3"/>
      <w:bookmarkEnd w:id="3"/>
      <w:r w:rsidDel="00000000" w:rsidR="00000000" w:rsidRPr="00000000">
        <w:rPr>
          <w:rFonts w:ascii="Arial" w:cs="Arial" w:eastAsia="Arial" w:hAnsi="Arial"/>
          <w:b w:val="0"/>
          <w:rtl w:val="0"/>
        </w:rPr>
        <w:t xml:space="preserve">Protein ligand-activated signaling receptor</w:t>
      </w:r>
    </w:p>
    <w:p w:rsidR="00000000" w:rsidDel="00000000" w:rsidP="00000000" w:rsidRDefault="00000000" w:rsidRPr="00000000" w14:paraId="00000009">
      <w:pPr>
        <w:spacing w:after="0" w:before="0" w:line="276" w:lineRule="auto"/>
        <w:rPr/>
      </w:pPr>
      <w:r w:rsidDel="00000000" w:rsidR="00000000" w:rsidRPr="00000000">
        <w:rPr>
          <w:rtl w:val="0"/>
        </w:rPr>
      </w:r>
    </w:p>
    <w:p w:rsidR="00000000" w:rsidDel="00000000" w:rsidP="00000000" w:rsidRDefault="00000000" w:rsidRPr="00000000" w14:paraId="0000000A">
      <w:pPr>
        <w:pStyle w:val="Heading3"/>
        <w:spacing w:after="0" w:before="0" w:line="276" w:lineRule="auto"/>
        <w:rPr>
          <w:rFonts w:ascii="Arial" w:cs="Arial" w:eastAsia="Arial" w:hAnsi="Arial"/>
          <w:b w:val="0"/>
        </w:rPr>
      </w:pPr>
      <w:bookmarkStart w:colFirst="0" w:colLast="0" w:name="_7qno08r2tpas" w:id="4"/>
      <w:bookmarkEnd w:id="4"/>
      <w:r w:rsidDel="00000000" w:rsidR="00000000" w:rsidRPr="00000000">
        <w:rPr>
          <w:rFonts w:ascii="Arial" w:cs="Arial" w:eastAsia="Arial" w:hAnsi="Arial"/>
          <w:b w:val="0"/>
          <w:rtl w:val="0"/>
        </w:rPr>
        <w:t xml:space="preserve">Ligand</w:t>
      </w:r>
    </w:p>
    <w:p w:rsidR="00000000" w:rsidDel="00000000" w:rsidP="00000000" w:rsidRDefault="00000000" w:rsidRPr="00000000" w14:paraId="0000000B">
      <w:pPr>
        <w:spacing w:after="0" w:before="0" w:line="276" w:lineRule="auto"/>
        <w:rPr/>
      </w:pPr>
      <w:r w:rsidDel="00000000" w:rsidR="00000000" w:rsidRPr="00000000">
        <w:rPr>
          <w:rtl w:val="0"/>
        </w:rPr>
      </w:r>
    </w:p>
    <w:p w:rsidR="00000000" w:rsidDel="00000000" w:rsidP="00000000" w:rsidRDefault="00000000" w:rsidRPr="00000000" w14:paraId="0000000C">
      <w:pPr>
        <w:spacing w:after="0" w:before="0" w:line="276" w:lineRule="auto"/>
        <w:rPr>
          <w:rFonts w:ascii="Arial" w:cs="Arial" w:eastAsia="Arial" w:hAnsi="Arial"/>
          <w:b w:val="1"/>
        </w:rPr>
      </w:pPr>
      <w:r w:rsidDel="00000000" w:rsidR="00000000" w:rsidRPr="00000000">
        <w:rPr>
          <w:rFonts w:ascii="Arial" w:cs="Arial" w:eastAsia="Arial" w:hAnsi="Arial"/>
          <w:rtl w:val="0"/>
        </w:rPr>
        <w:t xml:space="preserve">The activity unit for a </w:t>
      </w:r>
      <w:r w:rsidDel="00000000" w:rsidR="00000000" w:rsidRPr="00000000">
        <w:rPr>
          <w:rFonts w:ascii="Arial" w:cs="Arial" w:eastAsia="Arial" w:hAnsi="Arial"/>
          <w:u w:val="single"/>
          <w:rtl w:val="0"/>
        </w:rPr>
        <w:t xml:space="preserve">ligand of a signaling receptor</w:t>
      </w:r>
      <w:r w:rsidDel="00000000" w:rsidR="00000000" w:rsidRPr="00000000">
        <w:rPr>
          <w:rFonts w:ascii="Arial" w:cs="Arial" w:eastAsia="Arial" w:hAnsi="Arial"/>
          <w:rtl w:val="0"/>
        </w:rPr>
        <w:t xml:space="preserve"> is:</w:t>
      </w:r>
      <w:r w:rsidDel="00000000" w:rsidR="00000000" w:rsidRPr="00000000">
        <w:rPr>
          <w:rtl w:val="0"/>
        </w:rPr>
      </w:r>
    </w:p>
    <w:p w:rsidR="00000000" w:rsidDel="00000000" w:rsidP="00000000" w:rsidRDefault="00000000" w:rsidRPr="00000000" w14:paraId="0000000D">
      <w:pPr>
        <w:numPr>
          <w:ilvl w:val="0"/>
          <w:numId w:val="1"/>
        </w:numPr>
        <w:spacing w:after="0" w:before="0" w:line="276" w:lineRule="auto"/>
        <w:ind w:left="720" w:hanging="360"/>
        <w:rPr>
          <w:rFonts w:ascii="Arial" w:cs="Arial" w:eastAsia="Arial" w:hAnsi="Arial"/>
          <w:color w:val="000000"/>
        </w:rPr>
      </w:pPr>
      <w:r w:rsidDel="00000000" w:rsidR="00000000" w:rsidRPr="00000000">
        <w:rPr>
          <w:rFonts w:ascii="Arial" w:cs="Arial" w:eastAsia="Arial" w:hAnsi="Arial"/>
          <w:b w:val="1"/>
          <w:rtl w:val="0"/>
        </w:rPr>
        <w:t xml:space="preserve">MF</w:t>
      </w:r>
      <w:r w:rsidDel="00000000" w:rsidR="00000000" w:rsidRPr="00000000">
        <w:rPr>
          <w:rFonts w:ascii="Arial" w:cs="Arial" w:eastAsia="Arial" w:hAnsi="Arial"/>
          <w:rtl w:val="0"/>
        </w:rPr>
        <w:t xml:space="preserve">: a ligand '</w:t>
      </w:r>
      <w:r w:rsidDel="00000000" w:rsidR="00000000" w:rsidRPr="00000000">
        <w:rPr>
          <w:rFonts w:ascii="Arial" w:cs="Arial" w:eastAsia="Arial" w:hAnsi="Arial"/>
          <w:u w:val="single"/>
          <w:rtl w:val="0"/>
        </w:rPr>
        <w:t xml:space="preserve">enables</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 receptor ligand activity (</w:t>
      </w:r>
      <w:hyperlink r:id="rId6">
        <w:r w:rsidDel="00000000" w:rsidR="00000000" w:rsidRPr="00000000">
          <w:rPr>
            <w:rFonts w:ascii="Arial" w:cs="Arial" w:eastAsia="Arial" w:hAnsi="Arial"/>
            <w:color w:val="1155cc"/>
            <w:u w:val="single"/>
            <w:rtl w:val="0"/>
          </w:rPr>
          <w:t xml:space="preserve">GO:0048018</w:t>
        </w:r>
      </w:hyperlink>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or a child</w:t>
      </w:r>
    </w:p>
    <w:p w:rsidR="00000000" w:rsidDel="00000000" w:rsidP="00000000" w:rsidRDefault="00000000" w:rsidRPr="00000000" w14:paraId="0000000E">
      <w:pPr>
        <w:numPr>
          <w:ilvl w:val="0"/>
          <w:numId w:val="1"/>
        </w:numPr>
        <w:spacing w:after="0" w:before="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Context: </w:t>
      </w:r>
    </w:p>
    <w:p w:rsidR="00000000" w:rsidDel="00000000" w:rsidP="00000000" w:rsidRDefault="00000000" w:rsidRPr="00000000" w14:paraId="0000000F">
      <w:pPr>
        <w:numPr>
          <w:ilvl w:val="1"/>
          <w:numId w:val="1"/>
        </w:numPr>
        <w:spacing w:after="0" w:before="0" w:line="276" w:lineRule="auto"/>
        <w:ind w:left="1440" w:hanging="360"/>
        <w:rPr>
          <w:rFonts w:ascii="Arial" w:cs="Arial" w:eastAsia="Arial" w:hAnsi="Arial"/>
          <w:color w:val="000000"/>
        </w:rPr>
      </w:pPr>
      <w:r w:rsidDel="00000000" w:rsidR="00000000" w:rsidRPr="00000000">
        <w:rPr>
          <w:rFonts w:ascii="Arial" w:cs="Arial" w:eastAsia="Arial" w:hAnsi="Arial"/>
          <w:rtl w:val="0"/>
        </w:rPr>
        <w:t xml:space="preserve">The relation between a ligand and its target receptor is</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w:t>
      </w:r>
      <w:r w:rsidDel="00000000" w:rsidR="00000000" w:rsidRPr="00000000">
        <w:rPr>
          <w:rFonts w:ascii="Arial" w:cs="Arial" w:eastAsia="Arial" w:hAnsi="Arial"/>
          <w:color w:val="000000"/>
          <w:u w:val="single"/>
          <w:rtl w:val="0"/>
        </w:rPr>
        <w:t xml:space="preserve">has input'</w:t>
      </w: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10">
      <w:pPr>
        <w:numPr>
          <w:ilvl w:val="1"/>
          <w:numId w:val="1"/>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b w:val="1"/>
          <w:rtl w:val="0"/>
        </w:rPr>
        <w:t xml:space="preserve">BP</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part of'</w:t>
      </w:r>
      <w:r w:rsidDel="00000000" w:rsidR="00000000" w:rsidRPr="00000000">
        <w:rPr>
          <w:rFonts w:ascii="Arial" w:cs="Arial" w:eastAsia="Arial" w:hAnsi="Arial"/>
          <w:rtl w:val="0"/>
        </w:rPr>
        <w:t xml:space="preserve"> the process in which the ligand participates, usually a child of signal transduction (</w:t>
      </w:r>
      <w:hyperlink r:id="rId7">
        <w:r w:rsidDel="00000000" w:rsidR="00000000" w:rsidRPr="00000000">
          <w:rPr>
            <w:rFonts w:ascii="Arial" w:cs="Arial" w:eastAsia="Arial" w:hAnsi="Arial"/>
            <w:color w:val="1155cc"/>
            <w:u w:val="single"/>
            <w:rtl w:val="0"/>
          </w:rPr>
          <w:t xml:space="preserve">GO:0007165</w:t>
        </w:r>
      </w:hyperlink>
      <w:r w:rsidDel="00000000" w:rsidR="00000000" w:rsidRPr="00000000">
        <w:rPr>
          <w:rFonts w:ascii="Arial" w:cs="Arial" w:eastAsia="Arial" w:hAnsi="Arial"/>
          <w:rtl w:val="0"/>
        </w:rPr>
        <w:t xml:space="preserve">)</w:t>
      </w:r>
    </w:p>
    <w:p w:rsidR="00000000" w:rsidDel="00000000" w:rsidP="00000000" w:rsidRDefault="00000000" w:rsidRPr="00000000" w14:paraId="00000011">
      <w:pPr>
        <w:numPr>
          <w:ilvl w:val="1"/>
          <w:numId w:val="1"/>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b w:val="1"/>
          <w:rtl w:val="0"/>
        </w:rPr>
        <w:t xml:space="preserve">CC:</w:t>
      </w:r>
    </w:p>
    <w:p w:rsidR="00000000" w:rsidDel="00000000" w:rsidP="00000000" w:rsidRDefault="00000000" w:rsidRPr="00000000" w14:paraId="00000012">
      <w:pPr>
        <w:numPr>
          <w:ilvl w:val="2"/>
          <w:numId w:val="1"/>
        </w:numPr>
        <w:spacing w:after="0" w:before="0" w:line="276" w:lineRule="auto"/>
        <w:ind w:left="2160" w:hanging="360"/>
        <w:rPr>
          <w:rFonts w:ascii="Arial" w:cs="Arial" w:eastAsia="Arial" w:hAnsi="Arial"/>
          <w:sz w:val="22"/>
          <w:szCs w:val="22"/>
        </w:rPr>
      </w:pPr>
      <w:r w:rsidDel="00000000" w:rsidR="00000000" w:rsidRPr="00000000">
        <w:rPr>
          <w:rFonts w:ascii="Arial" w:cs="Arial" w:eastAsia="Arial" w:hAnsi="Arial"/>
          <w:rtl w:val="0"/>
        </w:rPr>
        <w:t xml:space="preserve">extracellular ligands:</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w:t>
      </w:r>
      <w:r w:rsidDel="00000000" w:rsidR="00000000" w:rsidRPr="00000000">
        <w:rPr>
          <w:rFonts w:ascii="Arial" w:cs="Arial" w:eastAsia="Arial" w:hAnsi="Arial"/>
          <w:u w:val="single"/>
          <w:rtl w:val="0"/>
        </w:rPr>
        <w:t xml:space="preserve">occurs in</w:t>
      </w:r>
      <w:r w:rsidDel="00000000" w:rsidR="00000000" w:rsidRPr="00000000">
        <w:rPr>
          <w:rFonts w:ascii="Arial" w:cs="Arial" w:eastAsia="Arial" w:hAnsi="Arial"/>
          <w:rtl w:val="0"/>
        </w:rPr>
        <w:t xml:space="preserve">' extracellular space (</w:t>
      </w:r>
      <w:hyperlink r:id="rId8">
        <w:r w:rsidDel="00000000" w:rsidR="00000000" w:rsidRPr="00000000">
          <w:rPr>
            <w:rFonts w:ascii="Arial" w:cs="Arial" w:eastAsia="Arial" w:hAnsi="Arial"/>
            <w:color w:val="1155cc"/>
            <w:u w:val="single"/>
            <w:rtl w:val="0"/>
          </w:rPr>
          <w:t xml:space="preserve">GO:0005615</w:t>
        </w:r>
      </w:hyperlink>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13">
      <w:pPr>
        <w:numPr>
          <w:ilvl w:val="2"/>
          <w:numId w:val="1"/>
        </w:numPr>
        <w:spacing w:after="0" w:before="0" w:line="276" w:lineRule="auto"/>
        <w:ind w:left="2160" w:hanging="360"/>
        <w:rPr>
          <w:rFonts w:ascii="Arial" w:cs="Arial" w:eastAsia="Arial" w:hAnsi="Arial"/>
        </w:rPr>
      </w:pPr>
      <w:r w:rsidDel="00000000" w:rsidR="00000000" w:rsidRPr="00000000">
        <w:rPr>
          <w:rFonts w:ascii="Arial" w:cs="Arial" w:eastAsia="Arial" w:hAnsi="Arial"/>
          <w:rtl w:val="0"/>
        </w:rPr>
        <w:t xml:space="preserve">membrane-bound ligands: '</w:t>
      </w:r>
      <w:r w:rsidDel="00000000" w:rsidR="00000000" w:rsidRPr="00000000">
        <w:rPr>
          <w:rFonts w:ascii="Arial" w:cs="Arial" w:eastAsia="Arial" w:hAnsi="Arial"/>
          <w:u w:val="single"/>
          <w:rtl w:val="0"/>
        </w:rPr>
        <w:t xml:space="preserve">occurs in</w:t>
      </w:r>
      <w:r w:rsidDel="00000000" w:rsidR="00000000" w:rsidRPr="00000000">
        <w:rPr>
          <w:rFonts w:ascii="Arial" w:cs="Arial" w:eastAsia="Arial" w:hAnsi="Arial"/>
          <w:rtl w:val="0"/>
        </w:rPr>
        <w:t xml:space="preserve">' plasma membrane (</w:t>
      </w:r>
      <w:hyperlink r:id="rId9">
        <w:r w:rsidDel="00000000" w:rsidR="00000000" w:rsidRPr="00000000">
          <w:rPr>
            <w:rFonts w:ascii="Arial" w:cs="Arial" w:eastAsia="Arial" w:hAnsi="Arial"/>
            <w:color w:val="1155cc"/>
            <w:u w:val="single"/>
            <w:rtl w:val="0"/>
          </w:rPr>
          <w:t xml:space="preserve">GO:0005886</w:t>
        </w:r>
      </w:hyperlink>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14">
      <w:pPr>
        <w:spacing w:after="0" w:before="0" w:line="276" w:lineRule="auto"/>
        <w:ind w:lef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15">
      <w:pPr>
        <w:numPr>
          <w:ilvl w:val="1"/>
          <w:numId w:val="1"/>
        </w:numPr>
        <w:spacing w:after="0" w:before="0" w:line="276"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The causal relation between the </w:t>
      </w:r>
      <w:r w:rsidDel="00000000" w:rsidR="00000000" w:rsidRPr="00000000">
        <w:rPr>
          <w:rFonts w:ascii="Arial" w:cs="Arial" w:eastAsia="Arial" w:hAnsi="Arial"/>
          <w:b w:val="1"/>
          <w:color w:val="000000"/>
          <w:rtl w:val="0"/>
        </w:rPr>
        <w:t xml:space="preserve">ligand activity</w:t>
      </w:r>
      <w:r w:rsidDel="00000000" w:rsidR="00000000" w:rsidRPr="00000000">
        <w:rPr>
          <w:rFonts w:ascii="Arial" w:cs="Arial" w:eastAsia="Arial" w:hAnsi="Arial"/>
          <w:color w:val="000000"/>
          <w:rtl w:val="0"/>
        </w:rPr>
        <w:t xml:space="preserve"> and the </w:t>
      </w:r>
      <w:r w:rsidDel="00000000" w:rsidR="00000000" w:rsidRPr="00000000">
        <w:rPr>
          <w:rFonts w:ascii="Arial" w:cs="Arial" w:eastAsia="Arial" w:hAnsi="Arial"/>
          <w:b w:val="1"/>
          <w:color w:val="000000"/>
          <w:rtl w:val="0"/>
        </w:rPr>
        <w:t xml:space="preserve">receptor activity</w:t>
      </w:r>
      <w:r w:rsidDel="00000000" w:rsidR="00000000" w:rsidRPr="00000000">
        <w:rPr>
          <w:rFonts w:ascii="Arial" w:cs="Arial" w:eastAsia="Arial" w:hAnsi="Arial"/>
          <w:color w:val="000000"/>
          <w:rtl w:val="0"/>
        </w:rPr>
        <w:t xml:space="preserve"> is </w:t>
        <w:br w:type="textWrapping"/>
        <w:t xml:space="preserve">'</w:t>
      </w:r>
      <w:r w:rsidDel="00000000" w:rsidR="00000000" w:rsidRPr="00000000">
        <w:rPr>
          <w:rFonts w:ascii="Arial" w:cs="Arial" w:eastAsia="Arial" w:hAnsi="Arial"/>
          <w:color w:val="000000"/>
          <w:u w:val="single"/>
          <w:rtl w:val="0"/>
        </w:rPr>
        <w:t xml:space="preserve">directly positively regulates</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016">
      <w:pPr>
        <w:spacing w:after="0" w:before="0" w:line="276" w:lineRule="auto"/>
        <w:ind w:left="1440" w:firstLine="0"/>
        <w:rPr>
          <w:rFonts w:ascii="Arial" w:cs="Arial" w:eastAsia="Arial" w:hAnsi="Arial"/>
          <w:i w:val="1"/>
        </w:rPr>
      </w:pPr>
      <w:r w:rsidDel="00000000" w:rsidR="00000000" w:rsidRPr="00000000">
        <w:rPr>
          <w:rtl w:val="0"/>
        </w:rPr>
      </w:r>
    </w:p>
    <w:p w:rsidR="00000000" w:rsidDel="00000000" w:rsidP="00000000" w:rsidRDefault="00000000" w:rsidRPr="00000000" w14:paraId="00000017">
      <w:pPr>
        <w:pStyle w:val="Heading3"/>
        <w:spacing w:after="0" w:before="0" w:line="276" w:lineRule="auto"/>
        <w:rPr>
          <w:rFonts w:ascii="Arial" w:cs="Arial" w:eastAsia="Arial" w:hAnsi="Arial"/>
          <w:b w:val="0"/>
        </w:rPr>
      </w:pPr>
      <w:bookmarkStart w:colFirst="0" w:colLast="0" w:name="_z5dgp3d9czwr" w:id="5"/>
      <w:bookmarkEnd w:id="5"/>
      <w:r w:rsidDel="00000000" w:rsidR="00000000" w:rsidRPr="00000000">
        <w:rPr>
          <w:rFonts w:ascii="Arial" w:cs="Arial" w:eastAsia="Arial" w:hAnsi="Arial"/>
          <w:b w:val="0"/>
          <w:rtl w:val="0"/>
        </w:rPr>
        <w:t xml:space="preserve">Signaling receptor</w:t>
      </w:r>
    </w:p>
    <w:p w:rsidR="00000000" w:rsidDel="00000000" w:rsidP="00000000" w:rsidRDefault="00000000" w:rsidRPr="00000000" w14:paraId="00000018">
      <w:pPr>
        <w:spacing w:after="0" w:before="0" w:line="276" w:lineRule="auto"/>
        <w:rPr/>
      </w:pPr>
      <w:r w:rsidDel="00000000" w:rsidR="00000000" w:rsidRPr="00000000">
        <w:rPr>
          <w:rtl w:val="0"/>
        </w:rPr>
      </w:r>
    </w:p>
    <w:p w:rsidR="00000000" w:rsidDel="00000000" w:rsidP="00000000" w:rsidRDefault="00000000" w:rsidRPr="00000000" w14:paraId="00000019">
      <w:pPr>
        <w:spacing w:after="0" w:before="0" w:line="276" w:lineRule="auto"/>
        <w:rPr>
          <w:rFonts w:ascii="Arial" w:cs="Arial" w:eastAsia="Arial" w:hAnsi="Arial"/>
          <w:b w:val="1"/>
        </w:rPr>
      </w:pPr>
      <w:r w:rsidDel="00000000" w:rsidR="00000000" w:rsidRPr="00000000">
        <w:rPr>
          <w:rFonts w:ascii="Arial" w:cs="Arial" w:eastAsia="Arial" w:hAnsi="Arial"/>
          <w:rtl w:val="0"/>
        </w:rPr>
        <w:t xml:space="preserve">The activity unit for a </w:t>
      </w:r>
      <w:r w:rsidDel="00000000" w:rsidR="00000000" w:rsidRPr="00000000">
        <w:rPr>
          <w:rFonts w:ascii="Arial" w:cs="Arial" w:eastAsia="Arial" w:hAnsi="Arial"/>
          <w:u w:val="single"/>
          <w:rtl w:val="0"/>
        </w:rPr>
        <w:t xml:space="preserve">signaling receptor</w:t>
      </w:r>
      <w:r w:rsidDel="00000000" w:rsidR="00000000" w:rsidRPr="00000000">
        <w:rPr>
          <w:rFonts w:ascii="Arial" w:cs="Arial" w:eastAsia="Arial" w:hAnsi="Arial"/>
          <w:rtl w:val="0"/>
        </w:rPr>
        <w:t xml:space="preserve"> is:</w:t>
      </w:r>
      <w:r w:rsidDel="00000000" w:rsidR="00000000" w:rsidRPr="00000000">
        <w:rPr>
          <w:rtl w:val="0"/>
        </w:rPr>
      </w:r>
    </w:p>
    <w:p w:rsidR="00000000" w:rsidDel="00000000" w:rsidP="00000000" w:rsidRDefault="00000000" w:rsidRPr="00000000" w14:paraId="0000001A">
      <w:pPr>
        <w:spacing w:after="0" w:before="0" w:line="276" w:lineRule="auto"/>
        <w:ind w:left="2160" w:firstLine="0"/>
        <w:rPr>
          <w:rFonts w:ascii="Arial" w:cs="Arial" w:eastAsia="Arial" w:hAnsi="Arial"/>
        </w:rPr>
      </w:pPr>
      <w:r w:rsidDel="00000000" w:rsidR="00000000" w:rsidRPr="00000000">
        <w:rPr>
          <w:rtl w:val="0"/>
        </w:rPr>
      </w:r>
    </w:p>
    <w:p w:rsidR="00000000" w:rsidDel="00000000" w:rsidP="00000000" w:rsidRDefault="00000000" w:rsidRPr="00000000" w14:paraId="0000001B">
      <w:pPr>
        <w:numPr>
          <w:ilvl w:val="0"/>
          <w:numId w:val="1"/>
        </w:numPr>
        <w:spacing w:after="0" w:before="0" w:line="276" w:lineRule="auto"/>
        <w:ind w:left="720" w:hanging="360"/>
        <w:rPr>
          <w:rFonts w:ascii="Arial" w:cs="Arial" w:eastAsia="Arial" w:hAnsi="Arial"/>
          <w:color w:val="000000"/>
        </w:rPr>
      </w:pPr>
      <w:r w:rsidDel="00000000" w:rsidR="00000000" w:rsidRPr="00000000">
        <w:rPr>
          <w:rFonts w:ascii="Arial" w:cs="Arial" w:eastAsia="Arial" w:hAnsi="Arial"/>
          <w:b w:val="1"/>
          <w:rtl w:val="0"/>
        </w:rPr>
        <w:t xml:space="preserve">MF: </w:t>
      </w:r>
      <w:r w:rsidDel="00000000" w:rsidR="00000000" w:rsidRPr="00000000">
        <w:rPr>
          <w:rFonts w:ascii="Arial" w:cs="Arial" w:eastAsia="Arial" w:hAnsi="Arial"/>
          <w:rtl w:val="0"/>
        </w:rPr>
        <w:t xml:space="preserve">'</w:t>
      </w:r>
      <w:r w:rsidDel="00000000" w:rsidR="00000000" w:rsidRPr="00000000">
        <w:rPr>
          <w:rFonts w:ascii="Arial" w:cs="Arial" w:eastAsia="Arial" w:hAnsi="Arial"/>
          <w:u w:val="single"/>
          <w:rtl w:val="0"/>
        </w:rPr>
        <w:t xml:space="preserve">enables</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signaling receptor activity (</w:t>
      </w:r>
      <w:hyperlink r:id="rId10">
        <w:r w:rsidDel="00000000" w:rsidR="00000000" w:rsidRPr="00000000">
          <w:rPr>
            <w:rFonts w:ascii="Arial" w:cs="Arial" w:eastAsia="Arial" w:hAnsi="Arial"/>
            <w:color w:val="1155cc"/>
            <w:u w:val="single"/>
            <w:rtl w:val="0"/>
          </w:rPr>
          <w:t xml:space="preserve">GO:0038023</w:t>
        </w:r>
      </w:hyperlink>
      <w:r w:rsidDel="00000000" w:rsidR="00000000" w:rsidRPr="00000000">
        <w:rPr>
          <w:rFonts w:ascii="Arial" w:cs="Arial" w:eastAsia="Arial" w:hAnsi="Arial"/>
          <w:i w:val="1"/>
          <w:rtl w:val="0"/>
        </w:rPr>
        <w:t xml:space="preserve">)</w:t>
      </w:r>
      <w:r w:rsidDel="00000000" w:rsidR="00000000" w:rsidRPr="00000000">
        <w:rPr>
          <w:rFonts w:ascii="Arial" w:cs="Arial" w:eastAsia="Arial" w:hAnsi="Arial"/>
          <w:i w:val="1"/>
          <w:color w:val="000000"/>
          <w:rtl w:val="0"/>
        </w:rPr>
        <w:t xml:space="preserve"> </w:t>
      </w:r>
      <w:r w:rsidDel="00000000" w:rsidR="00000000" w:rsidRPr="00000000">
        <w:rPr>
          <w:rFonts w:ascii="Arial" w:cs="Arial" w:eastAsia="Arial" w:hAnsi="Arial"/>
          <w:color w:val="000000"/>
          <w:rtl w:val="0"/>
        </w:rPr>
        <w:t xml:space="preserve">or a child</w:t>
      </w:r>
      <w:r w:rsidDel="00000000" w:rsidR="00000000" w:rsidRPr="00000000">
        <w:rPr>
          <w:rFonts w:ascii="Arial" w:cs="Arial" w:eastAsia="Arial" w:hAnsi="Arial"/>
          <w:i w:val="1"/>
          <w:color w:val="000000"/>
          <w:rtl w:val="0"/>
        </w:rPr>
        <w:t xml:space="preserve">.</w:t>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1C">
      <w:pPr>
        <w:numPr>
          <w:ilvl w:val="0"/>
          <w:numId w:val="1"/>
        </w:numPr>
        <w:spacing w:after="0" w:before="0" w:line="276" w:lineRule="auto"/>
        <w:ind w:left="720" w:hanging="360"/>
        <w:rPr>
          <w:rFonts w:ascii="Arial" w:cs="Arial" w:eastAsia="Arial" w:hAnsi="Arial"/>
        </w:rPr>
      </w:pPr>
      <w:r w:rsidDel="00000000" w:rsidR="00000000" w:rsidRPr="00000000">
        <w:rPr>
          <w:rFonts w:ascii="Arial" w:cs="Arial" w:eastAsia="Arial" w:hAnsi="Arial"/>
          <w:b w:val="1"/>
          <w:rtl w:val="0"/>
        </w:rPr>
        <w:t xml:space="preserve">Context: </w:t>
      </w:r>
    </w:p>
    <w:p w:rsidR="00000000" w:rsidDel="00000000" w:rsidP="00000000" w:rsidRDefault="00000000" w:rsidRPr="00000000" w14:paraId="0000001D">
      <w:pPr>
        <w:numPr>
          <w:ilvl w:val="1"/>
          <w:numId w:val="1"/>
        </w:numPr>
        <w:spacing w:after="0" w:before="0" w:line="276" w:lineRule="auto"/>
        <w:ind w:left="1440" w:hanging="360"/>
        <w:rPr>
          <w:rFonts w:ascii="Arial" w:cs="Arial" w:eastAsia="Arial" w:hAnsi="Arial"/>
        </w:rPr>
      </w:pPr>
      <w:r w:rsidDel="00000000" w:rsidR="00000000" w:rsidRPr="00000000">
        <w:rPr>
          <w:rFonts w:ascii="Arial" w:cs="Arial" w:eastAsia="Arial" w:hAnsi="Arial"/>
          <w:rtl w:val="0"/>
        </w:rPr>
        <w:t xml:space="preserve">The input (target) of the receptor is the </w:t>
      </w:r>
      <w:r w:rsidDel="00000000" w:rsidR="00000000" w:rsidRPr="00000000">
        <w:rPr>
          <w:rFonts w:ascii="Arial" w:cs="Arial" w:eastAsia="Arial" w:hAnsi="Arial"/>
          <w:b w:val="1"/>
          <w:rtl w:val="0"/>
        </w:rPr>
        <w:t xml:space="preserve">effector protein it regulates</w:t>
      </w:r>
      <w:r w:rsidDel="00000000" w:rsidR="00000000" w:rsidRPr="00000000">
        <w:rPr>
          <w:rFonts w:ascii="Arial" w:cs="Arial" w:eastAsia="Arial" w:hAnsi="Arial"/>
          <w:rtl w:val="0"/>
        </w:rPr>
        <w:t xml:space="preserve">, for example a molecular adaptor, captured with the </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u w:val="single"/>
          <w:rtl w:val="0"/>
        </w:rPr>
        <w:t xml:space="preserve">has input'</w:t>
      </w:r>
      <w:r w:rsidDel="00000000" w:rsidR="00000000" w:rsidRPr="00000000">
        <w:rPr>
          <w:rFonts w:ascii="Arial" w:cs="Arial" w:eastAsia="Arial" w:hAnsi="Arial"/>
          <w:rtl w:val="0"/>
        </w:rPr>
        <w:t xml:space="preserve"> relation.</w:t>
      </w:r>
    </w:p>
    <w:p w:rsidR="00000000" w:rsidDel="00000000" w:rsidP="00000000" w:rsidRDefault="00000000" w:rsidRPr="00000000" w14:paraId="0000001E">
      <w:pPr>
        <w:numPr>
          <w:ilvl w:val="1"/>
          <w:numId w:val="1"/>
        </w:numPr>
        <w:spacing w:after="0" w:before="0" w:line="276" w:lineRule="auto"/>
        <w:ind w:left="1440" w:hanging="360"/>
        <w:rPr>
          <w:rFonts w:ascii="Arial" w:cs="Arial" w:eastAsia="Arial" w:hAnsi="Arial"/>
          <w:b w:val="1"/>
        </w:rPr>
      </w:pPr>
      <w:r w:rsidDel="00000000" w:rsidR="00000000" w:rsidRPr="00000000">
        <w:rPr>
          <w:rFonts w:ascii="Arial" w:cs="Arial" w:eastAsia="Arial" w:hAnsi="Arial"/>
          <w:b w:val="1"/>
          <w:rtl w:val="0"/>
        </w:rPr>
        <w:t xml:space="preserve">Note that the input (target) of the receptor is NOT its ligand </w:t>
      </w:r>
    </w:p>
    <w:p w:rsidR="00000000" w:rsidDel="00000000" w:rsidP="00000000" w:rsidRDefault="00000000" w:rsidRPr="00000000" w14:paraId="0000001F">
      <w:pPr>
        <w:numPr>
          <w:ilvl w:val="0"/>
          <w:numId w:val="1"/>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b w:val="1"/>
          <w:rtl w:val="0"/>
        </w:rPr>
        <w:t xml:space="preserve">BP</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part of'</w:t>
      </w:r>
      <w:r w:rsidDel="00000000" w:rsidR="00000000" w:rsidRPr="00000000">
        <w:rPr>
          <w:rFonts w:ascii="Arial" w:cs="Arial" w:eastAsia="Arial" w:hAnsi="Arial"/>
          <w:rtl w:val="0"/>
        </w:rPr>
        <w:t xml:space="preserve"> the same BP/signal transduction pathway as the ligand</w:t>
      </w:r>
    </w:p>
    <w:p w:rsidR="00000000" w:rsidDel="00000000" w:rsidP="00000000" w:rsidRDefault="00000000" w:rsidRPr="00000000" w14:paraId="00000020">
      <w:pPr>
        <w:numPr>
          <w:ilvl w:val="0"/>
          <w:numId w:val="1"/>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b w:val="1"/>
          <w:rtl w:val="0"/>
        </w:rPr>
        <w:t xml:space="preserve">CC: </w:t>
      </w:r>
      <w:r w:rsidDel="00000000" w:rsidR="00000000" w:rsidRPr="00000000">
        <w:rPr>
          <w:rFonts w:ascii="Arial" w:cs="Arial" w:eastAsia="Arial" w:hAnsi="Arial"/>
          <w:rtl w:val="0"/>
        </w:rPr>
        <w:t xml:space="preserve">transmembrane receptors: '</w:t>
      </w:r>
      <w:r w:rsidDel="00000000" w:rsidR="00000000" w:rsidRPr="00000000">
        <w:rPr>
          <w:rFonts w:ascii="Arial" w:cs="Arial" w:eastAsia="Arial" w:hAnsi="Arial"/>
          <w:u w:val="single"/>
          <w:rtl w:val="0"/>
        </w:rPr>
        <w:t xml:space="preserve">occurs in</w:t>
      </w:r>
      <w:r w:rsidDel="00000000" w:rsidR="00000000" w:rsidRPr="00000000">
        <w:rPr>
          <w:rFonts w:ascii="Arial" w:cs="Arial" w:eastAsia="Arial" w:hAnsi="Arial"/>
          <w:rtl w:val="0"/>
        </w:rPr>
        <w:t xml:space="preserve">' plasma membrane (</w:t>
      </w:r>
      <w:hyperlink r:id="rId11">
        <w:r w:rsidDel="00000000" w:rsidR="00000000" w:rsidRPr="00000000">
          <w:rPr>
            <w:rFonts w:ascii="Arial" w:cs="Arial" w:eastAsia="Arial" w:hAnsi="Arial"/>
            <w:color w:val="1155cc"/>
            <w:u w:val="single"/>
            <w:rtl w:val="0"/>
          </w:rPr>
          <w:t xml:space="preserve">GO:0005886</w:t>
        </w:r>
      </w:hyperlink>
      <w:r w:rsidDel="00000000" w:rsidR="00000000" w:rsidRPr="00000000">
        <w:rPr>
          <w:rFonts w:ascii="Arial" w:cs="Arial" w:eastAsia="Arial" w:hAnsi="Arial"/>
          <w:rtl w:val="0"/>
        </w:rPr>
        <w:t xml:space="preserve">)</w:t>
      </w:r>
    </w:p>
    <w:p w:rsidR="00000000" w:rsidDel="00000000" w:rsidP="00000000" w:rsidRDefault="00000000" w:rsidRPr="00000000" w14:paraId="00000021">
      <w:pPr>
        <w:spacing w:after="0" w:before="0" w:line="276"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22">
      <w:pPr>
        <w:numPr>
          <w:ilvl w:val="1"/>
          <w:numId w:val="1"/>
        </w:numPr>
        <w:spacing w:after="0" w:before="0" w:line="276"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The causal relation between the MF of the </w:t>
      </w:r>
      <w:r w:rsidDel="00000000" w:rsidR="00000000" w:rsidRPr="00000000">
        <w:rPr>
          <w:rFonts w:ascii="Arial" w:cs="Arial" w:eastAsia="Arial" w:hAnsi="Arial"/>
          <w:b w:val="1"/>
          <w:color w:val="000000"/>
          <w:rtl w:val="0"/>
        </w:rPr>
        <w:t xml:space="preserve">receptor</w:t>
      </w:r>
      <w:r w:rsidDel="00000000" w:rsidR="00000000" w:rsidRPr="00000000">
        <w:rPr>
          <w:rFonts w:ascii="Arial" w:cs="Arial" w:eastAsia="Arial" w:hAnsi="Arial"/>
          <w:color w:val="000000"/>
          <w:rtl w:val="0"/>
        </w:rPr>
        <w:t xml:space="preserve"> and </w:t>
      </w:r>
      <w:r w:rsidDel="00000000" w:rsidR="00000000" w:rsidRPr="00000000">
        <w:rPr>
          <w:rFonts w:ascii="Arial" w:cs="Arial" w:eastAsia="Arial" w:hAnsi="Arial"/>
          <w:rtl w:val="0"/>
        </w:rPr>
        <w:t xml:space="preserve">the MF of its </w:t>
      </w:r>
      <w:r w:rsidDel="00000000" w:rsidR="00000000" w:rsidRPr="00000000">
        <w:rPr>
          <w:rFonts w:ascii="Arial" w:cs="Arial" w:eastAsia="Arial" w:hAnsi="Arial"/>
          <w:b w:val="1"/>
          <w:color w:val="000000"/>
          <w:rtl w:val="0"/>
        </w:rPr>
        <w:t xml:space="preserve">target</w:t>
      </w:r>
      <w:r w:rsidDel="00000000" w:rsidR="00000000" w:rsidRPr="00000000">
        <w:rPr>
          <w:rFonts w:ascii="Arial" w:cs="Arial" w:eastAsia="Arial" w:hAnsi="Arial"/>
          <w:color w:val="000000"/>
          <w:rtl w:val="0"/>
        </w:rPr>
        <w:t xml:space="preserve"> is '</w:t>
      </w:r>
      <w:r w:rsidDel="00000000" w:rsidR="00000000" w:rsidRPr="00000000">
        <w:rPr>
          <w:rFonts w:ascii="Arial" w:cs="Arial" w:eastAsia="Arial" w:hAnsi="Arial"/>
          <w:color w:val="000000"/>
          <w:u w:val="single"/>
          <w:rtl w:val="0"/>
        </w:rPr>
        <w:t xml:space="preserve">directly positively regulates'</w:t>
      </w:r>
      <w:r w:rsidDel="00000000" w:rsidR="00000000" w:rsidRPr="00000000">
        <w:rPr>
          <w:rFonts w:ascii="Arial" w:cs="Arial" w:eastAsia="Arial" w:hAnsi="Arial"/>
          <w:i w:val="1"/>
          <w:color w:val="000000"/>
          <w:rtl w:val="0"/>
        </w:rPr>
        <w:t xml:space="preserve">.</w:t>
      </w:r>
      <w:r w:rsidDel="00000000" w:rsidR="00000000" w:rsidRPr="00000000">
        <w:rPr>
          <w:rFonts w:ascii="Arial" w:cs="Arial" w:eastAsia="Arial" w:hAnsi="Arial"/>
          <w:color w:val="000000"/>
          <w:rtl w:val="0"/>
        </w:rPr>
        <w:tab/>
      </w:r>
    </w:p>
    <w:p w:rsidR="00000000" w:rsidDel="00000000" w:rsidP="00000000" w:rsidRDefault="00000000" w:rsidRPr="00000000" w14:paraId="00000023">
      <w:pPr>
        <w:spacing w:after="0" w:before="0" w:line="276" w:lineRule="auto"/>
        <w:ind w:left="0" w:firstLine="0"/>
        <w:rPr>
          <w:rFonts w:ascii="Arial" w:cs="Arial" w:eastAsia="Arial" w:hAnsi="Arial"/>
          <w:color w:val="000000"/>
        </w:rPr>
      </w:pPr>
      <w:r w:rsidDel="00000000" w:rsidR="00000000" w:rsidRPr="00000000">
        <w:rPr>
          <w:rFonts w:ascii="Arial" w:cs="Arial" w:eastAsia="Arial" w:hAnsi="Arial"/>
          <w:color w:val="000000"/>
          <w:rtl w:val="0"/>
        </w:rPr>
        <w:br w:type="textWrapping"/>
      </w:r>
    </w:p>
    <w:p w:rsidR="00000000" w:rsidDel="00000000" w:rsidP="00000000" w:rsidRDefault="00000000" w:rsidRPr="00000000" w14:paraId="00000024">
      <w:pPr>
        <w:spacing w:after="0" w:before="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Example:</w:t>
      </w:r>
      <w:r w:rsidDel="00000000" w:rsidR="00000000" w:rsidRPr="00000000">
        <w:rPr>
          <w:rFonts w:ascii="Arial" w:cs="Arial" w:eastAsia="Arial" w:hAnsi="Arial"/>
          <w:b w:val="1"/>
          <w:color w:val="000000"/>
          <w:sz w:val="24"/>
          <w:szCs w:val="24"/>
          <w:rtl w:val="0"/>
        </w:rPr>
        <w:t xml:space="preserve"> </w:t>
      </w:r>
      <w:hyperlink r:id="rId12">
        <w:r w:rsidDel="00000000" w:rsidR="00000000" w:rsidRPr="00000000">
          <w:rPr>
            <w:rFonts w:ascii="Arial" w:cs="Arial" w:eastAsia="Arial" w:hAnsi="Arial"/>
            <w:b w:val="1"/>
            <w:color w:val="1155cc"/>
            <w:sz w:val="24"/>
            <w:szCs w:val="24"/>
            <w:u w:val="single"/>
            <w:rtl w:val="0"/>
          </w:rPr>
          <w:t xml:space="preserve">Insulin signaling model</w:t>
        </w:r>
      </w:hyperlink>
      <w:r w:rsidDel="00000000" w:rsidR="00000000" w:rsidRPr="00000000">
        <w:rPr>
          <w:rFonts w:ascii="Arial" w:cs="Arial" w:eastAsia="Arial" w:hAnsi="Arial"/>
          <w:b w:val="1"/>
          <w:color w:val="000000"/>
          <w:sz w:val="24"/>
          <w:szCs w:val="24"/>
          <w:rtl w:val="0"/>
        </w:rPr>
        <w:t xml:space="preserve"> </w:t>
      </w:r>
    </w:p>
    <w:p w:rsidR="00000000" w:rsidDel="00000000" w:rsidP="00000000" w:rsidRDefault="00000000" w:rsidRPr="00000000" w14:paraId="00000025">
      <w:pPr>
        <w:spacing w:after="0" w:before="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1200" cy="12700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2"/>
        <w:spacing w:after="0" w:before="0" w:line="276" w:lineRule="auto"/>
        <w:rPr>
          <w:rFonts w:ascii="Arial" w:cs="Arial" w:eastAsia="Arial" w:hAnsi="Arial"/>
          <w:b w:val="0"/>
        </w:rPr>
      </w:pPr>
      <w:bookmarkStart w:colFirst="0" w:colLast="0" w:name="_nla23fhxxr5j" w:id="6"/>
      <w:bookmarkEnd w:id="6"/>
      <w:r w:rsidDel="00000000" w:rsidR="00000000" w:rsidRPr="00000000">
        <w:rPr>
          <w:rtl w:val="0"/>
        </w:rPr>
      </w:r>
    </w:p>
    <w:p w:rsidR="00000000" w:rsidDel="00000000" w:rsidP="00000000" w:rsidRDefault="00000000" w:rsidRPr="00000000" w14:paraId="00000027">
      <w:pPr>
        <w:pStyle w:val="Heading2"/>
        <w:spacing w:after="0" w:before="0" w:line="276" w:lineRule="auto"/>
        <w:rPr>
          <w:rFonts w:ascii="Arial" w:cs="Arial" w:eastAsia="Arial" w:hAnsi="Arial"/>
          <w:b w:val="0"/>
        </w:rPr>
      </w:pPr>
      <w:bookmarkStart w:colFirst="0" w:colLast="0" w:name="_cj2t2xmkzso0" w:id="7"/>
      <w:bookmarkEnd w:id="7"/>
      <w:r w:rsidDel="00000000" w:rsidR="00000000" w:rsidRPr="00000000">
        <w:rPr>
          <w:rtl w:val="0"/>
        </w:rPr>
      </w:r>
    </w:p>
    <w:p w:rsidR="00000000" w:rsidDel="00000000" w:rsidP="00000000" w:rsidRDefault="00000000" w:rsidRPr="00000000" w14:paraId="00000028">
      <w:pPr>
        <w:pStyle w:val="Heading2"/>
        <w:spacing w:after="0" w:before="0" w:line="276" w:lineRule="auto"/>
        <w:rPr>
          <w:rFonts w:ascii="Arial" w:cs="Arial" w:eastAsia="Arial" w:hAnsi="Arial"/>
          <w:b w:val="0"/>
        </w:rPr>
      </w:pPr>
      <w:bookmarkStart w:colFirst="0" w:colLast="0" w:name="_n0ku3q5urueu" w:id="8"/>
      <w:bookmarkEnd w:id="8"/>
      <w:r w:rsidDel="00000000" w:rsidR="00000000" w:rsidRPr="00000000">
        <w:rPr>
          <w:rtl w:val="0"/>
        </w:rPr>
      </w:r>
    </w:p>
    <w:p w:rsidR="00000000" w:rsidDel="00000000" w:rsidP="00000000" w:rsidRDefault="00000000" w:rsidRPr="00000000" w14:paraId="00000029">
      <w:pPr>
        <w:pStyle w:val="Heading2"/>
        <w:spacing w:after="0" w:before="0" w:line="276" w:lineRule="auto"/>
        <w:rPr>
          <w:rFonts w:ascii="Arial" w:cs="Arial" w:eastAsia="Arial" w:hAnsi="Arial"/>
          <w:b w:val="0"/>
        </w:rPr>
      </w:pPr>
      <w:bookmarkStart w:colFirst="0" w:colLast="0" w:name="_qbmme8694k7p" w:id="9"/>
      <w:bookmarkEnd w:id="9"/>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2"/>
        <w:spacing w:after="0" w:before="0" w:line="276" w:lineRule="auto"/>
        <w:rPr>
          <w:rFonts w:ascii="Arial" w:cs="Arial" w:eastAsia="Arial" w:hAnsi="Arial"/>
          <w:b w:val="0"/>
        </w:rPr>
      </w:pPr>
      <w:bookmarkStart w:colFirst="0" w:colLast="0" w:name="_9tx170fo0i7w" w:id="10"/>
      <w:bookmarkEnd w:id="10"/>
      <w:r w:rsidDel="00000000" w:rsidR="00000000" w:rsidRPr="00000000">
        <w:rPr>
          <w:rFonts w:ascii="Arial" w:cs="Arial" w:eastAsia="Arial" w:hAnsi="Arial"/>
          <w:b w:val="0"/>
          <w:rtl w:val="0"/>
        </w:rPr>
        <w:t xml:space="preserve">Small molecule-activated signaling receptor activity</w:t>
      </w:r>
    </w:p>
    <w:p w:rsidR="00000000" w:rsidDel="00000000" w:rsidP="00000000" w:rsidRDefault="00000000" w:rsidRPr="00000000" w14:paraId="0000002B">
      <w:pPr>
        <w:spacing w:after="0" w:before="0" w:line="276" w:lineRule="auto"/>
        <w:rPr/>
      </w:pPr>
      <w:r w:rsidDel="00000000" w:rsidR="00000000" w:rsidRPr="00000000">
        <w:rPr>
          <w:rtl w:val="0"/>
        </w:rPr>
      </w:r>
    </w:p>
    <w:p w:rsidR="00000000" w:rsidDel="00000000" w:rsidP="00000000" w:rsidRDefault="00000000" w:rsidRPr="00000000" w14:paraId="0000002C">
      <w:pPr>
        <w:numPr>
          <w:ilvl w:val="0"/>
          <w:numId w:val="3"/>
        </w:numPr>
        <w:spacing w:after="0"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Since small molecules are not annotated in GO, a small molecule ligand does not have a molecular function. Instead, the </w:t>
      </w:r>
      <w:r w:rsidDel="00000000" w:rsidR="00000000" w:rsidRPr="00000000">
        <w:rPr>
          <w:rFonts w:ascii="Arial" w:cs="Arial" w:eastAsia="Arial" w:hAnsi="Arial"/>
          <w:b w:val="1"/>
          <w:color w:val="000000"/>
          <w:rtl w:val="0"/>
        </w:rPr>
        <w:t xml:space="preserve">ligand</w:t>
      </w:r>
      <w:r w:rsidDel="00000000" w:rsidR="00000000" w:rsidRPr="00000000">
        <w:rPr>
          <w:rFonts w:ascii="Arial" w:cs="Arial" w:eastAsia="Arial" w:hAnsi="Arial"/>
          <w:color w:val="000000"/>
          <w:rtl w:val="0"/>
        </w:rPr>
        <w:t xml:space="preserve"> and the </w:t>
      </w:r>
      <w:r w:rsidDel="00000000" w:rsidR="00000000" w:rsidRPr="00000000">
        <w:rPr>
          <w:rFonts w:ascii="Arial" w:cs="Arial" w:eastAsia="Arial" w:hAnsi="Arial"/>
          <w:b w:val="1"/>
          <w:color w:val="000000"/>
          <w:rtl w:val="0"/>
        </w:rPr>
        <w:t xml:space="preserve">receptor activity</w:t>
      </w:r>
      <w:r w:rsidDel="00000000" w:rsidR="00000000" w:rsidRPr="00000000">
        <w:rPr>
          <w:rFonts w:ascii="Arial" w:cs="Arial" w:eastAsia="Arial" w:hAnsi="Arial"/>
          <w:color w:val="000000"/>
          <w:rtl w:val="0"/>
        </w:rPr>
        <w:t xml:space="preserve"> are linked by the causal relation '</w:t>
      </w:r>
      <w:r w:rsidDel="00000000" w:rsidR="00000000" w:rsidRPr="00000000">
        <w:rPr>
          <w:rFonts w:ascii="Arial" w:cs="Arial" w:eastAsia="Arial" w:hAnsi="Arial"/>
          <w:color w:val="000000"/>
          <w:u w:val="single"/>
          <w:rtl w:val="0"/>
        </w:rPr>
        <w:t xml:space="preserve">is small molecule activator'</w:t>
      </w:r>
      <w:r w:rsidDel="00000000" w:rsidR="00000000" w:rsidRPr="00000000">
        <w:rPr>
          <w:rFonts w:ascii="Arial" w:cs="Arial" w:eastAsia="Arial" w:hAnsi="Arial"/>
          <w:i w:val="1"/>
          <w:color w:val="000000"/>
          <w:rtl w:val="0"/>
        </w:rPr>
        <w:t xml:space="preserve">.</w:t>
      </w:r>
      <w:r w:rsidDel="00000000" w:rsidR="00000000" w:rsidRPr="00000000">
        <w:rPr>
          <w:rtl w:val="0"/>
        </w:rPr>
      </w:r>
    </w:p>
    <w:p w:rsidR="00000000" w:rsidDel="00000000" w:rsidP="00000000" w:rsidRDefault="00000000" w:rsidRPr="00000000" w14:paraId="0000002D">
      <w:pPr>
        <w:numPr>
          <w:ilvl w:val="0"/>
          <w:numId w:val="3"/>
        </w:numPr>
        <w:spacing w:after="0"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The receptor's function, input, and </w:t>
      </w:r>
      <w:r w:rsidDel="00000000" w:rsidR="00000000" w:rsidRPr="00000000">
        <w:rPr>
          <w:rFonts w:ascii="Arial" w:cs="Arial" w:eastAsia="Arial" w:hAnsi="Arial"/>
          <w:rtl w:val="0"/>
        </w:rPr>
        <w:t xml:space="preserve">contextual</w:t>
      </w:r>
      <w:r w:rsidDel="00000000" w:rsidR="00000000" w:rsidRPr="00000000">
        <w:rPr>
          <w:rFonts w:ascii="Arial" w:cs="Arial" w:eastAsia="Arial" w:hAnsi="Arial"/>
          <w:color w:val="000000"/>
          <w:rtl w:val="0"/>
        </w:rPr>
        <w:t xml:space="preserve"> relations are the same as for protein ligand-activated receptors. </w:t>
      </w:r>
    </w:p>
    <w:p w:rsidR="00000000" w:rsidDel="00000000" w:rsidP="00000000" w:rsidRDefault="00000000" w:rsidRPr="00000000" w14:paraId="0000002E">
      <w:pPr>
        <w:numPr>
          <w:ilvl w:val="0"/>
          <w:numId w:val="3"/>
        </w:numPr>
        <w:spacing w:after="0"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Note that it is also possible to annotate an inhibitory ligand using the relation '</w:t>
      </w:r>
      <w:r w:rsidDel="00000000" w:rsidR="00000000" w:rsidRPr="00000000">
        <w:rPr>
          <w:rFonts w:ascii="Arial" w:cs="Arial" w:eastAsia="Arial" w:hAnsi="Arial"/>
          <w:color w:val="000000"/>
          <w:u w:val="single"/>
          <w:rtl w:val="0"/>
        </w:rPr>
        <w:t xml:space="preserve">is small molecule inhibitor'</w:t>
      </w:r>
      <w:r w:rsidDel="00000000" w:rsidR="00000000" w:rsidRPr="00000000">
        <w:rPr>
          <w:rFonts w:ascii="Arial" w:cs="Arial" w:eastAsia="Arial" w:hAnsi="Arial"/>
          <w:i w:val="1"/>
          <w:color w:val="000000"/>
          <w:rtl w:val="0"/>
        </w:rPr>
        <w:t xml:space="preserve">.</w:t>
      </w:r>
      <w:r w:rsidDel="00000000" w:rsidR="00000000" w:rsidRPr="00000000">
        <w:rPr>
          <w:rtl w:val="0"/>
        </w:rPr>
      </w:r>
    </w:p>
    <w:p w:rsidR="00000000" w:rsidDel="00000000" w:rsidP="00000000" w:rsidRDefault="00000000" w:rsidRPr="00000000" w14:paraId="0000002F">
      <w:pPr>
        <w:numPr>
          <w:ilvl w:val="0"/>
          <w:numId w:val="3"/>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BP and CC annotations are the same as for protein ligand-activated receptor activity.</w:t>
      </w:r>
    </w:p>
    <w:p w:rsidR="00000000" w:rsidDel="00000000" w:rsidP="00000000" w:rsidRDefault="00000000" w:rsidRPr="00000000" w14:paraId="00000030">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spacing w:after="0" w:before="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2">
      <w:pPr>
        <w:spacing w:after="0" w:before="0" w:line="276" w:lineRule="auto"/>
        <w:rPr>
          <w:rFonts w:ascii="Arial" w:cs="Arial" w:eastAsia="Arial" w:hAnsi="Arial"/>
          <w:b w:val="1"/>
          <w:i w:val="1"/>
          <w:sz w:val="26"/>
          <w:szCs w:val="26"/>
        </w:rPr>
      </w:pPr>
      <w:r w:rsidDel="00000000" w:rsidR="00000000" w:rsidRPr="00000000">
        <w:rPr>
          <w:rFonts w:ascii="Arial" w:cs="Arial" w:eastAsia="Arial" w:hAnsi="Arial"/>
          <w:b w:val="1"/>
          <w:color w:val="000000"/>
          <w:sz w:val="24"/>
          <w:szCs w:val="24"/>
          <w:rtl w:val="0"/>
        </w:rPr>
        <w:t xml:space="preserve">Example: </w:t>
      </w:r>
      <w:hyperlink r:id="rId14">
        <w:r w:rsidDel="00000000" w:rsidR="00000000" w:rsidRPr="00000000">
          <w:rPr>
            <w:rFonts w:ascii="Arial" w:cs="Arial" w:eastAsia="Arial" w:hAnsi="Arial"/>
            <w:b w:val="1"/>
            <w:color w:val="1155cc"/>
            <w:sz w:val="24"/>
            <w:szCs w:val="24"/>
            <w:u w:val="single"/>
            <w:rtl w:val="0"/>
          </w:rPr>
          <w:t xml:space="preserve">Activation of a GPCR by succinate</w:t>
        </w:r>
      </w:hyperlink>
      <w:r w:rsidDel="00000000" w:rsidR="00000000" w:rsidRPr="00000000">
        <w:rPr>
          <w:rtl w:val="0"/>
        </w:rPr>
      </w:r>
    </w:p>
    <w:p w:rsidR="00000000" w:rsidDel="00000000" w:rsidP="00000000" w:rsidRDefault="00000000" w:rsidRPr="00000000" w14:paraId="00000033">
      <w:pPr>
        <w:spacing w:after="0" w:before="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4">
      <w:pPr>
        <w:spacing w:after="0" w:before="0" w:line="276" w:lineRule="auto"/>
        <w:ind w:left="0" w:firstLine="0"/>
        <w:rPr>
          <w:rFonts w:ascii="Arial" w:cs="Arial" w:eastAsia="Arial" w:hAnsi="Arial"/>
          <w:color w:val="000000"/>
        </w:rPr>
      </w:pPr>
      <w:r w:rsidDel="00000000" w:rsidR="00000000" w:rsidRPr="00000000">
        <w:rPr>
          <w:rFonts w:ascii="Arial" w:cs="Arial" w:eastAsia="Arial" w:hAnsi="Arial"/>
        </w:rPr>
        <w:drawing>
          <wp:inline distB="114300" distT="114300" distL="114300" distR="114300">
            <wp:extent cx="5053013" cy="2319992"/>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053013" cy="231999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2"/>
        <w:spacing w:after="0" w:before="0" w:line="276" w:lineRule="auto"/>
        <w:rPr>
          <w:rFonts w:ascii="Arial" w:cs="Arial" w:eastAsia="Arial" w:hAnsi="Arial"/>
          <w:b w:val="0"/>
        </w:rPr>
      </w:pPr>
      <w:bookmarkStart w:colFirst="0" w:colLast="0" w:name="_3ajlg4c1iqqn" w:id="11"/>
      <w:bookmarkEnd w:id="11"/>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after="0" w:before="0" w:line="276" w:lineRule="auto"/>
        <w:rPr>
          <w:rFonts w:ascii="Arial" w:cs="Arial" w:eastAsia="Arial" w:hAnsi="Arial"/>
          <w:b w:val="0"/>
        </w:rPr>
      </w:pPr>
      <w:bookmarkStart w:colFirst="0" w:colLast="0" w:name="_oimxkc2qwogf" w:id="12"/>
      <w:bookmarkEnd w:id="12"/>
      <w:r w:rsidDel="00000000" w:rsidR="00000000" w:rsidRPr="00000000">
        <w:rPr>
          <w:rFonts w:ascii="Arial" w:cs="Arial" w:eastAsia="Arial" w:hAnsi="Arial"/>
          <w:b w:val="0"/>
          <w:rtl w:val="0"/>
        </w:rPr>
        <w:t xml:space="preserve">Special cases</w:t>
      </w:r>
    </w:p>
    <w:p w:rsidR="00000000" w:rsidDel="00000000" w:rsidP="00000000" w:rsidRDefault="00000000" w:rsidRPr="00000000" w14:paraId="00000037">
      <w:pPr>
        <w:pStyle w:val="Heading3"/>
        <w:spacing w:after="0" w:before="0" w:line="276" w:lineRule="auto"/>
        <w:rPr>
          <w:rFonts w:ascii="Arial" w:cs="Arial" w:eastAsia="Arial" w:hAnsi="Arial"/>
          <w:b w:val="0"/>
        </w:rPr>
      </w:pPr>
      <w:bookmarkStart w:colFirst="0" w:colLast="0" w:name="_ws131tdxhtda" w:id="13"/>
      <w:bookmarkEnd w:id="13"/>
      <w:r w:rsidDel="00000000" w:rsidR="00000000" w:rsidRPr="00000000">
        <w:rPr>
          <w:rtl w:val="0"/>
        </w:rPr>
      </w:r>
    </w:p>
    <w:p w:rsidR="00000000" w:rsidDel="00000000" w:rsidP="00000000" w:rsidRDefault="00000000" w:rsidRPr="00000000" w14:paraId="00000038">
      <w:pPr>
        <w:pStyle w:val="Heading3"/>
        <w:spacing w:after="0" w:before="0" w:line="276" w:lineRule="auto"/>
        <w:rPr>
          <w:rFonts w:ascii="Arial" w:cs="Arial" w:eastAsia="Arial" w:hAnsi="Arial"/>
          <w:b w:val="0"/>
        </w:rPr>
      </w:pPr>
      <w:bookmarkStart w:colFirst="0" w:colLast="0" w:name="_bmsu1rgzdldd" w:id="14"/>
      <w:bookmarkEnd w:id="14"/>
      <w:r w:rsidDel="00000000" w:rsidR="00000000" w:rsidRPr="00000000">
        <w:rPr>
          <w:rFonts w:ascii="Arial" w:cs="Arial" w:eastAsia="Arial" w:hAnsi="Arial"/>
          <w:b w:val="0"/>
          <w:rtl w:val="0"/>
        </w:rPr>
        <w:t xml:space="preserve">Receptor with coreceptor </w:t>
      </w:r>
      <w:r w:rsidDel="00000000" w:rsidR="00000000" w:rsidRPr="00000000">
        <w:rPr>
          <w:rtl w:val="0"/>
        </w:rPr>
      </w:r>
    </w:p>
    <w:p w:rsidR="00000000" w:rsidDel="00000000" w:rsidP="00000000" w:rsidRDefault="00000000" w:rsidRPr="00000000" w14:paraId="00000039">
      <w:pPr>
        <w:spacing w:after="0" w:before="0" w:line="276" w:lineRule="auto"/>
        <w:rPr>
          <w:rFonts w:ascii="Arial" w:cs="Arial" w:eastAsia="Arial" w:hAnsi="Arial"/>
        </w:rPr>
      </w:pPr>
      <w:r w:rsidDel="00000000" w:rsidR="00000000" w:rsidRPr="00000000">
        <w:rPr>
          <w:rFonts w:ascii="Arial" w:cs="Arial" w:eastAsia="Arial" w:hAnsi="Arial"/>
          <w:rtl w:val="0"/>
        </w:rPr>
        <w:t xml:space="preserve">This is common in immune receptors. The typical sequence of events is that the ligand binds the signaling receptor, which signals to the co-receptor to activate its downstream effector (such as a protein kinase). </w:t>
      </w:r>
    </w:p>
    <w:p w:rsidR="00000000" w:rsidDel="00000000" w:rsidP="00000000" w:rsidRDefault="00000000" w:rsidRPr="00000000" w14:paraId="0000003A">
      <w:pPr>
        <w:spacing w:after="0" w:before="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B">
      <w:pPr>
        <w:spacing w:after="0" w:before="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Example: </w:t>
      </w:r>
      <w:hyperlink r:id="rId16">
        <w:r w:rsidDel="00000000" w:rsidR="00000000" w:rsidRPr="00000000">
          <w:rPr>
            <w:rFonts w:ascii="Arial" w:cs="Arial" w:eastAsia="Arial" w:hAnsi="Arial"/>
            <w:b w:val="1"/>
            <w:color w:val="1155cc"/>
            <w:sz w:val="24"/>
            <w:szCs w:val="24"/>
            <w:u w:val="single"/>
            <w:rtl w:val="0"/>
          </w:rPr>
          <w:t xml:space="preserve">IL2 signaling pathway (Human)</w:t>
        </w:r>
      </w:hyperlink>
      <w:r w:rsidDel="00000000" w:rsidR="00000000" w:rsidRPr="00000000">
        <w:rPr>
          <w:rtl w:val="0"/>
        </w:rPr>
      </w:r>
    </w:p>
    <w:p w:rsidR="00000000" w:rsidDel="00000000" w:rsidP="00000000" w:rsidRDefault="00000000" w:rsidRPr="00000000" w14:paraId="0000003C">
      <w:pPr>
        <w:spacing w:after="0" w:before="0" w:line="276" w:lineRule="auto"/>
        <w:ind w:left="0" w:firstLine="0"/>
        <w:rPr>
          <w:rFonts w:ascii="Arial" w:cs="Arial" w:eastAsia="Arial" w:hAnsi="Arial"/>
          <w:sz w:val="24"/>
          <w:szCs w:val="24"/>
        </w:rPr>
      </w:pPr>
      <w:r w:rsidDel="00000000" w:rsidR="00000000" w:rsidRPr="00000000">
        <w:rPr>
          <w:rFonts w:ascii="Arial" w:cs="Arial" w:eastAsia="Arial" w:hAnsi="Arial"/>
          <w:rtl w:val="0"/>
        </w:rPr>
        <w:t xml:space="preserve">In this case, the receptor is activated by an information biomacromolecule (i.e. a protein). Interleukin-2 (</w:t>
      </w:r>
      <w:hyperlink r:id="rId17">
        <w:r w:rsidDel="00000000" w:rsidR="00000000" w:rsidRPr="00000000">
          <w:rPr>
            <w:rFonts w:ascii="Arial" w:cs="Arial" w:eastAsia="Arial" w:hAnsi="Arial"/>
            <w:color w:val="1155cc"/>
            <w:u w:val="single"/>
            <w:rtl w:val="0"/>
          </w:rPr>
          <w:t xml:space="preserve">IL2</w:t>
        </w:r>
      </w:hyperlink>
      <w:r w:rsidDel="00000000" w:rsidR="00000000" w:rsidRPr="00000000">
        <w:rPr>
          <w:rFonts w:ascii="Arial" w:cs="Arial" w:eastAsia="Arial" w:hAnsi="Arial"/>
          <w:rtl w:val="0"/>
        </w:rPr>
        <w:t xml:space="preserve">), a cytokine, activates its receptor, interleukin-2 receptor A (</w:t>
      </w:r>
      <w:hyperlink r:id="rId18">
        <w:r w:rsidDel="00000000" w:rsidR="00000000" w:rsidRPr="00000000">
          <w:rPr>
            <w:rFonts w:ascii="Arial" w:cs="Arial" w:eastAsia="Arial" w:hAnsi="Arial"/>
            <w:color w:val="1155cc"/>
            <w:u w:val="single"/>
            <w:rtl w:val="0"/>
          </w:rPr>
          <w:t xml:space="preserve">IL2RA</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3D">
      <w:pPr>
        <w:spacing w:after="0" w:before="0" w:line="276" w:lineRule="auto"/>
        <w:ind w:left="0" w:firstLine="0"/>
        <w:rPr>
          <w:rFonts w:ascii="Arial" w:cs="Arial" w:eastAsia="Arial" w:hAnsi="Arial"/>
        </w:rPr>
      </w:pPr>
      <w:r w:rsidDel="00000000" w:rsidR="00000000" w:rsidRPr="00000000">
        <w:rPr>
          <w:rFonts w:ascii="Arial" w:cs="Arial" w:eastAsia="Arial" w:hAnsi="Arial"/>
          <w:rtl w:val="0"/>
        </w:rPr>
        <w:t xml:space="preserve">IL2RA directly positively regulates (activates) </w:t>
      </w:r>
      <w:hyperlink r:id="rId19">
        <w:r w:rsidDel="00000000" w:rsidR="00000000" w:rsidRPr="00000000">
          <w:rPr>
            <w:rFonts w:ascii="Arial" w:cs="Arial" w:eastAsia="Arial" w:hAnsi="Arial"/>
            <w:color w:val="1155cc"/>
            <w:u w:val="single"/>
            <w:rtl w:val="0"/>
          </w:rPr>
          <w:t xml:space="preserve">IL2RB</w:t>
        </w:r>
      </w:hyperlink>
      <w:r w:rsidDel="00000000" w:rsidR="00000000" w:rsidRPr="00000000">
        <w:rPr>
          <w:rFonts w:ascii="Arial" w:cs="Arial" w:eastAsia="Arial" w:hAnsi="Arial"/>
          <w:rtl w:val="0"/>
        </w:rPr>
        <w:t xml:space="preserve">, which phosphorylates and positively regulates </w:t>
      </w:r>
      <w:hyperlink r:id="rId20">
        <w:r w:rsidDel="00000000" w:rsidR="00000000" w:rsidRPr="00000000">
          <w:rPr>
            <w:rFonts w:ascii="Arial" w:cs="Arial" w:eastAsia="Arial" w:hAnsi="Arial"/>
            <w:color w:val="0000ff"/>
            <w:u w:val="single"/>
            <w:rtl w:val="0"/>
          </w:rPr>
          <w:t xml:space="preserve">JAK1</w:t>
        </w:r>
      </w:hyperlink>
      <w:r w:rsidDel="00000000" w:rsidR="00000000" w:rsidRPr="00000000">
        <w:rPr>
          <w:rFonts w:ascii="Arial" w:cs="Arial" w:eastAsia="Arial" w:hAnsi="Arial"/>
          <w:rtl w:val="0"/>
        </w:rPr>
        <w:t xml:space="preserve">.</w:t>
      </w:r>
    </w:p>
    <w:p w:rsidR="00000000" w:rsidDel="00000000" w:rsidP="00000000" w:rsidRDefault="00000000" w:rsidRPr="00000000" w14:paraId="0000003E">
      <w:pPr>
        <w:spacing w:after="0" w:before="0" w:line="276" w:lineRule="auto"/>
        <w:ind w:left="720" w:firstLine="0"/>
        <w:rPr>
          <w:rFonts w:ascii="Arial" w:cs="Arial" w:eastAsia="Arial" w:hAnsi="Arial"/>
          <w:highlight w:val="yellow"/>
        </w:rPr>
      </w:pPr>
      <w:r w:rsidDel="00000000" w:rsidR="00000000" w:rsidRPr="00000000">
        <w:rPr>
          <w:rtl w:val="0"/>
        </w:rPr>
      </w:r>
    </w:p>
    <w:p w:rsidR="00000000" w:rsidDel="00000000" w:rsidP="00000000" w:rsidRDefault="00000000" w:rsidRPr="00000000" w14:paraId="0000003F">
      <w:pPr>
        <w:spacing w:after="0" w:before="0" w:line="276" w:lineRule="auto"/>
        <w:rPr>
          <w:rFonts w:ascii="Arial" w:cs="Arial" w:eastAsia="Arial" w:hAnsi="Arial"/>
          <w:b w:val="1"/>
        </w:rPr>
      </w:pPr>
      <w:r w:rsidDel="00000000" w:rsidR="00000000" w:rsidRPr="00000000">
        <w:rPr>
          <w:rFonts w:ascii="Arial" w:cs="Arial" w:eastAsia="Arial" w:hAnsi="Arial"/>
          <w:rtl w:val="0"/>
        </w:rPr>
        <w:t xml:space="preserve">The activity unit for a </w:t>
      </w:r>
      <w:r w:rsidDel="00000000" w:rsidR="00000000" w:rsidRPr="00000000">
        <w:rPr>
          <w:rFonts w:ascii="Arial" w:cs="Arial" w:eastAsia="Arial" w:hAnsi="Arial"/>
          <w:u w:val="single"/>
          <w:rtl w:val="0"/>
        </w:rPr>
        <w:t xml:space="preserve">signaling coreceptor</w:t>
      </w:r>
      <w:r w:rsidDel="00000000" w:rsidR="00000000" w:rsidRPr="00000000">
        <w:rPr>
          <w:rFonts w:ascii="Arial" w:cs="Arial" w:eastAsia="Arial" w:hAnsi="Arial"/>
          <w:rtl w:val="0"/>
        </w:rPr>
        <w:t xml:space="preserve"> is:</w:t>
      </w:r>
      <w:r w:rsidDel="00000000" w:rsidR="00000000" w:rsidRPr="00000000">
        <w:rPr>
          <w:rtl w:val="0"/>
        </w:rPr>
      </w:r>
    </w:p>
    <w:p w:rsidR="00000000" w:rsidDel="00000000" w:rsidP="00000000" w:rsidRDefault="00000000" w:rsidRPr="00000000" w14:paraId="00000040">
      <w:pPr>
        <w:spacing w:after="0" w:before="0" w:line="276" w:lineRule="auto"/>
        <w:ind w:left="2160" w:firstLine="0"/>
        <w:rPr>
          <w:rFonts w:ascii="Arial" w:cs="Arial" w:eastAsia="Arial" w:hAnsi="Arial"/>
        </w:rPr>
      </w:pPr>
      <w:r w:rsidDel="00000000" w:rsidR="00000000" w:rsidRPr="00000000">
        <w:rPr>
          <w:rtl w:val="0"/>
        </w:rPr>
      </w:r>
    </w:p>
    <w:p w:rsidR="00000000" w:rsidDel="00000000" w:rsidP="00000000" w:rsidRDefault="00000000" w:rsidRPr="00000000" w14:paraId="00000041">
      <w:pPr>
        <w:numPr>
          <w:ilvl w:val="0"/>
          <w:numId w:val="1"/>
        </w:numPr>
        <w:spacing w:after="0" w:before="0" w:line="276" w:lineRule="auto"/>
        <w:ind w:left="720" w:hanging="360"/>
        <w:rPr>
          <w:rFonts w:ascii="Arial" w:cs="Arial" w:eastAsia="Arial" w:hAnsi="Arial"/>
        </w:rPr>
      </w:pPr>
      <w:r w:rsidDel="00000000" w:rsidR="00000000" w:rsidRPr="00000000">
        <w:rPr>
          <w:rFonts w:ascii="Arial" w:cs="Arial" w:eastAsia="Arial" w:hAnsi="Arial"/>
          <w:b w:val="1"/>
          <w:rtl w:val="0"/>
        </w:rPr>
        <w:t xml:space="preserve">MF: </w:t>
      </w:r>
      <w:r w:rsidDel="00000000" w:rsidR="00000000" w:rsidRPr="00000000">
        <w:rPr>
          <w:rFonts w:ascii="Arial" w:cs="Arial" w:eastAsia="Arial" w:hAnsi="Arial"/>
          <w:rtl w:val="0"/>
        </w:rPr>
        <w:t xml:space="preserve">coreceptor</w:t>
      </w:r>
      <w:r w:rsidDel="00000000" w:rsidR="00000000" w:rsidRPr="00000000">
        <w:rPr>
          <w:rFonts w:ascii="Arial" w:cs="Arial" w:eastAsia="Arial" w:hAnsi="Arial"/>
          <w:rtl w:val="0"/>
        </w:rPr>
        <w:t xml:space="preserve"> activity (</w:t>
      </w:r>
      <w:hyperlink r:id="rId21">
        <w:r w:rsidDel="00000000" w:rsidR="00000000" w:rsidRPr="00000000">
          <w:rPr>
            <w:rFonts w:ascii="Arial" w:cs="Arial" w:eastAsia="Arial" w:hAnsi="Arial"/>
            <w:color w:val="1155cc"/>
            <w:u w:val="single"/>
            <w:rtl w:val="0"/>
          </w:rPr>
          <w:t xml:space="preserve">GO:0015026</w:t>
        </w:r>
      </w:hyperlink>
      <w:r w:rsidDel="00000000" w:rsidR="00000000" w:rsidRPr="00000000">
        <w:rPr>
          <w:rFonts w:ascii="Arial" w:cs="Arial" w:eastAsia="Arial" w:hAnsi="Arial"/>
          <w:i w:val="1"/>
          <w:rtl w:val="0"/>
        </w:rPr>
        <w:t xml:space="preserve">)</w:t>
      </w:r>
      <w:r w:rsidDel="00000000" w:rsidR="00000000" w:rsidRPr="00000000">
        <w:rPr>
          <w:rFonts w:ascii="Arial" w:cs="Arial" w:eastAsia="Arial" w:hAnsi="Arial"/>
          <w:i w:val="1"/>
          <w:rtl w:val="0"/>
        </w:rPr>
        <w:t xml:space="preserve"> </w:t>
      </w:r>
      <w:r w:rsidDel="00000000" w:rsidR="00000000" w:rsidRPr="00000000">
        <w:rPr>
          <w:rtl w:val="0"/>
        </w:rPr>
      </w:r>
    </w:p>
    <w:p w:rsidR="00000000" w:rsidDel="00000000" w:rsidP="00000000" w:rsidRDefault="00000000" w:rsidRPr="00000000" w14:paraId="00000042">
      <w:pPr>
        <w:numPr>
          <w:ilvl w:val="0"/>
          <w:numId w:val="1"/>
        </w:numPr>
        <w:spacing w:after="0" w:before="0" w:line="276" w:lineRule="auto"/>
        <w:ind w:left="720" w:hanging="360"/>
        <w:rPr>
          <w:rFonts w:ascii="Arial" w:cs="Arial" w:eastAsia="Arial" w:hAnsi="Arial"/>
        </w:rPr>
      </w:pPr>
      <w:r w:rsidDel="00000000" w:rsidR="00000000" w:rsidRPr="00000000">
        <w:rPr>
          <w:rFonts w:ascii="Arial" w:cs="Arial" w:eastAsia="Arial" w:hAnsi="Arial"/>
          <w:b w:val="1"/>
          <w:rtl w:val="0"/>
        </w:rPr>
        <w:t xml:space="preserve">Context: </w:t>
      </w:r>
    </w:p>
    <w:p w:rsidR="00000000" w:rsidDel="00000000" w:rsidP="00000000" w:rsidRDefault="00000000" w:rsidRPr="00000000" w14:paraId="00000043">
      <w:pPr>
        <w:numPr>
          <w:ilvl w:val="1"/>
          <w:numId w:val="1"/>
        </w:numPr>
        <w:spacing w:after="0" w:before="0" w:line="276" w:lineRule="auto"/>
        <w:ind w:left="1440" w:hanging="360"/>
        <w:rPr>
          <w:rFonts w:ascii="Arial" w:cs="Arial" w:eastAsia="Arial" w:hAnsi="Arial"/>
        </w:rPr>
      </w:pPr>
      <w:r w:rsidDel="00000000" w:rsidR="00000000" w:rsidRPr="00000000">
        <w:rPr>
          <w:rFonts w:ascii="Arial" w:cs="Arial" w:eastAsia="Arial" w:hAnsi="Arial"/>
          <w:rtl w:val="0"/>
        </w:rPr>
        <w:t xml:space="preserve">The relation between the receptor and its input (target) is the </w:t>
      </w:r>
      <w:r w:rsidDel="00000000" w:rsidR="00000000" w:rsidRPr="00000000">
        <w:rPr>
          <w:rFonts w:ascii="Arial" w:cs="Arial" w:eastAsia="Arial" w:hAnsi="Arial"/>
          <w:b w:val="1"/>
          <w:rtl w:val="0"/>
        </w:rPr>
        <w:t xml:space="preserve">signaling coreceptor</w:t>
      </w:r>
      <w:r w:rsidDel="00000000" w:rsidR="00000000" w:rsidRPr="00000000">
        <w:rPr>
          <w:rFonts w:ascii="Arial" w:cs="Arial" w:eastAsia="Arial" w:hAnsi="Arial"/>
          <w:rtl w:val="0"/>
        </w:rPr>
        <w:t xml:space="preserve"> it regulates,</w:t>
      </w:r>
      <w:r w:rsidDel="00000000" w:rsidR="00000000" w:rsidRPr="00000000">
        <w:rPr>
          <w:rFonts w:ascii="Arial" w:cs="Arial" w:eastAsia="Arial" w:hAnsi="Arial"/>
          <w:rtl w:val="0"/>
        </w:rPr>
        <w:t xml:space="preserve"> captured with the </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u w:val="single"/>
          <w:rtl w:val="0"/>
        </w:rPr>
        <w:t xml:space="preserve">has input</w:t>
      </w: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relation</w:t>
      </w:r>
    </w:p>
    <w:p w:rsidR="00000000" w:rsidDel="00000000" w:rsidP="00000000" w:rsidRDefault="00000000" w:rsidRPr="00000000" w14:paraId="00000044">
      <w:pPr>
        <w:numPr>
          <w:ilvl w:val="1"/>
          <w:numId w:val="1"/>
        </w:numPr>
        <w:spacing w:after="0" w:before="0" w:line="276" w:lineRule="auto"/>
        <w:ind w:left="1440" w:hanging="360"/>
        <w:rPr>
          <w:rFonts w:ascii="Arial" w:cs="Arial" w:eastAsia="Arial" w:hAnsi="Arial"/>
          <w:b w:val="1"/>
        </w:rPr>
      </w:pPr>
      <w:r w:rsidDel="00000000" w:rsidR="00000000" w:rsidRPr="00000000">
        <w:rPr>
          <w:rFonts w:ascii="Arial" w:cs="Arial" w:eastAsia="Arial" w:hAnsi="Arial"/>
          <w:b w:val="1"/>
          <w:rtl w:val="0"/>
        </w:rPr>
        <w:t xml:space="preserve">Note that the input (target) of the coreceptor is NOT the ligand </w:t>
      </w:r>
    </w:p>
    <w:p w:rsidR="00000000" w:rsidDel="00000000" w:rsidP="00000000" w:rsidRDefault="00000000" w:rsidRPr="00000000" w14:paraId="00000045">
      <w:pPr>
        <w:numPr>
          <w:ilvl w:val="0"/>
          <w:numId w:val="1"/>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b w:val="1"/>
          <w:rtl w:val="0"/>
        </w:rPr>
        <w:t xml:space="preserve">BP</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part of</w:t>
      </w: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the BP in which the signaling receptor is involved, usually a child of signal transduction (</w:t>
      </w:r>
      <w:hyperlink r:id="rId22">
        <w:r w:rsidDel="00000000" w:rsidR="00000000" w:rsidRPr="00000000">
          <w:rPr>
            <w:rFonts w:ascii="Arial" w:cs="Arial" w:eastAsia="Arial" w:hAnsi="Arial"/>
            <w:color w:val="1155cc"/>
            <w:u w:val="single"/>
            <w:rtl w:val="0"/>
          </w:rPr>
          <w:t xml:space="preserve">GO:0007165</w:t>
        </w:r>
      </w:hyperlink>
      <w:r w:rsidDel="00000000" w:rsidR="00000000" w:rsidRPr="00000000">
        <w:rPr>
          <w:rFonts w:ascii="Arial" w:cs="Arial" w:eastAsia="Arial" w:hAnsi="Arial"/>
          <w:rtl w:val="0"/>
        </w:rPr>
        <w:t xml:space="preserve">)</w:t>
      </w:r>
    </w:p>
    <w:p w:rsidR="00000000" w:rsidDel="00000000" w:rsidP="00000000" w:rsidRDefault="00000000" w:rsidRPr="00000000" w14:paraId="00000046">
      <w:pPr>
        <w:numPr>
          <w:ilvl w:val="0"/>
          <w:numId w:val="1"/>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b w:val="1"/>
          <w:rtl w:val="0"/>
        </w:rPr>
        <w:t xml:space="preserve">CC:</w:t>
      </w:r>
      <w:r w:rsidDel="00000000" w:rsidR="00000000" w:rsidRPr="00000000">
        <w:rPr>
          <w:rFonts w:ascii="Arial" w:cs="Arial" w:eastAsia="Arial" w:hAnsi="Arial"/>
          <w:rtl w:val="0"/>
        </w:rPr>
        <w:t xml:space="preserve"> transmembrane receptors: '</w:t>
      </w:r>
      <w:r w:rsidDel="00000000" w:rsidR="00000000" w:rsidRPr="00000000">
        <w:rPr>
          <w:rFonts w:ascii="Arial" w:cs="Arial" w:eastAsia="Arial" w:hAnsi="Arial"/>
          <w:u w:val="single"/>
          <w:rtl w:val="0"/>
        </w:rPr>
        <w:t xml:space="preserve">occurs in</w:t>
      </w:r>
      <w:r w:rsidDel="00000000" w:rsidR="00000000" w:rsidRPr="00000000">
        <w:rPr>
          <w:rFonts w:ascii="Arial" w:cs="Arial" w:eastAsia="Arial" w:hAnsi="Arial"/>
          <w:rtl w:val="0"/>
        </w:rPr>
        <w:t xml:space="preserve">' plasma membrane (</w:t>
      </w:r>
      <w:hyperlink r:id="rId23">
        <w:r w:rsidDel="00000000" w:rsidR="00000000" w:rsidRPr="00000000">
          <w:rPr>
            <w:rFonts w:ascii="Arial" w:cs="Arial" w:eastAsia="Arial" w:hAnsi="Arial"/>
            <w:color w:val="1155cc"/>
            <w:u w:val="single"/>
            <w:rtl w:val="0"/>
          </w:rPr>
          <w:t xml:space="preserve">GO:0005886</w:t>
        </w:r>
      </w:hyperlink>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47">
      <w:pPr>
        <w:spacing w:after="0" w:before="0" w:line="276"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48">
      <w:pPr>
        <w:numPr>
          <w:ilvl w:val="1"/>
          <w:numId w:val="1"/>
        </w:numPr>
        <w:spacing w:after="0" w:before="0" w:line="276" w:lineRule="auto"/>
        <w:ind w:left="1440" w:hanging="360"/>
        <w:rPr>
          <w:rFonts w:ascii="Arial" w:cs="Arial" w:eastAsia="Arial" w:hAnsi="Arial"/>
        </w:rPr>
      </w:pPr>
      <w:r w:rsidDel="00000000" w:rsidR="00000000" w:rsidRPr="00000000">
        <w:rPr>
          <w:rFonts w:ascii="Arial" w:cs="Arial" w:eastAsia="Arial" w:hAnsi="Arial"/>
          <w:rtl w:val="0"/>
        </w:rPr>
        <w:t xml:space="preserve">The causal relation between the MF of the </w:t>
      </w:r>
      <w:r w:rsidDel="00000000" w:rsidR="00000000" w:rsidRPr="00000000">
        <w:rPr>
          <w:rFonts w:ascii="Arial" w:cs="Arial" w:eastAsia="Arial" w:hAnsi="Arial"/>
          <w:b w:val="1"/>
          <w:rtl w:val="0"/>
        </w:rPr>
        <w:t xml:space="preserve">receptor</w:t>
      </w:r>
      <w:r w:rsidDel="00000000" w:rsidR="00000000" w:rsidRPr="00000000">
        <w:rPr>
          <w:rFonts w:ascii="Arial" w:cs="Arial" w:eastAsia="Arial" w:hAnsi="Arial"/>
          <w:rtl w:val="0"/>
        </w:rPr>
        <w:t xml:space="preserve"> and the MF of its </w:t>
      </w:r>
      <w:r w:rsidDel="00000000" w:rsidR="00000000" w:rsidRPr="00000000">
        <w:rPr>
          <w:rFonts w:ascii="Arial" w:cs="Arial" w:eastAsia="Arial" w:hAnsi="Arial"/>
          <w:b w:val="1"/>
          <w:rtl w:val="0"/>
        </w:rPr>
        <w:t xml:space="preserve">coreceptor </w:t>
      </w:r>
      <w:r w:rsidDel="00000000" w:rsidR="00000000" w:rsidRPr="00000000">
        <w:rPr>
          <w:rFonts w:ascii="Arial" w:cs="Arial" w:eastAsia="Arial" w:hAnsi="Arial"/>
          <w:rtl w:val="0"/>
        </w:rPr>
        <w:t xml:space="preserve">is '</w:t>
      </w:r>
      <w:r w:rsidDel="00000000" w:rsidR="00000000" w:rsidRPr="00000000">
        <w:rPr>
          <w:rFonts w:ascii="Arial" w:cs="Arial" w:eastAsia="Arial" w:hAnsi="Arial"/>
          <w:u w:val="single"/>
          <w:rtl w:val="0"/>
        </w:rPr>
        <w:t xml:space="preserve">directly positively regulates</w:t>
      </w:r>
      <w:r w:rsidDel="00000000" w:rsidR="00000000" w:rsidRPr="00000000">
        <w:rPr>
          <w:rFonts w:ascii="Arial" w:cs="Arial" w:eastAsia="Arial" w:hAnsi="Arial"/>
          <w:rtl w:val="0"/>
        </w:rPr>
        <w:t xml:space="preserve">'</w:t>
      </w:r>
      <w:r w:rsidDel="00000000" w:rsidR="00000000" w:rsidRPr="00000000">
        <w:rPr>
          <w:rFonts w:ascii="Arial" w:cs="Arial" w:eastAsia="Arial" w:hAnsi="Arial"/>
          <w:i w:val="1"/>
          <w:rtl w:val="0"/>
        </w:rPr>
        <w:t xml:space="preserve">.</w:t>
      </w:r>
      <w:r w:rsidDel="00000000" w:rsidR="00000000" w:rsidRPr="00000000">
        <w:rPr>
          <w:rtl w:val="0"/>
        </w:rPr>
      </w:r>
    </w:p>
    <w:p w:rsidR="00000000" w:rsidDel="00000000" w:rsidP="00000000" w:rsidRDefault="00000000" w:rsidRPr="00000000" w14:paraId="00000049">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A">
      <w:pPr>
        <w:spacing w:after="0" w:before="0" w:line="276" w:lineRule="auto"/>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095625" cy="1038225"/>
            <wp:effectExtent b="0" l="0" r="0" t="0"/>
            <wp:docPr descr="Diagram&#10;&#10;Description automatically generated with medium confidence" id="6" name="image2.png"/>
            <a:graphic>
              <a:graphicData uri="http://schemas.openxmlformats.org/drawingml/2006/picture">
                <pic:pic>
                  <pic:nvPicPr>
                    <pic:cNvPr descr="Diagram&#10;&#10;Description automatically generated with medium confidence" id="0" name="image2.png"/>
                    <pic:cNvPicPr preferRelativeResize="0"/>
                  </pic:nvPicPr>
                  <pic:blipFill>
                    <a:blip r:embed="rId24"/>
                    <a:srcRect b="33588" l="33749" r="30434" t="45000"/>
                    <a:stretch>
                      <a:fillRect/>
                    </a:stretch>
                  </pic:blipFill>
                  <pic:spPr>
                    <a:xfrm>
                      <a:off x="0" y="0"/>
                      <a:ext cx="309562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0" w:before="0" w:line="276" w:lineRule="auto"/>
        <w:rPr>
          <w:rFonts w:ascii="Arial" w:cs="Arial" w:eastAsia="Arial" w:hAnsi="Arial"/>
          <w:sz w:val="24"/>
          <w:szCs w:val="24"/>
        </w:rPr>
      </w:pPr>
      <w:r w:rsidDel="00000000" w:rsidR="00000000" w:rsidRPr="00000000">
        <w:rPr>
          <w:rFonts w:ascii="Arial" w:cs="Arial" w:eastAsia="Arial" w:hAnsi="Arial"/>
          <w:rtl w:val="0"/>
        </w:rPr>
        <w:t xml:space="preserve">Note: </w:t>
      </w:r>
      <w:r w:rsidDel="00000000" w:rsidR="00000000" w:rsidRPr="00000000">
        <w:rPr>
          <w:rtl w:val="0"/>
        </w:rPr>
      </w:r>
    </w:p>
    <w:p w:rsidR="00000000" w:rsidDel="00000000" w:rsidP="00000000" w:rsidRDefault="00000000" w:rsidRPr="00000000" w14:paraId="0000004C">
      <w:pPr>
        <w:numPr>
          <w:ilvl w:val="0"/>
          <w:numId w:val="2"/>
        </w:numPr>
        <w:spacing w:after="0" w:before="0" w:line="276" w:lineRule="auto"/>
        <w:ind w:left="720" w:hanging="360"/>
        <w:rPr>
          <w:rFonts w:ascii="Arial" w:cs="Arial" w:eastAsia="Arial" w:hAnsi="Arial"/>
        </w:rPr>
      </w:pPr>
      <w:r w:rsidDel="00000000" w:rsidR="00000000" w:rsidRPr="00000000">
        <w:rPr>
          <w:rFonts w:ascii="Arial" w:cs="Arial" w:eastAsia="Arial" w:hAnsi="Arial"/>
          <w:rtl w:val="0"/>
        </w:rPr>
        <w:t xml:space="preserve">cytokine activity is_a receptor ligand activity</w:t>
      </w:r>
    </w:p>
    <w:p w:rsidR="00000000" w:rsidDel="00000000" w:rsidP="00000000" w:rsidRDefault="00000000" w:rsidRPr="00000000" w14:paraId="0000004D">
      <w:pPr>
        <w:numPr>
          <w:ilvl w:val="0"/>
          <w:numId w:val="2"/>
        </w:numPr>
        <w:spacing w:after="0" w:before="0" w:line="276" w:lineRule="auto"/>
        <w:ind w:left="720" w:hanging="360"/>
        <w:rPr>
          <w:rFonts w:ascii="Arial" w:cs="Arial" w:eastAsia="Arial" w:hAnsi="Arial"/>
        </w:rPr>
      </w:pPr>
      <w:r w:rsidDel="00000000" w:rsidR="00000000" w:rsidRPr="00000000">
        <w:rPr>
          <w:rFonts w:ascii="Arial" w:cs="Arial" w:eastAsia="Arial" w:hAnsi="Arial"/>
          <w:rtl w:val="0"/>
        </w:rPr>
        <w:t xml:space="preserve">interleukin-2 receptor activity is_a signaling receptor activity</w:t>
      </w:r>
      <w:r w:rsidDel="00000000" w:rsidR="00000000" w:rsidRPr="00000000">
        <w:rPr>
          <w:rtl w:val="0"/>
        </w:rPr>
      </w:r>
    </w:p>
    <w:p w:rsidR="00000000" w:rsidDel="00000000" w:rsidP="00000000" w:rsidRDefault="00000000" w:rsidRPr="00000000" w14:paraId="0000004E">
      <w:pPr>
        <w:pStyle w:val="Heading3"/>
        <w:spacing w:after="0" w:before="0" w:line="276" w:lineRule="auto"/>
        <w:rPr>
          <w:rFonts w:ascii="Arial" w:cs="Arial" w:eastAsia="Arial" w:hAnsi="Arial"/>
          <w:b w:val="0"/>
        </w:rPr>
      </w:pPr>
      <w:bookmarkStart w:colFirst="0" w:colLast="0" w:name="_fm9p32g8qvqp" w:id="15"/>
      <w:bookmarkEnd w:id="15"/>
      <w:r w:rsidDel="00000000" w:rsidR="00000000" w:rsidRPr="00000000">
        <w:rPr>
          <w:rtl w:val="0"/>
        </w:rPr>
      </w:r>
    </w:p>
    <w:p w:rsidR="00000000" w:rsidDel="00000000" w:rsidP="00000000" w:rsidRDefault="00000000" w:rsidRPr="00000000" w14:paraId="0000004F">
      <w:pPr>
        <w:pStyle w:val="Heading3"/>
        <w:spacing w:after="0" w:before="0" w:line="276" w:lineRule="auto"/>
        <w:rPr>
          <w:rFonts w:ascii="Arial" w:cs="Arial" w:eastAsia="Arial" w:hAnsi="Arial"/>
          <w:b w:val="0"/>
        </w:rPr>
      </w:pPr>
      <w:bookmarkStart w:colFirst="0" w:colLast="0" w:name="_yuo98e8os5ka" w:id="16"/>
      <w:bookmarkEnd w:id="16"/>
      <w:r w:rsidDel="00000000" w:rsidR="00000000" w:rsidRPr="00000000">
        <w:rPr>
          <w:rtl w:val="0"/>
        </w:rPr>
      </w:r>
    </w:p>
    <w:p w:rsidR="00000000" w:rsidDel="00000000" w:rsidP="00000000" w:rsidRDefault="00000000" w:rsidRPr="00000000" w14:paraId="00000050">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2">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pStyle w:val="Heading1"/>
        <w:spacing w:after="0" w:before="0" w:line="276" w:lineRule="auto"/>
        <w:rPr>
          <w:rFonts w:ascii="Arial" w:cs="Arial" w:eastAsia="Arial" w:hAnsi="Arial"/>
          <w:b w:val="0"/>
          <w:sz w:val="40"/>
          <w:szCs w:val="40"/>
        </w:rPr>
      </w:pPr>
      <w:bookmarkStart w:colFirst="0" w:colLast="0" w:name="_ka1emggo41f7" w:id="17"/>
      <w:bookmarkEnd w:id="17"/>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spacing w:after="0" w:before="0" w:line="276" w:lineRule="auto"/>
        <w:rPr>
          <w:rFonts w:ascii="Arial" w:cs="Arial" w:eastAsia="Arial" w:hAnsi="Arial"/>
          <w:b w:val="0"/>
          <w:sz w:val="40"/>
          <w:szCs w:val="40"/>
        </w:rPr>
      </w:pPr>
      <w:bookmarkStart w:colFirst="0" w:colLast="0" w:name="_7njiy6akdghn" w:id="18"/>
      <w:bookmarkEnd w:id="18"/>
      <w:r w:rsidDel="00000000" w:rsidR="00000000" w:rsidRPr="00000000">
        <w:rPr>
          <w:rFonts w:ascii="Arial" w:cs="Arial" w:eastAsia="Arial" w:hAnsi="Arial"/>
          <w:b w:val="0"/>
          <w:sz w:val="40"/>
          <w:szCs w:val="40"/>
          <w:rtl w:val="0"/>
        </w:rPr>
        <w:t xml:space="preserve">Form Editor</w:t>
      </w:r>
    </w:p>
    <w:p w:rsidR="00000000" w:rsidDel="00000000" w:rsidP="00000000" w:rsidRDefault="00000000" w:rsidRPr="00000000" w14:paraId="00000056">
      <w:pPr>
        <w:spacing w:after="0" w:before="0" w:line="276" w:lineRule="auto"/>
        <w:rPr>
          <w:rFonts w:ascii="Arial" w:cs="Arial" w:eastAsia="Arial" w:hAnsi="Arial"/>
          <w:highlight w:val="yellow"/>
        </w:rPr>
      </w:pPr>
      <w:r w:rsidDel="00000000" w:rsidR="00000000" w:rsidRPr="00000000">
        <w:rPr>
          <w:rtl w:val="0"/>
        </w:rPr>
      </w:r>
    </w:p>
    <w:p w:rsidR="00000000" w:rsidDel="00000000" w:rsidP="00000000" w:rsidRDefault="00000000" w:rsidRPr="00000000" w14:paraId="00000057">
      <w:pPr>
        <w:pStyle w:val="Heading2"/>
        <w:spacing w:after="0" w:before="0" w:line="276" w:lineRule="auto"/>
        <w:rPr>
          <w:rFonts w:ascii="Arial" w:cs="Arial" w:eastAsia="Arial" w:hAnsi="Arial"/>
          <w:b w:val="0"/>
        </w:rPr>
      </w:pPr>
      <w:bookmarkStart w:colFirst="0" w:colLast="0" w:name="_g9b7ebc844sh" w:id="19"/>
      <w:bookmarkEnd w:id="19"/>
      <w:r w:rsidDel="00000000" w:rsidR="00000000" w:rsidRPr="00000000">
        <w:rPr>
          <w:rFonts w:ascii="Arial" w:cs="Arial" w:eastAsia="Arial" w:hAnsi="Arial"/>
          <w:b w:val="0"/>
          <w:rtl w:val="0"/>
        </w:rPr>
        <w:t xml:space="preserve">Protein ligand-activated signaling receptor</w:t>
      </w:r>
    </w:p>
    <w:p w:rsidR="00000000" w:rsidDel="00000000" w:rsidP="00000000" w:rsidRDefault="00000000" w:rsidRPr="00000000" w14:paraId="00000058">
      <w:pPr>
        <w:spacing w:after="0" w:before="0" w:line="276" w:lineRule="auto"/>
        <w:rPr/>
      </w:pPr>
      <w:r w:rsidDel="00000000" w:rsidR="00000000" w:rsidRPr="00000000">
        <w:rPr>
          <w:rtl w:val="0"/>
        </w:rPr>
      </w:r>
    </w:p>
    <w:p w:rsidR="00000000" w:rsidDel="00000000" w:rsidP="00000000" w:rsidRDefault="00000000" w:rsidRPr="00000000" w14:paraId="00000059">
      <w:pPr>
        <w:pStyle w:val="Heading3"/>
        <w:spacing w:after="0" w:before="0" w:line="276" w:lineRule="auto"/>
        <w:rPr>
          <w:rFonts w:ascii="Arial" w:cs="Arial" w:eastAsia="Arial" w:hAnsi="Arial"/>
          <w:b w:val="0"/>
        </w:rPr>
      </w:pPr>
      <w:bookmarkStart w:colFirst="0" w:colLast="0" w:name="_8fphkjctq2dk" w:id="20"/>
      <w:bookmarkEnd w:id="20"/>
      <w:r w:rsidDel="00000000" w:rsidR="00000000" w:rsidRPr="00000000">
        <w:rPr>
          <w:rFonts w:ascii="Arial" w:cs="Arial" w:eastAsia="Arial" w:hAnsi="Arial"/>
          <w:b w:val="0"/>
          <w:rtl w:val="0"/>
        </w:rPr>
        <w:t xml:space="preserve">Ligand activity</w:t>
      </w:r>
    </w:p>
    <w:p w:rsidR="00000000" w:rsidDel="00000000" w:rsidP="00000000" w:rsidRDefault="00000000" w:rsidRPr="00000000" w14:paraId="0000005A">
      <w:pPr>
        <w:spacing w:after="0" w:before="0" w:line="276" w:lineRule="auto"/>
        <w:rPr/>
      </w:pPr>
      <w:r w:rsidDel="00000000" w:rsidR="00000000" w:rsidRPr="00000000">
        <w:rPr>
          <w:rtl w:val="0"/>
        </w:rPr>
      </w:r>
    </w:p>
    <w:p w:rsidR="00000000" w:rsidDel="00000000" w:rsidP="00000000" w:rsidRDefault="00000000" w:rsidRPr="00000000" w14:paraId="0000005B">
      <w:pPr>
        <w:spacing w:after="0" w:before="0" w:line="276" w:lineRule="auto"/>
        <w:rPr>
          <w:rFonts w:ascii="Arial" w:cs="Arial" w:eastAsia="Arial" w:hAnsi="Arial"/>
        </w:rPr>
      </w:pPr>
      <w:r w:rsidDel="00000000" w:rsidR="00000000" w:rsidRPr="00000000">
        <w:rPr>
          <w:rFonts w:ascii="Arial" w:cs="Arial" w:eastAsia="Arial" w:hAnsi="Arial"/>
          <w:rtl w:val="0"/>
        </w:rPr>
        <w:t xml:space="preserve">The activity unit for a </w:t>
      </w:r>
      <w:r w:rsidDel="00000000" w:rsidR="00000000" w:rsidRPr="00000000">
        <w:rPr>
          <w:rFonts w:ascii="Arial" w:cs="Arial" w:eastAsia="Arial" w:hAnsi="Arial"/>
          <w:u w:val="single"/>
          <w:rtl w:val="0"/>
        </w:rPr>
        <w:t xml:space="preserve">ligand of a signaling receptor</w:t>
      </w:r>
      <w:r w:rsidDel="00000000" w:rsidR="00000000" w:rsidRPr="00000000">
        <w:rPr>
          <w:rFonts w:ascii="Arial" w:cs="Arial" w:eastAsia="Arial" w:hAnsi="Arial"/>
          <w:rtl w:val="0"/>
        </w:rPr>
        <w:t xml:space="preserve"> is:</w:t>
      </w:r>
      <w:r w:rsidDel="00000000" w:rsidR="00000000" w:rsidRPr="00000000">
        <w:rPr>
          <w:rtl w:val="0"/>
        </w:rPr>
      </w:r>
    </w:p>
    <w:p w:rsidR="00000000" w:rsidDel="00000000" w:rsidP="00000000" w:rsidRDefault="00000000" w:rsidRPr="00000000" w14:paraId="0000005C">
      <w:pPr>
        <w:numPr>
          <w:ilvl w:val="0"/>
          <w:numId w:val="1"/>
        </w:numPr>
        <w:spacing w:after="0" w:before="0" w:line="276" w:lineRule="auto"/>
        <w:ind w:left="720" w:hanging="360"/>
        <w:rPr>
          <w:rFonts w:ascii="Arial" w:cs="Arial" w:eastAsia="Arial" w:hAnsi="Arial"/>
        </w:rPr>
      </w:pPr>
      <w:r w:rsidDel="00000000" w:rsidR="00000000" w:rsidRPr="00000000">
        <w:rPr>
          <w:rFonts w:ascii="Arial" w:cs="Arial" w:eastAsia="Arial" w:hAnsi="Arial"/>
          <w:b w:val="1"/>
          <w:rtl w:val="0"/>
        </w:rPr>
        <w:t xml:space="preserve">MF</w:t>
      </w:r>
      <w:r w:rsidDel="00000000" w:rsidR="00000000" w:rsidRPr="00000000">
        <w:rPr>
          <w:rFonts w:ascii="Arial" w:cs="Arial" w:eastAsia="Arial" w:hAnsi="Arial"/>
          <w:rtl w:val="0"/>
        </w:rPr>
        <w:t xml:space="preserve">: a ligand '</w:t>
      </w:r>
      <w:r w:rsidDel="00000000" w:rsidR="00000000" w:rsidRPr="00000000">
        <w:rPr>
          <w:rFonts w:ascii="Arial" w:cs="Arial" w:eastAsia="Arial" w:hAnsi="Arial"/>
          <w:u w:val="single"/>
          <w:rtl w:val="0"/>
        </w:rPr>
        <w:t xml:space="preserve">enables</w:t>
      </w:r>
      <w:r w:rsidDel="00000000" w:rsidR="00000000" w:rsidRPr="00000000">
        <w:rPr>
          <w:rFonts w:ascii="Arial" w:cs="Arial" w:eastAsia="Arial" w:hAnsi="Arial"/>
          <w:rtl w:val="0"/>
        </w:rPr>
        <w:t xml:space="preserve">' receptor ligand activity (</w:t>
      </w:r>
      <w:hyperlink r:id="rId25">
        <w:r w:rsidDel="00000000" w:rsidR="00000000" w:rsidRPr="00000000">
          <w:rPr>
            <w:rFonts w:ascii="Arial" w:cs="Arial" w:eastAsia="Arial" w:hAnsi="Arial"/>
            <w:color w:val="1155cc"/>
            <w:u w:val="single"/>
            <w:rtl w:val="0"/>
          </w:rPr>
          <w:t xml:space="preserve">GO:0048018</w:t>
        </w:r>
      </w:hyperlink>
      <w:r w:rsidDel="00000000" w:rsidR="00000000" w:rsidRPr="00000000">
        <w:rPr>
          <w:rFonts w:ascii="Arial" w:cs="Arial" w:eastAsia="Arial" w:hAnsi="Arial"/>
          <w:rtl w:val="0"/>
        </w:rPr>
        <w:t xml:space="preserve">) or a child</w:t>
      </w:r>
    </w:p>
    <w:p w:rsidR="00000000" w:rsidDel="00000000" w:rsidP="00000000" w:rsidRDefault="00000000" w:rsidRPr="00000000" w14:paraId="0000005D">
      <w:pPr>
        <w:numPr>
          <w:ilvl w:val="0"/>
          <w:numId w:val="1"/>
        </w:numPr>
        <w:spacing w:after="0" w:before="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Context: </w:t>
      </w:r>
    </w:p>
    <w:p w:rsidR="00000000" w:rsidDel="00000000" w:rsidP="00000000" w:rsidRDefault="00000000" w:rsidRPr="00000000" w14:paraId="0000005E">
      <w:pPr>
        <w:numPr>
          <w:ilvl w:val="1"/>
          <w:numId w:val="1"/>
        </w:numPr>
        <w:spacing w:after="0" w:before="0" w:line="276" w:lineRule="auto"/>
        <w:ind w:left="1440" w:hanging="360"/>
        <w:rPr>
          <w:rFonts w:ascii="Arial" w:cs="Arial" w:eastAsia="Arial" w:hAnsi="Arial"/>
          <w:b w:val="1"/>
        </w:rPr>
      </w:pPr>
      <w:r w:rsidDel="00000000" w:rsidR="00000000" w:rsidRPr="00000000">
        <w:rPr>
          <w:rFonts w:ascii="Arial" w:cs="Arial" w:eastAsia="Arial" w:hAnsi="Arial"/>
          <w:rtl w:val="0"/>
        </w:rPr>
        <w:t xml:space="preserve">The relation between a ligand and its target receptor is </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u w:val="single"/>
          <w:rtl w:val="0"/>
        </w:rPr>
        <w:t xml:space="preserve">has input'</w:t>
      </w:r>
      <w:r w:rsidDel="00000000" w:rsidR="00000000" w:rsidRPr="00000000">
        <w:rPr>
          <w:rFonts w:ascii="Arial" w:cs="Arial" w:eastAsia="Arial" w:hAnsi="Arial"/>
          <w:rtl w:val="0"/>
        </w:rPr>
        <w:t xml:space="preserve"> </w:t>
      </w:r>
    </w:p>
    <w:p w:rsidR="00000000" w:rsidDel="00000000" w:rsidP="00000000" w:rsidRDefault="00000000" w:rsidRPr="00000000" w14:paraId="0000005F">
      <w:pPr>
        <w:numPr>
          <w:ilvl w:val="1"/>
          <w:numId w:val="1"/>
        </w:numPr>
        <w:spacing w:after="0" w:before="0" w:line="276" w:lineRule="auto"/>
        <w:ind w:left="1440" w:hanging="360"/>
        <w:rPr>
          <w:rFonts w:ascii="Arial" w:cs="Arial" w:eastAsia="Arial" w:hAnsi="Arial"/>
          <w:b w:val="1"/>
        </w:rPr>
      </w:pPr>
      <w:r w:rsidDel="00000000" w:rsidR="00000000" w:rsidRPr="00000000">
        <w:rPr>
          <w:rFonts w:ascii="Arial" w:cs="Arial" w:eastAsia="Arial" w:hAnsi="Arial"/>
          <w:b w:val="1"/>
          <w:rtl w:val="0"/>
        </w:rPr>
        <w:t xml:space="preserve">BP</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part of</w:t>
      </w:r>
      <w:r w:rsidDel="00000000" w:rsidR="00000000" w:rsidRPr="00000000">
        <w:rPr>
          <w:rFonts w:ascii="Arial" w:cs="Arial" w:eastAsia="Arial" w:hAnsi="Arial"/>
          <w:rtl w:val="0"/>
        </w:rPr>
        <w:t xml:space="preserve">' the BP in which this ligand is involved (usually a child of signal transduction (</w:t>
      </w:r>
      <w:hyperlink r:id="rId26">
        <w:r w:rsidDel="00000000" w:rsidR="00000000" w:rsidRPr="00000000">
          <w:rPr>
            <w:rFonts w:ascii="Arial" w:cs="Arial" w:eastAsia="Arial" w:hAnsi="Arial"/>
            <w:color w:val="1155cc"/>
            <w:u w:val="single"/>
            <w:rtl w:val="0"/>
          </w:rPr>
          <w:t xml:space="preserve">GO:0007165</w:t>
        </w:r>
      </w:hyperlink>
      <w:r w:rsidDel="00000000" w:rsidR="00000000" w:rsidRPr="00000000">
        <w:rPr>
          <w:rFonts w:ascii="Arial" w:cs="Arial" w:eastAsia="Arial" w:hAnsi="Arial"/>
          <w:rtl w:val="0"/>
        </w:rPr>
        <w:t xml:space="preserve">))</w:t>
      </w:r>
    </w:p>
    <w:p w:rsidR="00000000" w:rsidDel="00000000" w:rsidP="00000000" w:rsidRDefault="00000000" w:rsidRPr="00000000" w14:paraId="00000060">
      <w:pPr>
        <w:numPr>
          <w:ilvl w:val="1"/>
          <w:numId w:val="1"/>
        </w:numPr>
        <w:spacing w:after="0" w:before="0" w:line="276" w:lineRule="auto"/>
        <w:ind w:left="1440" w:hanging="360"/>
        <w:rPr>
          <w:rFonts w:ascii="Arial" w:cs="Arial" w:eastAsia="Arial" w:hAnsi="Arial"/>
          <w:b w:val="1"/>
        </w:rPr>
      </w:pPr>
      <w:r w:rsidDel="00000000" w:rsidR="00000000" w:rsidRPr="00000000">
        <w:rPr>
          <w:rFonts w:ascii="Arial" w:cs="Arial" w:eastAsia="Arial" w:hAnsi="Arial"/>
          <w:b w:val="1"/>
          <w:rtl w:val="0"/>
        </w:rPr>
        <w:t xml:space="preserve">CC:</w:t>
      </w:r>
    </w:p>
    <w:p w:rsidR="00000000" w:rsidDel="00000000" w:rsidP="00000000" w:rsidRDefault="00000000" w:rsidRPr="00000000" w14:paraId="00000061">
      <w:pPr>
        <w:numPr>
          <w:ilvl w:val="2"/>
          <w:numId w:val="1"/>
        </w:numPr>
        <w:spacing w:after="0" w:before="0" w:line="276" w:lineRule="auto"/>
        <w:ind w:left="2160" w:hanging="360"/>
        <w:rPr>
          <w:rFonts w:ascii="Arial" w:cs="Arial" w:eastAsia="Arial" w:hAnsi="Arial"/>
          <w:b w:val="1"/>
        </w:rPr>
      </w:pPr>
      <w:r w:rsidDel="00000000" w:rsidR="00000000" w:rsidRPr="00000000">
        <w:rPr>
          <w:rFonts w:ascii="Arial" w:cs="Arial" w:eastAsia="Arial" w:hAnsi="Arial"/>
          <w:rtl w:val="0"/>
        </w:rPr>
        <w:t xml:space="preserve">extracellular ligands: </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w:t>
      </w:r>
      <w:r w:rsidDel="00000000" w:rsidR="00000000" w:rsidRPr="00000000">
        <w:rPr>
          <w:rFonts w:ascii="Arial" w:cs="Arial" w:eastAsia="Arial" w:hAnsi="Arial"/>
          <w:u w:val="single"/>
          <w:rtl w:val="0"/>
        </w:rPr>
        <w:t xml:space="preserve">occurs in</w:t>
      </w:r>
      <w:r w:rsidDel="00000000" w:rsidR="00000000" w:rsidRPr="00000000">
        <w:rPr>
          <w:rFonts w:ascii="Arial" w:cs="Arial" w:eastAsia="Arial" w:hAnsi="Arial"/>
          <w:rtl w:val="0"/>
        </w:rPr>
        <w:t xml:space="preserve">' extracellular space (</w:t>
      </w:r>
      <w:hyperlink r:id="rId27">
        <w:r w:rsidDel="00000000" w:rsidR="00000000" w:rsidRPr="00000000">
          <w:rPr>
            <w:rFonts w:ascii="Arial" w:cs="Arial" w:eastAsia="Arial" w:hAnsi="Arial"/>
            <w:color w:val="1155cc"/>
            <w:u w:val="single"/>
            <w:rtl w:val="0"/>
          </w:rPr>
          <w:t xml:space="preserve">GO:0005615</w:t>
        </w:r>
      </w:hyperlink>
      <w:r w:rsidDel="00000000" w:rsidR="00000000" w:rsidRPr="00000000">
        <w:rPr>
          <w:rFonts w:ascii="Arial" w:cs="Arial" w:eastAsia="Arial" w:hAnsi="Arial"/>
          <w:rtl w:val="0"/>
        </w:rPr>
        <w:t xml:space="preserve">)</w:t>
      </w:r>
    </w:p>
    <w:p w:rsidR="00000000" w:rsidDel="00000000" w:rsidP="00000000" w:rsidRDefault="00000000" w:rsidRPr="00000000" w14:paraId="00000062">
      <w:pPr>
        <w:numPr>
          <w:ilvl w:val="2"/>
          <w:numId w:val="1"/>
        </w:numPr>
        <w:spacing w:after="0" w:before="0" w:line="276" w:lineRule="auto"/>
        <w:ind w:left="2160" w:hanging="360"/>
        <w:rPr>
          <w:rFonts w:ascii="Arial" w:cs="Arial" w:eastAsia="Arial" w:hAnsi="Arial"/>
          <w:b w:val="1"/>
        </w:rPr>
      </w:pPr>
      <w:r w:rsidDel="00000000" w:rsidR="00000000" w:rsidRPr="00000000">
        <w:rPr>
          <w:rFonts w:ascii="Arial" w:cs="Arial" w:eastAsia="Arial" w:hAnsi="Arial"/>
          <w:rtl w:val="0"/>
        </w:rPr>
        <w:t xml:space="preserve">membrane-bound ligands: </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w:t>
      </w:r>
      <w:r w:rsidDel="00000000" w:rsidR="00000000" w:rsidRPr="00000000">
        <w:rPr>
          <w:rFonts w:ascii="Arial" w:cs="Arial" w:eastAsia="Arial" w:hAnsi="Arial"/>
          <w:u w:val="single"/>
          <w:rtl w:val="0"/>
        </w:rPr>
        <w:t xml:space="preserve">occurs in</w:t>
      </w:r>
      <w:r w:rsidDel="00000000" w:rsidR="00000000" w:rsidRPr="00000000">
        <w:rPr>
          <w:rFonts w:ascii="Arial" w:cs="Arial" w:eastAsia="Arial" w:hAnsi="Arial"/>
          <w:rtl w:val="0"/>
        </w:rPr>
        <w:t xml:space="preserve">' plasma membrane (</w:t>
      </w:r>
      <w:hyperlink r:id="rId28">
        <w:r w:rsidDel="00000000" w:rsidR="00000000" w:rsidRPr="00000000">
          <w:rPr>
            <w:rFonts w:ascii="Arial" w:cs="Arial" w:eastAsia="Arial" w:hAnsi="Arial"/>
            <w:color w:val="1155cc"/>
            <w:u w:val="single"/>
            <w:rtl w:val="0"/>
          </w:rPr>
          <w:t xml:space="preserve">GO:0005886</w:t>
        </w:r>
      </w:hyperlink>
      <w:r w:rsidDel="00000000" w:rsidR="00000000" w:rsidRPr="00000000">
        <w:rPr>
          <w:rFonts w:ascii="Arial" w:cs="Arial" w:eastAsia="Arial" w:hAnsi="Arial"/>
          <w:rtl w:val="0"/>
        </w:rPr>
        <w:t xml:space="preserve">)</w:t>
      </w:r>
    </w:p>
    <w:p w:rsidR="00000000" w:rsidDel="00000000" w:rsidP="00000000" w:rsidRDefault="00000000" w:rsidRPr="00000000" w14:paraId="00000063">
      <w:pPr>
        <w:spacing w:after="0" w:before="0" w:line="276" w:lineRule="auto"/>
        <w:ind w:left="2160" w:firstLine="0"/>
        <w:rPr>
          <w:rFonts w:ascii="Arial" w:cs="Arial" w:eastAsia="Arial" w:hAnsi="Arial"/>
        </w:rPr>
      </w:pPr>
      <w:r w:rsidDel="00000000" w:rsidR="00000000" w:rsidRPr="00000000">
        <w:rPr>
          <w:rtl w:val="0"/>
        </w:rPr>
      </w:r>
    </w:p>
    <w:p w:rsidR="00000000" w:rsidDel="00000000" w:rsidP="00000000" w:rsidRDefault="00000000" w:rsidRPr="00000000" w14:paraId="00000064">
      <w:pPr>
        <w:numPr>
          <w:ilvl w:val="0"/>
          <w:numId w:val="1"/>
        </w:numPr>
        <w:spacing w:after="0" w:before="0" w:line="276" w:lineRule="auto"/>
        <w:ind w:left="720" w:hanging="360"/>
        <w:rPr>
          <w:rFonts w:ascii="Arial" w:cs="Arial" w:eastAsia="Arial" w:hAnsi="Arial"/>
          <w:b w:val="1"/>
        </w:rPr>
      </w:pPr>
      <w:r w:rsidDel="00000000" w:rsidR="00000000" w:rsidRPr="00000000">
        <w:rPr>
          <w:rFonts w:ascii="Arial" w:cs="Arial" w:eastAsia="Arial" w:hAnsi="Arial"/>
          <w:rtl w:val="0"/>
        </w:rPr>
        <w:t xml:space="preserve">The causal relation between the </w:t>
      </w:r>
      <w:r w:rsidDel="00000000" w:rsidR="00000000" w:rsidRPr="00000000">
        <w:rPr>
          <w:rFonts w:ascii="Arial" w:cs="Arial" w:eastAsia="Arial" w:hAnsi="Arial"/>
          <w:b w:val="1"/>
          <w:i w:val="1"/>
          <w:rtl w:val="0"/>
        </w:rPr>
        <w:t xml:space="preserve">ligand</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i w:val="1"/>
          <w:rtl w:val="0"/>
        </w:rPr>
        <w:t xml:space="preserve">activity</w:t>
      </w:r>
      <w:r w:rsidDel="00000000" w:rsidR="00000000" w:rsidRPr="00000000">
        <w:rPr>
          <w:rFonts w:ascii="Arial" w:cs="Arial" w:eastAsia="Arial" w:hAnsi="Arial"/>
          <w:rtl w:val="0"/>
        </w:rPr>
        <w:t xml:space="preserve"> and the </w:t>
      </w:r>
      <w:r w:rsidDel="00000000" w:rsidR="00000000" w:rsidRPr="00000000">
        <w:rPr>
          <w:rFonts w:ascii="Arial" w:cs="Arial" w:eastAsia="Arial" w:hAnsi="Arial"/>
          <w:b w:val="1"/>
          <w:i w:val="1"/>
          <w:rtl w:val="0"/>
        </w:rPr>
        <w:t xml:space="preserve">receptor activity</w:t>
      </w:r>
      <w:r w:rsidDel="00000000" w:rsidR="00000000" w:rsidRPr="00000000">
        <w:rPr>
          <w:rFonts w:ascii="Arial" w:cs="Arial" w:eastAsia="Arial" w:hAnsi="Arial"/>
          <w:rtl w:val="0"/>
        </w:rPr>
        <w:t xml:space="preserve"> is </w:t>
        <w:br w:type="textWrapping"/>
        <w:t xml:space="preserve">'</w:t>
      </w:r>
      <w:r w:rsidDel="00000000" w:rsidR="00000000" w:rsidRPr="00000000">
        <w:rPr>
          <w:rFonts w:ascii="Arial" w:cs="Arial" w:eastAsia="Arial" w:hAnsi="Arial"/>
          <w:u w:val="single"/>
          <w:rtl w:val="0"/>
        </w:rPr>
        <w:t xml:space="preserve">directly positively regulates</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65">
      <w:pPr>
        <w:spacing w:after="0" w:before="0" w:line="276" w:lineRule="auto"/>
        <w:rPr>
          <w:rFonts w:ascii="Arial" w:cs="Arial" w:eastAsia="Arial" w:hAnsi="Arial"/>
          <w:highlight w:val="yellow"/>
        </w:rPr>
      </w:pPr>
      <w:r w:rsidDel="00000000" w:rsidR="00000000" w:rsidRPr="00000000">
        <w:rPr>
          <w:rtl w:val="0"/>
        </w:rPr>
      </w:r>
    </w:p>
    <w:p w:rsidR="00000000" w:rsidDel="00000000" w:rsidP="00000000" w:rsidRDefault="00000000" w:rsidRPr="00000000" w14:paraId="00000066">
      <w:pPr>
        <w:spacing w:after="0" w:before="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Example:</w:t>
      </w:r>
      <w:r w:rsidDel="00000000" w:rsidR="00000000" w:rsidRPr="00000000">
        <w:rPr>
          <w:rFonts w:ascii="Arial" w:cs="Arial" w:eastAsia="Arial" w:hAnsi="Arial"/>
          <w:b w:val="1"/>
          <w:sz w:val="24"/>
          <w:szCs w:val="24"/>
          <w:rtl w:val="0"/>
        </w:rPr>
        <w:t xml:space="preserve"> </w:t>
      </w:r>
      <w:hyperlink r:id="rId29">
        <w:r w:rsidDel="00000000" w:rsidR="00000000" w:rsidRPr="00000000">
          <w:rPr>
            <w:rFonts w:ascii="Arial" w:cs="Arial" w:eastAsia="Arial" w:hAnsi="Arial"/>
            <w:b w:val="1"/>
            <w:color w:val="1155cc"/>
            <w:sz w:val="24"/>
            <w:szCs w:val="24"/>
            <w:u w:val="single"/>
            <w:rtl w:val="0"/>
          </w:rPr>
          <w:t xml:space="preserve">Insulin signaling model</w:t>
        </w:r>
      </w:hyperlink>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67">
      <w:pPr>
        <w:spacing w:after="0" w:before="0" w:line="276" w:lineRule="auto"/>
        <w:rPr>
          <w:rFonts w:ascii="Arial" w:cs="Arial" w:eastAsia="Arial" w:hAnsi="Arial"/>
          <w:highlight w:val="yellow"/>
        </w:rPr>
      </w:pPr>
      <w:r w:rsidDel="00000000" w:rsidR="00000000" w:rsidRPr="00000000">
        <w:rPr>
          <w:rtl w:val="0"/>
        </w:rPr>
      </w:r>
    </w:p>
    <w:p w:rsidR="00000000" w:rsidDel="00000000" w:rsidP="00000000" w:rsidRDefault="00000000" w:rsidRPr="00000000" w14:paraId="00000068">
      <w:pPr>
        <w:spacing w:after="0" w:before="0" w:line="276" w:lineRule="auto"/>
        <w:rPr>
          <w:rFonts w:ascii="Arial" w:cs="Arial" w:eastAsia="Arial" w:hAnsi="Arial"/>
          <w:highlight w:val="yellow"/>
        </w:rPr>
      </w:pPr>
      <w:r w:rsidDel="00000000" w:rsidR="00000000" w:rsidRPr="00000000">
        <w:rPr>
          <w:rtl w:val="0"/>
        </w:rPr>
      </w:r>
    </w:p>
    <w:p w:rsidR="00000000" w:rsidDel="00000000" w:rsidP="00000000" w:rsidRDefault="00000000" w:rsidRPr="00000000" w14:paraId="00000069">
      <w:pPr>
        <w:spacing w:after="0" w:before="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1200" cy="2501900"/>
            <wp:effectExtent b="0" l="0" r="0" t="0"/>
            <wp:docPr id="3"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0"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B">
      <w:pPr>
        <w:pStyle w:val="Heading3"/>
        <w:spacing w:after="0" w:before="0" w:line="276" w:lineRule="auto"/>
        <w:rPr>
          <w:rFonts w:ascii="Arial" w:cs="Arial" w:eastAsia="Arial" w:hAnsi="Arial"/>
          <w:b w:val="0"/>
        </w:rPr>
      </w:pPr>
      <w:bookmarkStart w:colFirst="0" w:colLast="0" w:name="_6vocmrg7h63j" w:id="21"/>
      <w:bookmarkEnd w:id="21"/>
      <w:r w:rsidDel="00000000" w:rsidR="00000000" w:rsidRPr="00000000">
        <w:rPr>
          <w:rFonts w:ascii="Arial" w:cs="Arial" w:eastAsia="Arial" w:hAnsi="Arial"/>
          <w:b w:val="0"/>
          <w:rtl w:val="0"/>
        </w:rPr>
        <w:t xml:space="preserve">Signaling receptor activity</w:t>
      </w:r>
    </w:p>
    <w:p w:rsidR="00000000" w:rsidDel="00000000" w:rsidP="00000000" w:rsidRDefault="00000000" w:rsidRPr="00000000" w14:paraId="0000006C">
      <w:pPr>
        <w:spacing w:after="0" w:before="0" w:line="276" w:lineRule="auto"/>
        <w:rPr/>
      </w:pPr>
      <w:r w:rsidDel="00000000" w:rsidR="00000000" w:rsidRPr="00000000">
        <w:rPr>
          <w:rtl w:val="0"/>
        </w:rPr>
      </w:r>
    </w:p>
    <w:p w:rsidR="00000000" w:rsidDel="00000000" w:rsidP="00000000" w:rsidRDefault="00000000" w:rsidRPr="00000000" w14:paraId="0000006D">
      <w:pPr>
        <w:spacing w:after="0" w:before="0" w:line="276" w:lineRule="auto"/>
        <w:rPr>
          <w:rFonts w:ascii="Arial" w:cs="Arial" w:eastAsia="Arial" w:hAnsi="Arial"/>
        </w:rPr>
      </w:pPr>
      <w:r w:rsidDel="00000000" w:rsidR="00000000" w:rsidRPr="00000000">
        <w:rPr>
          <w:rFonts w:ascii="Arial" w:cs="Arial" w:eastAsia="Arial" w:hAnsi="Arial"/>
          <w:rtl w:val="0"/>
        </w:rPr>
        <w:t xml:space="preserve">The activity unit for a </w:t>
      </w:r>
      <w:r w:rsidDel="00000000" w:rsidR="00000000" w:rsidRPr="00000000">
        <w:rPr>
          <w:rFonts w:ascii="Arial" w:cs="Arial" w:eastAsia="Arial" w:hAnsi="Arial"/>
          <w:u w:val="single"/>
          <w:rtl w:val="0"/>
        </w:rPr>
        <w:t xml:space="preserve">signaling receptor</w:t>
      </w:r>
      <w:r w:rsidDel="00000000" w:rsidR="00000000" w:rsidRPr="00000000">
        <w:rPr>
          <w:rFonts w:ascii="Arial" w:cs="Arial" w:eastAsia="Arial" w:hAnsi="Arial"/>
          <w:rtl w:val="0"/>
        </w:rPr>
        <w:t xml:space="preserve"> is:</w:t>
        <w:tab/>
      </w:r>
    </w:p>
    <w:p w:rsidR="00000000" w:rsidDel="00000000" w:rsidP="00000000" w:rsidRDefault="00000000" w:rsidRPr="00000000" w14:paraId="0000006E">
      <w:pPr>
        <w:spacing w:after="0" w:before="0" w:line="276"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6F">
      <w:pPr>
        <w:numPr>
          <w:ilvl w:val="0"/>
          <w:numId w:val="1"/>
        </w:numPr>
        <w:spacing w:after="0" w:before="0" w:line="276" w:lineRule="auto"/>
        <w:ind w:left="720" w:hanging="360"/>
        <w:rPr>
          <w:rFonts w:ascii="Arial" w:cs="Arial" w:eastAsia="Arial" w:hAnsi="Arial"/>
        </w:rPr>
      </w:pPr>
      <w:r w:rsidDel="00000000" w:rsidR="00000000" w:rsidRPr="00000000">
        <w:rPr>
          <w:rFonts w:ascii="Arial" w:cs="Arial" w:eastAsia="Arial" w:hAnsi="Arial"/>
          <w:b w:val="1"/>
          <w:rtl w:val="0"/>
        </w:rPr>
        <w:t xml:space="preserve">MF: </w:t>
      </w:r>
      <w:r w:rsidDel="00000000" w:rsidR="00000000" w:rsidRPr="00000000">
        <w:rPr>
          <w:rFonts w:ascii="Arial" w:cs="Arial" w:eastAsia="Arial" w:hAnsi="Arial"/>
          <w:rtl w:val="0"/>
        </w:rPr>
        <w:t xml:space="preserve">The receptor '</w:t>
      </w:r>
      <w:r w:rsidDel="00000000" w:rsidR="00000000" w:rsidRPr="00000000">
        <w:rPr>
          <w:rFonts w:ascii="Arial" w:cs="Arial" w:eastAsia="Arial" w:hAnsi="Arial"/>
          <w:u w:val="single"/>
          <w:rtl w:val="0"/>
        </w:rPr>
        <w:t xml:space="preserve">enables</w:t>
      </w:r>
      <w:r w:rsidDel="00000000" w:rsidR="00000000" w:rsidRPr="00000000">
        <w:rPr>
          <w:rFonts w:ascii="Arial" w:cs="Arial" w:eastAsia="Arial" w:hAnsi="Arial"/>
          <w:rtl w:val="0"/>
        </w:rPr>
        <w:t xml:space="preserve">' signaling receptor activity (</w:t>
      </w:r>
      <w:hyperlink r:id="rId31">
        <w:r w:rsidDel="00000000" w:rsidR="00000000" w:rsidRPr="00000000">
          <w:rPr>
            <w:rFonts w:ascii="Arial" w:cs="Arial" w:eastAsia="Arial" w:hAnsi="Arial"/>
            <w:color w:val="1155cc"/>
            <w:u w:val="single"/>
            <w:rtl w:val="0"/>
          </w:rPr>
          <w:t xml:space="preserve">GO:0038023</w:t>
        </w:r>
      </w:hyperlink>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or a child</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rtl w:val="0"/>
        </w:rPr>
        <w:t xml:space="preserve"> </w:t>
      </w:r>
    </w:p>
    <w:p w:rsidR="00000000" w:rsidDel="00000000" w:rsidP="00000000" w:rsidRDefault="00000000" w:rsidRPr="00000000" w14:paraId="00000070">
      <w:pPr>
        <w:numPr>
          <w:ilvl w:val="0"/>
          <w:numId w:val="1"/>
        </w:numPr>
        <w:spacing w:after="0" w:before="0" w:line="276" w:lineRule="auto"/>
        <w:ind w:left="720" w:hanging="360"/>
        <w:rPr>
          <w:rFonts w:ascii="Arial" w:cs="Arial" w:eastAsia="Arial" w:hAnsi="Arial"/>
        </w:rPr>
      </w:pPr>
      <w:r w:rsidDel="00000000" w:rsidR="00000000" w:rsidRPr="00000000">
        <w:rPr>
          <w:rFonts w:ascii="Arial" w:cs="Arial" w:eastAsia="Arial" w:hAnsi="Arial"/>
          <w:b w:val="1"/>
          <w:rtl w:val="0"/>
        </w:rPr>
        <w:t xml:space="preserve">Context: </w:t>
      </w:r>
    </w:p>
    <w:p w:rsidR="00000000" w:rsidDel="00000000" w:rsidP="00000000" w:rsidRDefault="00000000" w:rsidRPr="00000000" w14:paraId="00000071">
      <w:pPr>
        <w:numPr>
          <w:ilvl w:val="1"/>
          <w:numId w:val="1"/>
        </w:numPr>
        <w:spacing w:after="0" w:before="0" w:line="276" w:lineRule="auto"/>
        <w:ind w:left="1440" w:hanging="360"/>
        <w:rPr>
          <w:rFonts w:ascii="Arial" w:cs="Arial" w:eastAsia="Arial" w:hAnsi="Arial"/>
        </w:rPr>
      </w:pPr>
      <w:r w:rsidDel="00000000" w:rsidR="00000000" w:rsidRPr="00000000">
        <w:rPr>
          <w:rFonts w:ascii="Arial" w:cs="Arial" w:eastAsia="Arial" w:hAnsi="Arial"/>
          <w:rtl w:val="0"/>
        </w:rPr>
        <w:t xml:space="preserve">The input (target) of the receptor is the </w:t>
      </w:r>
      <w:r w:rsidDel="00000000" w:rsidR="00000000" w:rsidRPr="00000000">
        <w:rPr>
          <w:rFonts w:ascii="Arial" w:cs="Arial" w:eastAsia="Arial" w:hAnsi="Arial"/>
          <w:b w:val="1"/>
          <w:rtl w:val="0"/>
        </w:rPr>
        <w:t xml:space="preserve">effector protein it regulates</w:t>
      </w:r>
      <w:r w:rsidDel="00000000" w:rsidR="00000000" w:rsidRPr="00000000">
        <w:rPr>
          <w:rFonts w:ascii="Arial" w:cs="Arial" w:eastAsia="Arial" w:hAnsi="Arial"/>
          <w:rtl w:val="0"/>
        </w:rPr>
        <w:t xml:space="preserve">, for example a molecular adaptor, captured with the </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u w:val="single"/>
          <w:rtl w:val="0"/>
        </w:rPr>
        <w:t xml:space="preserve">has input'</w:t>
      </w:r>
      <w:r w:rsidDel="00000000" w:rsidR="00000000" w:rsidRPr="00000000">
        <w:rPr>
          <w:rFonts w:ascii="Arial" w:cs="Arial" w:eastAsia="Arial" w:hAnsi="Arial"/>
          <w:rtl w:val="0"/>
        </w:rPr>
        <w:t xml:space="preserve"> relation</w:t>
      </w:r>
    </w:p>
    <w:p w:rsidR="00000000" w:rsidDel="00000000" w:rsidP="00000000" w:rsidRDefault="00000000" w:rsidRPr="00000000" w14:paraId="00000072">
      <w:pPr>
        <w:numPr>
          <w:ilvl w:val="1"/>
          <w:numId w:val="1"/>
        </w:numPr>
        <w:spacing w:after="0" w:before="0" w:line="276" w:lineRule="auto"/>
        <w:ind w:left="1440" w:hanging="360"/>
        <w:rPr>
          <w:rFonts w:ascii="Arial" w:cs="Arial" w:eastAsia="Arial" w:hAnsi="Arial"/>
          <w:b w:val="1"/>
        </w:rPr>
      </w:pPr>
      <w:r w:rsidDel="00000000" w:rsidR="00000000" w:rsidRPr="00000000">
        <w:rPr>
          <w:rFonts w:ascii="Arial" w:cs="Arial" w:eastAsia="Arial" w:hAnsi="Arial"/>
          <w:b w:val="1"/>
          <w:rtl w:val="0"/>
        </w:rPr>
        <w:t xml:space="preserve">Note that the input (target) of the receptor is NOT its ligand </w:t>
      </w:r>
    </w:p>
    <w:p w:rsidR="00000000" w:rsidDel="00000000" w:rsidP="00000000" w:rsidRDefault="00000000" w:rsidRPr="00000000" w14:paraId="00000073">
      <w:pPr>
        <w:numPr>
          <w:ilvl w:val="0"/>
          <w:numId w:val="1"/>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b w:val="1"/>
          <w:rtl w:val="0"/>
        </w:rPr>
        <w:t xml:space="preserve">BP</w:t>
      </w:r>
      <w:r w:rsidDel="00000000" w:rsidR="00000000" w:rsidRPr="00000000">
        <w:rPr>
          <w:rFonts w:ascii="Arial" w:cs="Arial" w:eastAsia="Arial" w:hAnsi="Arial"/>
          <w:rtl w:val="0"/>
        </w:rPr>
        <w:t xml:space="preserve"> in which the signaling receptor is involved, usually a child of signal transduction (</w:t>
      </w:r>
      <w:hyperlink r:id="rId32">
        <w:r w:rsidDel="00000000" w:rsidR="00000000" w:rsidRPr="00000000">
          <w:rPr>
            <w:rFonts w:ascii="Arial" w:cs="Arial" w:eastAsia="Arial" w:hAnsi="Arial"/>
            <w:color w:val="1155cc"/>
            <w:u w:val="single"/>
            <w:rtl w:val="0"/>
          </w:rPr>
          <w:t xml:space="preserve">GO:0007165</w:t>
        </w:r>
      </w:hyperlink>
      <w:r w:rsidDel="00000000" w:rsidR="00000000" w:rsidRPr="00000000">
        <w:rPr>
          <w:rFonts w:ascii="Arial" w:cs="Arial" w:eastAsia="Arial" w:hAnsi="Arial"/>
          <w:rtl w:val="0"/>
        </w:rPr>
        <w:t xml:space="preserve">)</w:t>
      </w:r>
    </w:p>
    <w:p w:rsidR="00000000" w:rsidDel="00000000" w:rsidP="00000000" w:rsidRDefault="00000000" w:rsidRPr="00000000" w14:paraId="00000074">
      <w:pPr>
        <w:numPr>
          <w:ilvl w:val="0"/>
          <w:numId w:val="1"/>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b w:val="1"/>
          <w:rtl w:val="0"/>
        </w:rPr>
        <w:t xml:space="preserve">CC: </w:t>
      </w:r>
      <w:r w:rsidDel="00000000" w:rsidR="00000000" w:rsidRPr="00000000">
        <w:rPr>
          <w:rFonts w:ascii="Arial" w:cs="Arial" w:eastAsia="Arial" w:hAnsi="Arial"/>
          <w:rtl w:val="0"/>
        </w:rPr>
        <w:t xml:space="preserve">'</w:t>
      </w:r>
      <w:r w:rsidDel="00000000" w:rsidR="00000000" w:rsidRPr="00000000">
        <w:rPr>
          <w:rFonts w:ascii="Arial" w:cs="Arial" w:eastAsia="Arial" w:hAnsi="Arial"/>
          <w:u w:val="single"/>
          <w:rtl w:val="0"/>
        </w:rPr>
        <w:t xml:space="preserve">occurs in</w:t>
      </w:r>
      <w:r w:rsidDel="00000000" w:rsidR="00000000" w:rsidRPr="00000000">
        <w:rPr>
          <w:rFonts w:ascii="Arial" w:cs="Arial" w:eastAsia="Arial" w:hAnsi="Arial"/>
          <w:rtl w:val="0"/>
        </w:rPr>
        <w:t xml:space="preserve">' a child of cellular anatomical entity (GO:0110165). For </w:t>
      </w:r>
      <w:r w:rsidDel="00000000" w:rsidR="00000000" w:rsidRPr="00000000">
        <w:rPr>
          <w:rFonts w:ascii="Arial" w:cs="Arial" w:eastAsia="Arial" w:hAnsi="Arial"/>
          <w:rtl w:val="0"/>
        </w:rPr>
        <w:t xml:space="preserve">transmembrane receptors, annotate to plasma membrane (</w:t>
      </w:r>
      <w:hyperlink r:id="rId33">
        <w:r w:rsidDel="00000000" w:rsidR="00000000" w:rsidRPr="00000000">
          <w:rPr>
            <w:rFonts w:ascii="Arial" w:cs="Arial" w:eastAsia="Arial" w:hAnsi="Arial"/>
            <w:color w:val="1155cc"/>
            <w:u w:val="single"/>
            <w:rtl w:val="0"/>
          </w:rPr>
          <w:t xml:space="preserve">GO:0005886</w:t>
        </w:r>
      </w:hyperlink>
      <w:r w:rsidDel="00000000" w:rsidR="00000000" w:rsidRPr="00000000">
        <w:rPr>
          <w:rFonts w:ascii="Arial" w:cs="Arial" w:eastAsia="Arial" w:hAnsi="Arial"/>
          <w:rtl w:val="0"/>
        </w:rPr>
        <w:t xml:space="preserve">)</w:t>
      </w:r>
    </w:p>
    <w:p w:rsidR="00000000" w:rsidDel="00000000" w:rsidP="00000000" w:rsidRDefault="00000000" w:rsidRPr="00000000" w14:paraId="00000075">
      <w:pPr>
        <w:spacing w:after="0" w:before="0" w:line="276"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76">
      <w:pPr>
        <w:spacing w:after="0" w:before="0" w:line="276"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77">
      <w:pPr>
        <w:spacing w:after="0" w:before="0" w:line="276" w:lineRule="auto"/>
        <w:rPr>
          <w:rFonts w:ascii="Arial" w:cs="Arial" w:eastAsia="Arial" w:hAnsi="Arial"/>
        </w:rPr>
      </w:pPr>
      <w:r w:rsidDel="00000000" w:rsidR="00000000" w:rsidRPr="00000000">
        <w:rPr>
          <w:rFonts w:ascii="Arial" w:cs="Arial" w:eastAsia="Arial" w:hAnsi="Arial"/>
          <w:b w:val="1"/>
          <w:sz w:val="24"/>
          <w:szCs w:val="24"/>
          <w:rtl w:val="0"/>
        </w:rPr>
        <w:t xml:space="preserve">Example:</w:t>
      </w:r>
      <w:r w:rsidDel="00000000" w:rsidR="00000000" w:rsidRPr="00000000">
        <w:rPr>
          <w:rFonts w:ascii="Arial" w:cs="Arial" w:eastAsia="Arial" w:hAnsi="Arial"/>
          <w:b w:val="1"/>
          <w:sz w:val="24"/>
          <w:szCs w:val="24"/>
          <w:rtl w:val="0"/>
        </w:rPr>
        <w:t xml:space="preserve"> </w:t>
      </w:r>
      <w:hyperlink r:id="rId34">
        <w:r w:rsidDel="00000000" w:rsidR="00000000" w:rsidRPr="00000000">
          <w:rPr>
            <w:rFonts w:ascii="Arial" w:cs="Arial" w:eastAsia="Arial" w:hAnsi="Arial"/>
            <w:b w:val="1"/>
            <w:color w:val="1155cc"/>
            <w:sz w:val="24"/>
            <w:szCs w:val="24"/>
            <w:u w:val="single"/>
            <w:rtl w:val="0"/>
          </w:rPr>
          <w:t xml:space="preserve">Insulin signaling model</w:t>
        </w:r>
      </w:hyperlink>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14:paraId="00000078">
      <w:pPr>
        <w:spacing w:after="0" w:before="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1200" cy="2857500"/>
            <wp:effectExtent b="0" l="0" r="0" t="0"/>
            <wp:docPr id="5"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before="0" w:line="276" w:lineRule="auto"/>
        <w:rPr>
          <w:rFonts w:ascii="Arial" w:cs="Arial" w:eastAsia="Arial" w:hAnsi="Arial"/>
          <w:highlight w:val="yellow"/>
        </w:rPr>
      </w:pPr>
      <w:r w:rsidDel="00000000" w:rsidR="00000000" w:rsidRPr="00000000">
        <w:rPr>
          <w:rtl w:val="0"/>
        </w:rPr>
      </w:r>
    </w:p>
    <w:p w:rsidR="00000000" w:rsidDel="00000000" w:rsidP="00000000" w:rsidRDefault="00000000" w:rsidRPr="00000000" w14:paraId="0000007A">
      <w:pPr>
        <w:spacing w:after="0" w:before="0" w:line="276" w:lineRule="auto"/>
        <w:rPr>
          <w:rFonts w:ascii="Arial" w:cs="Arial" w:eastAsia="Arial" w:hAnsi="Arial"/>
          <w:highlight w:val="yellow"/>
        </w:rPr>
      </w:pPr>
      <w:r w:rsidDel="00000000" w:rsidR="00000000" w:rsidRPr="00000000">
        <w:rPr>
          <w:rtl w:val="0"/>
        </w:rPr>
      </w:r>
    </w:p>
    <w:p w:rsidR="00000000" w:rsidDel="00000000" w:rsidP="00000000" w:rsidRDefault="00000000" w:rsidRPr="00000000" w14:paraId="0000007B">
      <w:pPr>
        <w:spacing w:after="0" w:before="0" w:line="276" w:lineRule="auto"/>
        <w:rPr>
          <w:rFonts w:ascii="Arial" w:cs="Arial" w:eastAsia="Arial" w:hAnsi="Arial"/>
          <w:highlight w:val="yellow"/>
        </w:rPr>
      </w:pPr>
      <w:r w:rsidDel="00000000" w:rsidR="00000000" w:rsidRPr="00000000">
        <w:rPr>
          <w:rtl w:val="0"/>
        </w:rPr>
      </w:r>
    </w:p>
    <w:p w:rsidR="00000000" w:rsidDel="00000000" w:rsidP="00000000" w:rsidRDefault="00000000" w:rsidRPr="00000000" w14:paraId="0000007C">
      <w:pPr>
        <w:numPr>
          <w:ilvl w:val="1"/>
          <w:numId w:val="1"/>
        </w:numPr>
        <w:spacing w:after="0" w:before="0" w:line="276" w:lineRule="auto"/>
        <w:ind w:left="1440" w:hanging="360"/>
        <w:rPr>
          <w:rFonts w:ascii="Arial" w:cs="Arial" w:eastAsia="Arial" w:hAnsi="Arial"/>
        </w:rPr>
      </w:pPr>
      <w:r w:rsidDel="00000000" w:rsidR="00000000" w:rsidRPr="00000000">
        <w:rPr>
          <w:rFonts w:ascii="Arial" w:cs="Arial" w:eastAsia="Arial" w:hAnsi="Arial"/>
          <w:rtl w:val="0"/>
        </w:rPr>
        <w:t xml:space="preserve">The causal relation between the MF of the </w:t>
      </w:r>
      <w:r w:rsidDel="00000000" w:rsidR="00000000" w:rsidRPr="00000000">
        <w:rPr>
          <w:rFonts w:ascii="Arial" w:cs="Arial" w:eastAsia="Arial" w:hAnsi="Arial"/>
          <w:b w:val="1"/>
          <w:rtl w:val="0"/>
        </w:rPr>
        <w:t xml:space="preserve">receptor</w:t>
      </w:r>
      <w:r w:rsidDel="00000000" w:rsidR="00000000" w:rsidRPr="00000000">
        <w:rPr>
          <w:rFonts w:ascii="Arial" w:cs="Arial" w:eastAsia="Arial" w:hAnsi="Arial"/>
          <w:rtl w:val="0"/>
        </w:rPr>
        <w:t xml:space="preserve"> and the MF of its </w:t>
      </w:r>
      <w:r w:rsidDel="00000000" w:rsidR="00000000" w:rsidRPr="00000000">
        <w:rPr>
          <w:rFonts w:ascii="Arial" w:cs="Arial" w:eastAsia="Arial" w:hAnsi="Arial"/>
          <w:b w:val="1"/>
          <w:rtl w:val="0"/>
        </w:rPr>
        <w:t xml:space="preserve">target</w:t>
      </w:r>
      <w:r w:rsidDel="00000000" w:rsidR="00000000" w:rsidRPr="00000000">
        <w:rPr>
          <w:rFonts w:ascii="Arial" w:cs="Arial" w:eastAsia="Arial" w:hAnsi="Arial"/>
          <w:rtl w:val="0"/>
        </w:rPr>
        <w:t xml:space="preserve"> is '</w:t>
      </w:r>
      <w:r w:rsidDel="00000000" w:rsidR="00000000" w:rsidRPr="00000000">
        <w:rPr>
          <w:rFonts w:ascii="Arial" w:cs="Arial" w:eastAsia="Arial" w:hAnsi="Arial"/>
          <w:u w:val="single"/>
          <w:rtl w:val="0"/>
        </w:rPr>
        <w:t xml:space="preserve">directly positively regulates'</w:t>
      </w:r>
      <w:r w:rsidDel="00000000" w:rsidR="00000000" w:rsidRPr="00000000">
        <w:rPr>
          <w:rFonts w:ascii="Arial" w:cs="Arial" w:eastAsia="Arial" w:hAnsi="Arial"/>
          <w:i w:val="1"/>
          <w:rtl w:val="0"/>
        </w:rPr>
        <w:t xml:space="preserve">.</w:t>
      </w:r>
    </w:p>
    <w:p w:rsidR="00000000" w:rsidDel="00000000" w:rsidP="00000000" w:rsidRDefault="00000000" w:rsidRPr="00000000" w14:paraId="0000007D">
      <w:pPr>
        <w:spacing w:after="0"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7E">
      <w:pPr>
        <w:spacing w:after="0"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7F">
      <w:pPr>
        <w:spacing w:after="0"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0">
      <w:pPr>
        <w:pStyle w:val="Heading2"/>
        <w:spacing w:after="0" w:line="276" w:lineRule="auto"/>
        <w:rPr>
          <w:rFonts w:ascii="Arial" w:cs="Arial" w:eastAsia="Arial" w:hAnsi="Arial"/>
          <w:b w:val="0"/>
        </w:rPr>
      </w:pPr>
      <w:bookmarkStart w:colFirst="0" w:colLast="0" w:name="_w6slzdr3zawp" w:id="22"/>
      <w:bookmarkEnd w:id="22"/>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2"/>
        <w:spacing w:after="0" w:line="276" w:lineRule="auto"/>
        <w:rPr>
          <w:rFonts w:ascii="Arial" w:cs="Arial" w:eastAsia="Arial" w:hAnsi="Arial"/>
          <w:b w:val="0"/>
        </w:rPr>
      </w:pPr>
      <w:bookmarkStart w:colFirst="0" w:colLast="0" w:name="_km21w3bf4jan" w:id="23"/>
      <w:bookmarkEnd w:id="23"/>
      <w:r w:rsidDel="00000000" w:rsidR="00000000" w:rsidRPr="00000000">
        <w:rPr>
          <w:rFonts w:ascii="Arial" w:cs="Arial" w:eastAsia="Arial" w:hAnsi="Arial"/>
          <w:b w:val="0"/>
          <w:rtl w:val="0"/>
        </w:rPr>
        <w:t xml:space="preserve">Small molecule-activated signaling receptor activity</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numPr>
          <w:ilvl w:val="0"/>
          <w:numId w:val="3"/>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In the Form, small molecules are not captured, so the MF for the receptor. Therefore, the </w:t>
      </w:r>
      <w:r w:rsidDel="00000000" w:rsidR="00000000" w:rsidRPr="00000000">
        <w:rPr>
          <w:rFonts w:ascii="Arial" w:cs="Arial" w:eastAsia="Arial" w:hAnsi="Arial"/>
          <w:rtl w:val="0"/>
        </w:rPr>
        <w:t xml:space="preserve">MF is '</w:t>
      </w:r>
      <w:r w:rsidDel="00000000" w:rsidR="00000000" w:rsidRPr="00000000">
        <w:rPr>
          <w:rFonts w:ascii="Arial" w:cs="Arial" w:eastAsia="Arial" w:hAnsi="Arial"/>
          <w:u w:val="single"/>
          <w:rtl w:val="0"/>
        </w:rPr>
        <w:t xml:space="preserve">enables</w:t>
      </w:r>
      <w:r w:rsidDel="00000000" w:rsidR="00000000" w:rsidRPr="00000000">
        <w:rPr>
          <w:rFonts w:ascii="Arial" w:cs="Arial" w:eastAsia="Arial" w:hAnsi="Arial"/>
          <w:rtl w:val="0"/>
        </w:rPr>
        <w:t xml:space="preserve">' signaling receptor activity (</w:t>
      </w:r>
      <w:hyperlink r:id="rId36">
        <w:r w:rsidDel="00000000" w:rsidR="00000000" w:rsidRPr="00000000">
          <w:rPr>
            <w:rFonts w:ascii="Arial" w:cs="Arial" w:eastAsia="Arial" w:hAnsi="Arial"/>
            <w:color w:val="1155cc"/>
            <w:u w:val="single"/>
            <w:rtl w:val="0"/>
          </w:rPr>
          <w:t xml:space="preserve">GO:0038023</w:t>
        </w:r>
      </w:hyperlink>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or a child</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rtl w:val="0"/>
        </w:rPr>
        <w:t xml:space="preserve"> </w:t>
      </w:r>
    </w:p>
    <w:p w:rsidR="00000000" w:rsidDel="00000000" w:rsidP="00000000" w:rsidRDefault="00000000" w:rsidRPr="00000000" w14:paraId="00000084">
      <w:pPr>
        <w:numPr>
          <w:ilvl w:val="0"/>
          <w:numId w:val="3"/>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BP and CC annotations are the same as for protein ligand-activated receptor activity.</w:t>
      </w:r>
    </w:p>
    <w:p w:rsidR="00000000" w:rsidDel="00000000" w:rsidP="00000000" w:rsidRDefault="00000000" w:rsidRPr="00000000" w14:paraId="00000085">
      <w:pPr>
        <w:rPr/>
      </w:pPr>
      <w:r w:rsidDel="00000000" w:rsidR="00000000" w:rsidRPr="00000000">
        <w:rPr/>
        <w:drawing>
          <wp:inline distB="114300" distT="114300" distL="114300" distR="114300">
            <wp:extent cx="5731200" cy="2552700"/>
            <wp:effectExtent b="0" l="0" r="0" t="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2"/>
        <w:keepNext w:val="1"/>
        <w:keepLines w:val="1"/>
        <w:spacing w:after="0" w:before="0" w:line="276" w:lineRule="auto"/>
        <w:rPr>
          <w:rFonts w:ascii="Arial" w:cs="Arial" w:eastAsia="Arial" w:hAnsi="Arial"/>
          <w:b w:val="0"/>
          <w:sz w:val="32"/>
          <w:szCs w:val="32"/>
        </w:rPr>
      </w:pPr>
      <w:bookmarkStart w:colFirst="0" w:colLast="0" w:name="_cq3wdr4ujbje" w:id="24"/>
      <w:bookmarkEnd w:id="24"/>
      <w:r w:rsidDel="00000000" w:rsidR="00000000" w:rsidRPr="00000000">
        <w:rPr>
          <w:rtl w:val="0"/>
        </w:rPr>
      </w:r>
    </w:p>
    <w:p w:rsidR="00000000" w:rsidDel="00000000" w:rsidP="00000000" w:rsidRDefault="00000000" w:rsidRPr="00000000" w14:paraId="00000087">
      <w:pPr>
        <w:pStyle w:val="Heading2"/>
        <w:spacing w:after="0" w:before="0" w:line="276" w:lineRule="auto"/>
        <w:rPr>
          <w:rFonts w:ascii="Arial" w:cs="Arial" w:eastAsia="Arial" w:hAnsi="Arial"/>
        </w:rPr>
      </w:pPr>
      <w:bookmarkStart w:colFirst="0" w:colLast="0" w:name="_6jtmret6rnsz" w:id="25"/>
      <w:bookmarkEnd w:id="25"/>
      <w:r w:rsidDel="00000000" w:rsidR="00000000" w:rsidRPr="00000000">
        <w:rPr>
          <w:rFonts w:ascii="Arial" w:cs="Arial" w:eastAsia="Arial" w:hAnsi="Arial"/>
          <w:b w:val="0"/>
          <w:sz w:val="27"/>
          <w:szCs w:val="27"/>
          <w:rtl w:val="0"/>
        </w:rPr>
        <w:t xml:space="preserve">Receptor with coreceptor</w:t>
      </w:r>
      <w:r w:rsidDel="00000000" w:rsidR="00000000" w:rsidRPr="00000000">
        <w:rPr>
          <w:rFonts w:ascii="Arial" w:cs="Arial" w:eastAsia="Arial" w:hAnsi="Arial"/>
          <w:rtl w:val="0"/>
        </w:rPr>
        <w:t xml:space="preserve"> </w:t>
      </w:r>
    </w:p>
    <w:p w:rsidR="00000000" w:rsidDel="00000000" w:rsidP="00000000" w:rsidRDefault="00000000" w:rsidRPr="00000000" w14:paraId="00000088">
      <w:pPr>
        <w:pStyle w:val="Heading3"/>
        <w:spacing w:after="0" w:before="0" w:line="276" w:lineRule="auto"/>
        <w:rPr>
          <w:rFonts w:ascii="Arial" w:cs="Arial" w:eastAsia="Arial" w:hAnsi="Arial"/>
          <w:b w:val="0"/>
          <w:sz w:val="32"/>
          <w:szCs w:val="32"/>
        </w:rPr>
      </w:pPr>
      <w:bookmarkStart w:colFirst="0" w:colLast="0" w:name="_u0esium70zg3" w:id="26"/>
      <w:bookmarkEnd w:id="26"/>
      <w:r w:rsidDel="00000000" w:rsidR="00000000" w:rsidRPr="00000000">
        <w:rPr>
          <w:rtl w:val="0"/>
        </w:rPr>
      </w:r>
    </w:p>
    <w:p w:rsidR="00000000" w:rsidDel="00000000" w:rsidP="00000000" w:rsidRDefault="00000000" w:rsidRPr="00000000" w14:paraId="00000089">
      <w:pPr>
        <w:spacing w:after="0" w:before="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Example: </w:t>
      </w:r>
      <w:hyperlink r:id="rId38">
        <w:r w:rsidDel="00000000" w:rsidR="00000000" w:rsidRPr="00000000">
          <w:rPr>
            <w:rFonts w:ascii="Arial" w:cs="Arial" w:eastAsia="Arial" w:hAnsi="Arial"/>
            <w:b w:val="1"/>
            <w:color w:val="1155cc"/>
            <w:sz w:val="24"/>
            <w:szCs w:val="24"/>
            <w:u w:val="single"/>
            <w:rtl w:val="0"/>
          </w:rPr>
          <w:t xml:space="preserve">IL2 signaling pathway (Human)</w:t>
        </w:r>
      </w:hyperlink>
      <w:r w:rsidDel="00000000" w:rsidR="00000000" w:rsidRPr="00000000">
        <w:rPr>
          <w:rtl w:val="0"/>
        </w:rPr>
      </w:r>
    </w:p>
    <w:p w:rsidR="00000000" w:rsidDel="00000000" w:rsidP="00000000" w:rsidRDefault="00000000" w:rsidRPr="00000000" w14:paraId="0000008A">
      <w:pPr>
        <w:spacing w:after="0" w:before="0" w:line="276" w:lineRule="auto"/>
        <w:ind w:left="0" w:firstLine="0"/>
        <w:rPr>
          <w:rFonts w:ascii="Arial" w:cs="Arial" w:eastAsia="Arial" w:hAnsi="Arial"/>
        </w:rPr>
      </w:pPr>
      <w:r w:rsidDel="00000000" w:rsidR="00000000" w:rsidRPr="00000000">
        <w:rPr>
          <w:rFonts w:ascii="Arial" w:cs="Arial" w:eastAsia="Arial" w:hAnsi="Arial"/>
          <w:rtl w:val="0"/>
        </w:rPr>
        <w:t xml:space="preserve">In this case, the receptor, interleukin-2 receptor A (</w:t>
      </w:r>
      <w:hyperlink r:id="rId39">
        <w:r w:rsidDel="00000000" w:rsidR="00000000" w:rsidRPr="00000000">
          <w:rPr>
            <w:rFonts w:ascii="Arial" w:cs="Arial" w:eastAsia="Arial" w:hAnsi="Arial"/>
            <w:color w:val="1155cc"/>
            <w:u w:val="single"/>
            <w:rtl w:val="0"/>
          </w:rPr>
          <w:t xml:space="preserve">IL2RA</w:t>
        </w:r>
      </w:hyperlink>
      <w:r w:rsidDel="00000000" w:rsidR="00000000" w:rsidRPr="00000000">
        <w:rPr>
          <w:rFonts w:ascii="Arial" w:cs="Arial" w:eastAsia="Arial" w:hAnsi="Arial"/>
          <w:rtl w:val="0"/>
        </w:rPr>
        <w:t xml:space="preserve">), is activated by a protein ligand, interleukin-2 (</w:t>
      </w:r>
      <w:hyperlink r:id="rId40">
        <w:r w:rsidDel="00000000" w:rsidR="00000000" w:rsidRPr="00000000">
          <w:rPr>
            <w:rFonts w:ascii="Arial" w:cs="Arial" w:eastAsia="Arial" w:hAnsi="Arial"/>
            <w:color w:val="1155cc"/>
            <w:u w:val="single"/>
            <w:rtl w:val="0"/>
          </w:rPr>
          <w:t xml:space="preserve">IL2</w:t>
        </w:r>
      </w:hyperlink>
      <w:r w:rsidDel="00000000" w:rsidR="00000000" w:rsidRPr="00000000">
        <w:rPr>
          <w:rFonts w:ascii="Arial" w:cs="Arial" w:eastAsia="Arial" w:hAnsi="Arial"/>
          <w:rtl w:val="0"/>
        </w:rPr>
        <w:t xml:space="preserve">). IL2RA directly positively regulates (activates) the coreceptor </w:t>
      </w:r>
      <w:hyperlink r:id="rId41">
        <w:r w:rsidDel="00000000" w:rsidR="00000000" w:rsidRPr="00000000">
          <w:rPr>
            <w:rFonts w:ascii="Arial" w:cs="Arial" w:eastAsia="Arial" w:hAnsi="Arial"/>
            <w:color w:val="1155cc"/>
            <w:u w:val="single"/>
            <w:rtl w:val="0"/>
          </w:rPr>
          <w:t xml:space="preserve">IL2RB</w:t>
        </w:r>
      </w:hyperlink>
      <w:r w:rsidDel="00000000" w:rsidR="00000000" w:rsidRPr="00000000">
        <w:rPr>
          <w:rFonts w:ascii="Arial" w:cs="Arial" w:eastAsia="Arial" w:hAnsi="Arial"/>
          <w:rtl w:val="0"/>
        </w:rPr>
        <w:t xml:space="preserve">, which phosphorylates and positively regulates </w:t>
      </w:r>
      <w:hyperlink r:id="rId42">
        <w:r w:rsidDel="00000000" w:rsidR="00000000" w:rsidRPr="00000000">
          <w:rPr>
            <w:rFonts w:ascii="Arial" w:cs="Arial" w:eastAsia="Arial" w:hAnsi="Arial"/>
            <w:color w:val="0000ff"/>
            <w:u w:val="single"/>
            <w:rtl w:val="0"/>
          </w:rPr>
          <w:t xml:space="preserve">JAK1</w:t>
        </w:r>
      </w:hyperlink>
      <w:r w:rsidDel="00000000" w:rsidR="00000000" w:rsidRPr="00000000">
        <w:rPr>
          <w:rFonts w:ascii="Arial" w:cs="Arial" w:eastAsia="Arial" w:hAnsi="Arial"/>
          <w:rtl w:val="0"/>
        </w:rPr>
        <w:t xml:space="preserve">.</w:t>
      </w:r>
    </w:p>
    <w:p w:rsidR="00000000" w:rsidDel="00000000" w:rsidP="00000000" w:rsidRDefault="00000000" w:rsidRPr="00000000" w14:paraId="0000008B">
      <w:pPr>
        <w:spacing w:after="0" w:before="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8C">
      <w:pPr>
        <w:spacing w:after="0" w:before="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8D">
      <w:pPr>
        <w:spacing w:after="0" w:before="0" w:line="276" w:lineRule="auto"/>
        <w:rPr>
          <w:rFonts w:ascii="Arial" w:cs="Arial" w:eastAsia="Arial" w:hAnsi="Arial"/>
          <w:b w:val="1"/>
        </w:rPr>
      </w:pPr>
      <w:r w:rsidDel="00000000" w:rsidR="00000000" w:rsidRPr="00000000">
        <w:rPr>
          <w:rFonts w:ascii="Arial" w:cs="Arial" w:eastAsia="Arial" w:hAnsi="Arial"/>
          <w:rtl w:val="0"/>
        </w:rPr>
        <w:t xml:space="preserve">The activity unit for a </w:t>
      </w:r>
      <w:r w:rsidDel="00000000" w:rsidR="00000000" w:rsidRPr="00000000">
        <w:rPr>
          <w:rFonts w:ascii="Arial" w:cs="Arial" w:eastAsia="Arial" w:hAnsi="Arial"/>
          <w:u w:val="single"/>
          <w:rtl w:val="0"/>
        </w:rPr>
        <w:t xml:space="preserve">signaling coreceptor</w:t>
      </w:r>
      <w:r w:rsidDel="00000000" w:rsidR="00000000" w:rsidRPr="00000000">
        <w:rPr>
          <w:rFonts w:ascii="Arial" w:cs="Arial" w:eastAsia="Arial" w:hAnsi="Arial"/>
          <w:rtl w:val="0"/>
        </w:rPr>
        <w:t xml:space="preserve"> is:</w:t>
      </w:r>
      <w:r w:rsidDel="00000000" w:rsidR="00000000" w:rsidRPr="00000000">
        <w:rPr>
          <w:rtl w:val="0"/>
        </w:rPr>
      </w:r>
    </w:p>
    <w:p w:rsidR="00000000" w:rsidDel="00000000" w:rsidP="00000000" w:rsidRDefault="00000000" w:rsidRPr="00000000" w14:paraId="0000008E">
      <w:pPr>
        <w:spacing w:after="0" w:before="0" w:line="276" w:lineRule="auto"/>
        <w:ind w:left="2160" w:firstLine="0"/>
        <w:rPr>
          <w:rFonts w:ascii="Arial" w:cs="Arial" w:eastAsia="Arial" w:hAnsi="Arial"/>
        </w:rPr>
      </w:pPr>
      <w:r w:rsidDel="00000000" w:rsidR="00000000" w:rsidRPr="00000000">
        <w:rPr>
          <w:rtl w:val="0"/>
        </w:rPr>
      </w:r>
    </w:p>
    <w:p w:rsidR="00000000" w:rsidDel="00000000" w:rsidP="00000000" w:rsidRDefault="00000000" w:rsidRPr="00000000" w14:paraId="0000008F">
      <w:pPr>
        <w:numPr>
          <w:ilvl w:val="0"/>
          <w:numId w:val="1"/>
        </w:numPr>
        <w:spacing w:after="0" w:before="0" w:line="276" w:lineRule="auto"/>
        <w:ind w:left="720" w:hanging="360"/>
        <w:rPr>
          <w:rFonts w:ascii="Arial" w:cs="Arial" w:eastAsia="Arial" w:hAnsi="Arial"/>
        </w:rPr>
      </w:pPr>
      <w:r w:rsidDel="00000000" w:rsidR="00000000" w:rsidRPr="00000000">
        <w:rPr>
          <w:rFonts w:ascii="Arial" w:cs="Arial" w:eastAsia="Arial" w:hAnsi="Arial"/>
          <w:b w:val="1"/>
          <w:rtl w:val="0"/>
        </w:rPr>
        <w:t xml:space="preserve">MF: </w:t>
      </w:r>
      <w:r w:rsidDel="00000000" w:rsidR="00000000" w:rsidRPr="00000000">
        <w:rPr>
          <w:rFonts w:ascii="Arial" w:cs="Arial" w:eastAsia="Arial" w:hAnsi="Arial"/>
          <w:rtl w:val="0"/>
        </w:rPr>
        <w:t xml:space="preserve">The coreceptor '</w:t>
      </w:r>
      <w:r w:rsidDel="00000000" w:rsidR="00000000" w:rsidRPr="00000000">
        <w:rPr>
          <w:rFonts w:ascii="Arial" w:cs="Arial" w:eastAsia="Arial" w:hAnsi="Arial"/>
          <w:u w:val="single"/>
          <w:rtl w:val="0"/>
        </w:rPr>
        <w:t xml:space="preserve">enables</w:t>
      </w:r>
      <w:r w:rsidDel="00000000" w:rsidR="00000000" w:rsidRPr="00000000">
        <w:rPr>
          <w:rFonts w:ascii="Arial" w:cs="Arial" w:eastAsia="Arial" w:hAnsi="Arial"/>
          <w:rtl w:val="0"/>
        </w:rPr>
        <w:t xml:space="preserve">' coreceptor activity (</w:t>
      </w:r>
      <w:hyperlink r:id="rId43">
        <w:r w:rsidDel="00000000" w:rsidR="00000000" w:rsidRPr="00000000">
          <w:rPr>
            <w:rFonts w:ascii="Arial" w:cs="Arial" w:eastAsia="Arial" w:hAnsi="Arial"/>
            <w:color w:val="1155cc"/>
            <w:u w:val="single"/>
            <w:rtl w:val="0"/>
          </w:rPr>
          <w:t xml:space="preserve">GO:0015026</w:t>
        </w:r>
      </w:hyperlink>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or a child</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rtl w:val="0"/>
        </w:rPr>
        <w:t xml:space="preserve"> </w:t>
      </w:r>
    </w:p>
    <w:p w:rsidR="00000000" w:rsidDel="00000000" w:rsidP="00000000" w:rsidRDefault="00000000" w:rsidRPr="00000000" w14:paraId="00000090">
      <w:pPr>
        <w:numPr>
          <w:ilvl w:val="0"/>
          <w:numId w:val="1"/>
        </w:numPr>
        <w:spacing w:after="0" w:before="0" w:line="276" w:lineRule="auto"/>
        <w:ind w:left="720" w:hanging="360"/>
        <w:rPr>
          <w:rFonts w:ascii="Arial" w:cs="Arial" w:eastAsia="Arial" w:hAnsi="Arial"/>
        </w:rPr>
      </w:pPr>
      <w:r w:rsidDel="00000000" w:rsidR="00000000" w:rsidRPr="00000000">
        <w:rPr>
          <w:rFonts w:ascii="Arial" w:cs="Arial" w:eastAsia="Arial" w:hAnsi="Arial"/>
          <w:b w:val="1"/>
          <w:rtl w:val="0"/>
        </w:rPr>
        <w:t xml:space="preserve">Context: </w:t>
      </w:r>
    </w:p>
    <w:p w:rsidR="00000000" w:rsidDel="00000000" w:rsidP="00000000" w:rsidRDefault="00000000" w:rsidRPr="00000000" w14:paraId="00000091">
      <w:pPr>
        <w:numPr>
          <w:ilvl w:val="1"/>
          <w:numId w:val="1"/>
        </w:numPr>
        <w:spacing w:after="0" w:before="0" w:line="276" w:lineRule="auto"/>
        <w:ind w:left="1440" w:hanging="360"/>
        <w:rPr>
          <w:rFonts w:ascii="Arial" w:cs="Arial" w:eastAsia="Arial" w:hAnsi="Arial"/>
        </w:rPr>
      </w:pPr>
      <w:r w:rsidDel="00000000" w:rsidR="00000000" w:rsidRPr="00000000">
        <w:rPr>
          <w:rFonts w:ascii="Arial" w:cs="Arial" w:eastAsia="Arial" w:hAnsi="Arial"/>
          <w:rtl w:val="0"/>
        </w:rPr>
        <w:t xml:space="preserve">The input (target) of the coreceptor is the </w:t>
      </w:r>
      <w:r w:rsidDel="00000000" w:rsidR="00000000" w:rsidRPr="00000000">
        <w:rPr>
          <w:rFonts w:ascii="Arial" w:cs="Arial" w:eastAsia="Arial" w:hAnsi="Arial"/>
          <w:b w:val="1"/>
          <w:rtl w:val="0"/>
        </w:rPr>
        <w:t xml:space="preserve">signaling receptor</w:t>
      </w:r>
      <w:r w:rsidDel="00000000" w:rsidR="00000000" w:rsidRPr="00000000">
        <w:rPr>
          <w:rFonts w:ascii="Arial" w:cs="Arial" w:eastAsia="Arial" w:hAnsi="Arial"/>
          <w:rtl w:val="0"/>
        </w:rPr>
        <w:t xml:space="preserve"> it regulates, captured with the </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u w:val="single"/>
          <w:rtl w:val="0"/>
        </w:rPr>
        <w:t xml:space="preserve">has input</w:t>
      </w:r>
      <w:r w:rsidDel="00000000" w:rsidR="00000000" w:rsidRPr="00000000">
        <w:rPr>
          <w:rFonts w:ascii="Arial" w:cs="Arial" w:eastAsia="Arial" w:hAnsi="Arial"/>
          <w:rtl w:val="0"/>
        </w:rPr>
        <w:t xml:space="preserve">' relation</w:t>
      </w:r>
    </w:p>
    <w:p w:rsidR="00000000" w:rsidDel="00000000" w:rsidP="00000000" w:rsidRDefault="00000000" w:rsidRPr="00000000" w14:paraId="00000092">
      <w:pPr>
        <w:numPr>
          <w:ilvl w:val="1"/>
          <w:numId w:val="1"/>
        </w:numPr>
        <w:spacing w:after="0" w:before="0" w:line="276" w:lineRule="auto"/>
        <w:ind w:left="1440" w:hanging="360"/>
        <w:rPr>
          <w:rFonts w:ascii="Arial" w:cs="Arial" w:eastAsia="Arial" w:hAnsi="Arial"/>
          <w:b w:val="1"/>
        </w:rPr>
      </w:pPr>
      <w:r w:rsidDel="00000000" w:rsidR="00000000" w:rsidRPr="00000000">
        <w:rPr>
          <w:rFonts w:ascii="Arial" w:cs="Arial" w:eastAsia="Arial" w:hAnsi="Arial"/>
          <w:b w:val="1"/>
          <w:rtl w:val="0"/>
        </w:rPr>
        <w:t xml:space="preserve">Note that the input (target) of the coreceptor is NOT the ligand </w:t>
      </w:r>
    </w:p>
    <w:p w:rsidR="00000000" w:rsidDel="00000000" w:rsidP="00000000" w:rsidRDefault="00000000" w:rsidRPr="00000000" w14:paraId="00000093">
      <w:pPr>
        <w:numPr>
          <w:ilvl w:val="0"/>
          <w:numId w:val="1"/>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b w:val="1"/>
          <w:rtl w:val="0"/>
        </w:rPr>
        <w:t xml:space="preserve">BP</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part of</w:t>
      </w:r>
      <w:r w:rsidDel="00000000" w:rsidR="00000000" w:rsidRPr="00000000">
        <w:rPr>
          <w:rFonts w:ascii="Arial" w:cs="Arial" w:eastAsia="Arial" w:hAnsi="Arial"/>
          <w:rtl w:val="0"/>
        </w:rPr>
        <w:t xml:space="preserve">' the BP</w:t>
      </w:r>
      <w:r w:rsidDel="00000000" w:rsidR="00000000" w:rsidRPr="00000000">
        <w:rPr>
          <w:rFonts w:ascii="Arial" w:cs="Arial" w:eastAsia="Arial" w:hAnsi="Arial"/>
          <w:rtl w:val="0"/>
        </w:rPr>
        <w:t xml:space="preserve"> in which the signaling receptor is involved, usually a child of signal transduction (</w:t>
      </w:r>
      <w:hyperlink r:id="rId44">
        <w:r w:rsidDel="00000000" w:rsidR="00000000" w:rsidRPr="00000000">
          <w:rPr>
            <w:rFonts w:ascii="Arial" w:cs="Arial" w:eastAsia="Arial" w:hAnsi="Arial"/>
            <w:color w:val="1155cc"/>
            <w:u w:val="single"/>
            <w:rtl w:val="0"/>
          </w:rPr>
          <w:t xml:space="preserve">GO:0007165</w:t>
        </w:r>
      </w:hyperlink>
      <w:r w:rsidDel="00000000" w:rsidR="00000000" w:rsidRPr="00000000">
        <w:rPr>
          <w:rFonts w:ascii="Arial" w:cs="Arial" w:eastAsia="Arial" w:hAnsi="Arial"/>
          <w:rtl w:val="0"/>
        </w:rPr>
        <w:t xml:space="preserve">)</w:t>
      </w:r>
    </w:p>
    <w:p w:rsidR="00000000" w:rsidDel="00000000" w:rsidP="00000000" w:rsidRDefault="00000000" w:rsidRPr="00000000" w14:paraId="00000094">
      <w:pPr>
        <w:numPr>
          <w:ilvl w:val="0"/>
          <w:numId w:val="1"/>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b w:val="1"/>
          <w:rtl w:val="0"/>
        </w:rPr>
        <w:t xml:space="preserve">CC: </w:t>
      </w:r>
      <w:r w:rsidDel="00000000" w:rsidR="00000000" w:rsidRPr="00000000">
        <w:rPr>
          <w:rFonts w:ascii="Arial" w:cs="Arial" w:eastAsia="Arial" w:hAnsi="Arial"/>
          <w:rtl w:val="0"/>
        </w:rPr>
        <w:t xml:space="preserve">transmembrane receptors:</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w:t>
      </w:r>
      <w:r w:rsidDel="00000000" w:rsidR="00000000" w:rsidRPr="00000000">
        <w:rPr>
          <w:rFonts w:ascii="Arial" w:cs="Arial" w:eastAsia="Arial" w:hAnsi="Arial"/>
          <w:u w:val="single"/>
          <w:rtl w:val="0"/>
        </w:rPr>
        <w:t xml:space="preserve">occurs in</w:t>
      </w:r>
      <w:r w:rsidDel="00000000" w:rsidR="00000000" w:rsidRPr="00000000">
        <w:rPr>
          <w:rFonts w:ascii="Arial" w:cs="Arial" w:eastAsia="Arial" w:hAnsi="Arial"/>
          <w:rtl w:val="0"/>
        </w:rPr>
        <w:t xml:space="preserve">' plasma membrane (</w:t>
      </w:r>
      <w:hyperlink r:id="rId45">
        <w:r w:rsidDel="00000000" w:rsidR="00000000" w:rsidRPr="00000000">
          <w:rPr>
            <w:rFonts w:ascii="Arial" w:cs="Arial" w:eastAsia="Arial" w:hAnsi="Arial"/>
            <w:color w:val="1155cc"/>
            <w:u w:val="single"/>
            <w:rtl w:val="0"/>
          </w:rPr>
          <w:t xml:space="preserve">GO:0005886</w:t>
        </w:r>
      </w:hyperlink>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95">
      <w:pPr>
        <w:spacing w:after="0"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96">
      <w:pPr>
        <w:spacing w:after="0" w:before="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97">
      <w:pPr>
        <w:spacing w:after="0" w:before="0" w:line="276" w:lineRule="auto"/>
        <w:rPr/>
      </w:pPr>
      <w:r w:rsidDel="00000000" w:rsidR="00000000" w:rsidRPr="00000000">
        <w:rPr/>
        <w:drawing>
          <wp:inline distB="114300" distT="114300" distL="114300" distR="114300">
            <wp:extent cx="5731200" cy="2120900"/>
            <wp:effectExtent b="0" l="0" r="0" t="0"/>
            <wp:docPr id="2"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0" w:before="0" w:line="276" w:lineRule="auto"/>
        <w:rPr/>
      </w:pPr>
      <w:r w:rsidDel="00000000" w:rsidR="00000000" w:rsidRPr="00000000">
        <w:rPr>
          <w:rtl w:val="0"/>
        </w:rPr>
      </w:r>
    </w:p>
    <w:p w:rsidR="00000000" w:rsidDel="00000000" w:rsidP="00000000" w:rsidRDefault="00000000" w:rsidRPr="00000000" w14:paraId="00000099">
      <w:pPr>
        <w:spacing w:after="0" w:before="0" w:line="276" w:lineRule="auto"/>
        <w:rPr>
          <w:rFonts w:ascii="Arial" w:cs="Arial" w:eastAsia="Arial" w:hAnsi="Arial"/>
          <w:sz w:val="24"/>
          <w:szCs w:val="24"/>
        </w:rPr>
      </w:pPr>
      <w:r w:rsidDel="00000000" w:rsidR="00000000" w:rsidRPr="00000000">
        <w:rPr>
          <w:rFonts w:ascii="Arial" w:cs="Arial" w:eastAsia="Arial" w:hAnsi="Arial"/>
          <w:rtl w:val="0"/>
        </w:rPr>
        <w:t xml:space="preserve">Note: </w:t>
      </w:r>
      <w:r w:rsidDel="00000000" w:rsidR="00000000" w:rsidRPr="00000000">
        <w:rPr>
          <w:rtl w:val="0"/>
        </w:rPr>
      </w:r>
    </w:p>
    <w:p w:rsidR="00000000" w:rsidDel="00000000" w:rsidP="00000000" w:rsidRDefault="00000000" w:rsidRPr="00000000" w14:paraId="0000009A">
      <w:pPr>
        <w:numPr>
          <w:ilvl w:val="0"/>
          <w:numId w:val="2"/>
        </w:numPr>
        <w:spacing w:after="0" w:before="0" w:line="276" w:lineRule="auto"/>
        <w:ind w:left="720" w:hanging="360"/>
        <w:rPr>
          <w:rFonts w:ascii="Arial" w:cs="Arial" w:eastAsia="Arial" w:hAnsi="Arial"/>
        </w:rPr>
      </w:pPr>
      <w:r w:rsidDel="00000000" w:rsidR="00000000" w:rsidRPr="00000000">
        <w:rPr>
          <w:rFonts w:ascii="Arial" w:cs="Arial" w:eastAsia="Arial" w:hAnsi="Arial"/>
          <w:rtl w:val="0"/>
        </w:rPr>
        <w:t xml:space="preserve">cytokine activity is_a receptor ligand activity</w:t>
      </w:r>
    </w:p>
    <w:p w:rsidR="00000000" w:rsidDel="00000000" w:rsidP="00000000" w:rsidRDefault="00000000" w:rsidRPr="00000000" w14:paraId="0000009B">
      <w:pPr>
        <w:numPr>
          <w:ilvl w:val="0"/>
          <w:numId w:val="2"/>
        </w:numPr>
        <w:spacing w:after="0" w:before="0" w:line="276" w:lineRule="auto"/>
        <w:ind w:left="720" w:hanging="360"/>
        <w:rPr>
          <w:rFonts w:ascii="Arial" w:cs="Arial" w:eastAsia="Arial" w:hAnsi="Arial"/>
        </w:rPr>
      </w:pPr>
      <w:r w:rsidDel="00000000" w:rsidR="00000000" w:rsidRPr="00000000">
        <w:rPr>
          <w:rFonts w:ascii="Arial" w:cs="Arial" w:eastAsia="Arial" w:hAnsi="Arial"/>
          <w:rtl w:val="0"/>
        </w:rPr>
        <w:t xml:space="preserve">interleukin-2 receptor activity is_a signaling receptor activity</w:t>
      </w:r>
      <w:r w:rsidDel="00000000" w:rsidR="00000000" w:rsidRPr="00000000">
        <w:rPr>
          <w:rtl w:val="0"/>
        </w:rPr>
      </w:r>
    </w:p>
    <w:p w:rsidR="00000000" w:rsidDel="00000000" w:rsidP="00000000" w:rsidRDefault="00000000" w:rsidRPr="00000000" w14:paraId="0000009C">
      <w:pPr>
        <w:spacing w:after="0" w:before="0" w:line="276" w:lineRule="auto"/>
        <w:rPr/>
      </w:pPr>
      <w:r w:rsidDel="00000000" w:rsidR="00000000" w:rsidRPr="00000000">
        <w:rPr>
          <w:rtl w:val="0"/>
        </w:rPr>
      </w:r>
    </w:p>
    <w:p w:rsidR="00000000" w:rsidDel="00000000" w:rsidP="00000000" w:rsidRDefault="00000000" w:rsidRPr="00000000" w14:paraId="0000009D">
      <w:pPr>
        <w:pStyle w:val="Heading2"/>
        <w:keepNext w:val="1"/>
        <w:keepLines w:val="1"/>
        <w:spacing w:after="0" w:before="0" w:line="276" w:lineRule="auto"/>
        <w:rPr>
          <w:rFonts w:ascii="Arial" w:cs="Arial" w:eastAsia="Arial" w:hAnsi="Arial"/>
          <w:b w:val="0"/>
          <w:sz w:val="32"/>
          <w:szCs w:val="32"/>
        </w:rPr>
      </w:pPr>
      <w:bookmarkStart w:colFirst="0" w:colLast="0" w:name="_e9i7n47p77lp" w:id="27"/>
      <w:bookmarkEnd w:id="27"/>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2"/>
        <w:keepNext w:val="1"/>
        <w:keepLines w:val="1"/>
        <w:spacing w:after="0" w:before="0" w:line="276" w:lineRule="auto"/>
        <w:rPr>
          <w:rFonts w:ascii="Arial" w:cs="Arial" w:eastAsia="Arial" w:hAnsi="Arial"/>
          <w:b w:val="0"/>
          <w:sz w:val="32"/>
          <w:szCs w:val="32"/>
        </w:rPr>
      </w:pPr>
      <w:bookmarkStart w:colFirst="0" w:colLast="0" w:name="_ani290cu8t26" w:id="28"/>
      <w:bookmarkEnd w:id="28"/>
      <w:r w:rsidDel="00000000" w:rsidR="00000000" w:rsidRPr="00000000">
        <w:rPr>
          <w:rFonts w:ascii="Arial" w:cs="Arial" w:eastAsia="Arial" w:hAnsi="Arial"/>
          <w:b w:val="0"/>
          <w:sz w:val="32"/>
          <w:szCs w:val="32"/>
          <w:rtl w:val="0"/>
        </w:rPr>
        <w:t xml:space="preserve">Differences between GO-CAM and standard annotation of a signaling receptor and its ligand</w:t>
      </w:r>
    </w:p>
    <w:p w:rsidR="00000000" w:rsidDel="00000000" w:rsidP="00000000" w:rsidRDefault="00000000" w:rsidRPr="00000000" w14:paraId="0000009F">
      <w:pPr>
        <w:spacing w:after="0" w:before="0" w:line="276" w:lineRule="auto"/>
        <w:rPr/>
      </w:pPr>
      <w:r w:rsidDel="00000000" w:rsidR="00000000" w:rsidRPr="00000000">
        <w:rPr>
          <w:rtl w:val="0"/>
        </w:rPr>
      </w:r>
    </w:p>
    <w:p w:rsidR="00000000" w:rsidDel="00000000" w:rsidP="00000000" w:rsidRDefault="00000000" w:rsidRPr="00000000" w14:paraId="000000A0">
      <w:pPr>
        <w:spacing w:after="0" w:before="0" w:line="276" w:lineRule="auto"/>
        <w:rPr>
          <w:rFonts w:ascii="Arial" w:cs="Arial" w:eastAsia="Arial" w:hAnsi="Arial"/>
        </w:rPr>
      </w:pPr>
      <w:r w:rsidDel="00000000" w:rsidR="00000000" w:rsidRPr="00000000">
        <w:rPr>
          <w:rFonts w:ascii="Arial" w:cs="Arial" w:eastAsia="Arial" w:hAnsi="Arial"/>
          <w:rtl w:val="0"/>
        </w:rPr>
        <w:t xml:space="preserve">In standard annotation (captured with the Noctua Form or Protein2GO), relations between molecular functions are not captured, so there is no relation between the ligand activity and the signaling receptor activity, nor is there a relation between the signaling receptor activity and the activity of its target. Likewise for receptor activity and coreceptor activity, there is no relation between these activities captured in standard annotations.</w:t>
      </w:r>
    </w:p>
    <w:p w:rsidR="00000000" w:rsidDel="00000000" w:rsidP="00000000" w:rsidRDefault="00000000" w:rsidRPr="00000000" w14:paraId="000000A1">
      <w:pPr>
        <w:spacing w:after="0"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A2">
      <w:pPr>
        <w:pStyle w:val="Heading1"/>
        <w:keepNext w:val="1"/>
        <w:keepLines w:val="1"/>
        <w:spacing w:after="0" w:before="0" w:line="276" w:lineRule="auto"/>
        <w:rPr>
          <w:rFonts w:ascii="Arial" w:cs="Arial" w:eastAsia="Arial" w:hAnsi="Arial"/>
          <w:b w:val="0"/>
          <w:sz w:val="40"/>
          <w:szCs w:val="40"/>
        </w:rPr>
      </w:pPr>
      <w:bookmarkStart w:colFirst="0" w:colLast="0" w:name="_mzzkhijkcc0w" w:id="29"/>
      <w:bookmarkEnd w:id="29"/>
      <w:r w:rsidDel="00000000" w:rsidR="00000000" w:rsidRPr="00000000">
        <w:rPr>
          <w:rtl w:val="0"/>
        </w:rPr>
      </w:r>
    </w:p>
    <w:p w:rsidR="00000000" w:rsidDel="00000000" w:rsidP="00000000" w:rsidRDefault="00000000" w:rsidRPr="00000000" w14:paraId="000000A3">
      <w:pPr>
        <w:pStyle w:val="Heading1"/>
        <w:keepNext w:val="1"/>
        <w:keepLines w:val="1"/>
        <w:spacing w:after="0" w:before="0" w:line="276" w:lineRule="auto"/>
        <w:rPr>
          <w:rFonts w:ascii="Arial" w:cs="Arial" w:eastAsia="Arial" w:hAnsi="Arial"/>
        </w:rPr>
      </w:pPr>
      <w:bookmarkStart w:colFirst="0" w:colLast="0" w:name="_diwh49yvyj4l" w:id="30"/>
      <w:bookmarkEnd w:id="30"/>
      <w:r w:rsidDel="00000000" w:rsidR="00000000" w:rsidRPr="00000000">
        <w:rPr>
          <w:rFonts w:ascii="Arial" w:cs="Arial" w:eastAsia="Arial" w:hAnsi="Arial"/>
          <w:b w:val="0"/>
          <w:sz w:val="40"/>
          <w:szCs w:val="40"/>
          <w:rtl w:val="0"/>
        </w:rPr>
        <w:t xml:space="preserve">Review information</w:t>
      </w:r>
      <w:r w:rsidDel="00000000" w:rsidR="00000000" w:rsidRPr="00000000">
        <w:rPr>
          <w:rtl w:val="0"/>
        </w:rPr>
      </w:r>
    </w:p>
    <w:p w:rsidR="00000000" w:rsidDel="00000000" w:rsidP="00000000" w:rsidRDefault="00000000" w:rsidRPr="00000000" w14:paraId="000000A4">
      <w:pPr>
        <w:spacing w:after="0" w:before="0" w:line="276" w:lineRule="auto"/>
        <w:rPr>
          <w:rFonts w:ascii="Arial" w:cs="Arial" w:eastAsia="Arial" w:hAnsi="Arial"/>
          <w:highlight w:val="yellow"/>
        </w:rPr>
      </w:pPr>
      <w:r w:rsidDel="00000000" w:rsidR="00000000" w:rsidRPr="00000000">
        <w:rPr>
          <w:rtl w:val="0"/>
        </w:rPr>
      </w:r>
    </w:p>
    <w:p w:rsidR="00000000" w:rsidDel="00000000" w:rsidP="00000000" w:rsidRDefault="00000000" w:rsidRPr="00000000" w14:paraId="000000A5">
      <w:pPr>
        <w:spacing w:after="0" w:before="0" w:line="276" w:lineRule="auto"/>
        <w:rPr>
          <w:rFonts w:ascii="Arial" w:cs="Arial" w:eastAsia="Arial" w:hAnsi="Arial"/>
        </w:rPr>
      </w:pPr>
      <w:r w:rsidDel="00000000" w:rsidR="00000000" w:rsidRPr="00000000">
        <w:rPr>
          <w:rFonts w:ascii="Arial" w:cs="Arial" w:eastAsia="Arial" w:hAnsi="Arial"/>
          <w:rtl w:val="0"/>
        </w:rPr>
        <w:t xml:space="preserve">Review date: 2023-07-20</w:t>
      </w:r>
    </w:p>
    <w:p w:rsidR="00000000" w:rsidDel="00000000" w:rsidP="00000000" w:rsidRDefault="00000000" w:rsidRPr="00000000" w14:paraId="000000A6">
      <w:pPr>
        <w:spacing w:after="0" w:before="0" w:line="276" w:lineRule="auto"/>
        <w:rPr>
          <w:rFonts w:ascii="Arial" w:cs="Arial" w:eastAsia="Arial" w:hAnsi="Arial"/>
        </w:rPr>
      </w:pPr>
      <w:r w:rsidDel="00000000" w:rsidR="00000000" w:rsidRPr="00000000">
        <w:rPr>
          <w:rFonts w:ascii="Arial" w:cs="Arial" w:eastAsia="Arial" w:hAnsi="Arial"/>
          <w:rtl w:val="0"/>
        </w:rPr>
        <w:t xml:space="preserve">Reviewed by: Cristina Casals, Pascale Gaudet, Patrick Masson</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uniprot.org/uniprot/P60568" TargetMode="External"/><Relationship Id="rId20" Type="http://schemas.openxmlformats.org/officeDocument/2006/relationships/hyperlink" Target="https://www.uniprot.org/uniprotkb/P23458" TargetMode="External"/><Relationship Id="rId42" Type="http://schemas.openxmlformats.org/officeDocument/2006/relationships/hyperlink" Target="https://www.uniprot.org/uniprotkb/P23458" TargetMode="External"/><Relationship Id="rId41" Type="http://schemas.openxmlformats.org/officeDocument/2006/relationships/hyperlink" Target="https://www.uniprot.org/uniprot/P14784" TargetMode="External"/><Relationship Id="rId22" Type="http://schemas.openxmlformats.org/officeDocument/2006/relationships/hyperlink" Target="https://www.ebi.ac.uk/QuickGO/term/GO:0007165" TargetMode="External"/><Relationship Id="rId44" Type="http://schemas.openxmlformats.org/officeDocument/2006/relationships/hyperlink" Target="https://www.ebi.ac.uk/QuickGO/term/GO:0007165" TargetMode="External"/><Relationship Id="rId21" Type="http://schemas.openxmlformats.org/officeDocument/2006/relationships/hyperlink" Target="https://www.ebi.ac.uk/QuickGO/term/GO:0015026" TargetMode="External"/><Relationship Id="rId43" Type="http://schemas.openxmlformats.org/officeDocument/2006/relationships/hyperlink" Target="https://www.ebi.ac.uk/QuickGO/term/GO:0015026" TargetMode="External"/><Relationship Id="rId24" Type="http://schemas.openxmlformats.org/officeDocument/2006/relationships/image" Target="media/image2.png"/><Relationship Id="rId46" Type="http://schemas.openxmlformats.org/officeDocument/2006/relationships/image" Target="media/image6.png"/><Relationship Id="rId23" Type="http://schemas.openxmlformats.org/officeDocument/2006/relationships/hyperlink" Target="https://www.ebi.ac.uk/QuickGO/term/GO:0005886" TargetMode="External"/><Relationship Id="rId45" Type="http://schemas.openxmlformats.org/officeDocument/2006/relationships/hyperlink" Target="https://www.ebi.ac.uk/QuickGO/term/GO:000588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bi.ac.uk/QuickGO/term/GO:0005886" TargetMode="External"/><Relationship Id="rId26" Type="http://schemas.openxmlformats.org/officeDocument/2006/relationships/hyperlink" Target="https://www.ebi.ac.uk/QuickGO/term/GO:0007165" TargetMode="External"/><Relationship Id="rId25" Type="http://schemas.openxmlformats.org/officeDocument/2006/relationships/hyperlink" Target="https://www.ebi.ac.uk/QuickGO/term/GO:0048018" TargetMode="External"/><Relationship Id="rId28" Type="http://schemas.openxmlformats.org/officeDocument/2006/relationships/hyperlink" Target="https://www.ebi.ac.uk/QuickGO/term/GO:0005886" TargetMode="External"/><Relationship Id="rId27" Type="http://schemas.openxmlformats.org/officeDocument/2006/relationships/hyperlink" Target="https://www.ebi.ac.uk/QuickGO/term/GO:0005886" TargetMode="External"/><Relationship Id="rId5" Type="http://schemas.openxmlformats.org/officeDocument/2006/relationships/styles" Target="styles.xml"/><Relationship Id="rId6" Type="http://schemas.openxmlformats.org/officeDocument/2006/relationships/hyperlink" Target="https://www.ebi.ac.uk/QuickGO/term/GO:0048018" TargetMode="External"/><Relationship Id="rId29" Type="http://schemas.openxmlformats.org/officeDocument/2006/relationships/hyperlink" Target="http://noctua.geneontology.org/workbench/noctua-form/?model_id=gomodel%3A6482692800000931" TargetMode="External"/><Relationship Id="rId7" Type="http://schemas.openxmlformats.org/officeDocument/2006/relationships/hyperlink" Target="https://www.ebi.ac.uk/QuickGO/term/GO:0007165" TargetMode="External"/><Relationship Id="rId8" Type="http://schemas.openxmlformats.org/officeDocument/2006/relationships/hyperlink" Target="https://www.ebi.ac.uk/QuickGO/term/GO:0005886" TargetMode="External"/><Relationship Id="rId31" Type="http://schemas.openxmlformats.org/officeDocument/2006/relationships/hyperlink" Target="https://www.ebi.ac.uk/QuickGO/term/GO:0038023" TargetMode="External"/><Relationship Id="rId30" Type="http://schemas.openxmlformats.org/officeDocument/2006/relationships/image" Target="media/image3.png"/><Relationship Id="rId11" Type="http://schemas.openxmlformats.org/officeDocument/2006/relationships/hyperlink" Target="https://www.ebi.ac.uk/QuickGO/term/GO:0005886" TargetMode="External"/><Relationship Id="rId33" Type="http://schemas.openxmlformats.org/officeDocument/2006/relationships/hyperlink" Target="https://www.ebi.ac.uk/QuickGO/term/GO:0005886" TargetMode="External"/><Relationship Id="rId10" Type="http://schemas.openxmlformats.org/officeDocument/2006/relationships/hyperlink" Target="https://www.ebi.ac.uk/QuickGO/term/GO:0038023" TargetMode="External"/><Relationship Id="rId32" Type="http://schemas.openxmlformats.org/officeDocument/2006/relationships/hyperlink" Target="https://www.ebi.ac.uk/QuickGO/term/GO:0007165" TargetMode="External"/><Relationship Id="rId13" Type="http://schemas.openxmlformats.org/officeDocument/2006/relationships/image" Target="media/image5.png"/><Relationship Id="rId35" Type="http://schemas.openxmlformats.org/officeDocument/2006/relationships/image" Target="media/image7.png"/><Relationship Id="rId12" Type="http://schemas.openxmlformats.org/officeDocument/2006/relationships/hyperlink" Target="http://noctua.geneontology.org/workbench/noctua-visual-pathway-editor/?model_id=gomodel%3A6482692800000931" TargetMode="External"/><Relationship Id="rId34" Type="http://schemas.openxmlformats.org/officeDocument/2006/relationships/hyperlink" Target="http://noctua.geneontology.org/workbench/noctua-form/?model_id=gomodel%3A6482692800000931" TargetMode="External"/><Relationship Id="rId15" Type="http://schemas.openxmlformats.org/officeDocument/2006/relationships/image" Target="media/image1.png"/><Relationship Id="rId37" Type="http://schemas.openxmlformats.org/officeDocument/2006/relationships/image" Target="media/image4.png"/><Relationship Id="rId14" Type="http://schemas.openxmlformats.org/officeDocument/2006/relationships/hyperlink" Target="http://noctua.geneontology.org/workbench/noctua-visual-pathway-editor/?model_id=gomodel%3A648d0dc100000022" TargetMode="External"/><Relationship Id="rId36" Type="http://schemas.openxmlformats.org/officeDocument/2006/relationships/hyperlink" Target="https://www.ebi.ac.uk/QuickGO/term/GO:0038023" TargetMode="External"/><Relationship Id="rId17" Type="http://schemas.openxmlformats.org/officeDocument/2006/relationships/hyperlink" Target="https://www.uniprot.org/uniprot/P60568" TargetMode="External"/><Relationship Id="rId39" Type="http://schemas.openxmlformats.org/officeDocument/2006/relationships/hyperlink" Target="https://www.uniprot.org/uniprot/P01589" TargetMode="External"/><Relationship Id="rId16" Type="http://schemas.openxmlformats.org/officeDocument/2006/relationships/hyperlink" Target="http://noctua.geneontology.org/workbench/noctua-visual-pathway-editor/?model_id=gomodel:6205c24300001663" TargetMode="External"/><Relationship Id="rId38" Type="http://schemas.openxmlformats.org/officeDocument/2006/relationships/hyperlink" Target="http://noctua.geneontology.org/workbench/noctua-form/?model_id=gomodel%3A6205c24300001663" TargetMode="External"/><Relationship Id="rId19" Type="http://schemas.openxmlformats.org/officeDocument/2006/relationships/hyperlink" Target="https://www.uniprot.org/uniprot/P14784" TargetMode="External"/><Relationship Id="rId18" Type="http://schemas.openxmlformats.org/officeDocument/2006/relationships/hyperlink" Target="https://www.uniprot.org/uniprot/P0158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