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line="276" w:lineRule="auto"/>
        <w:rPr/>
      </w:pPr>
      <w:bookmarkStart w:colFirst="0" w:colLast="0" w:name="_q68qt0b97xyw" w:id="0"/>
      <w:bookmarkEnd w:id="0"/>
      <w:r w:rsidDel="00000000" w:rsidR="00000000" w:rsidRPr="00000000">
        <w:rPr>
          <w:rtl w:val="0"/>
        </w:rPr>
        <w:t xml:space="preserve">Guidelines for annotating regulation and regulatory processes in GO-CAM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Molecular functions, and the biological processes of which they are a part, are often subject to some form of regulation, typically in response to changing environmental conditions or stimuli.  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In GO, regulation has a very specific meaning: for one molecular function to regulate another, the </w:t>
      </w:r>
      <w:r w:rsidDel="00000000" w:rsidR="00000000" w:rsidRPr="00000000">
        <w:rPr>
          <w:b w:val="1"/>
          <w:rtl w:val="0"/>
        </w:rPr>
        <w:t xml:space="preserve">mechanism must be known</w:t>
      </w:r>
      <w:r w:rsidDel="00000000" w:rsidR="00000000" w:rsidRPr="00000000">
        <w:rPr>
          <w:rtl w:val="0"/>
        </w:rPr>
        <w:t xml:space="preserve">, it must occur under </w:t>
      </w:r>
      <w:r w:rsidDel="00000000" w:rsidR="00000000" w:rsidRPr="00000000">
        <w:rPr>
          <w:b w:val="1"/>
          <w:rtl w:val="0"/>
        </w:rPr>
        <w:t xml:space="preserve">specific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conditions </w:t>
      </w:r>
      <w:r w:rsidDel="00000000" w:rsidR="00000000" w:rsidRPr="00000000">
        <w:rPr>
          <w:rtl w:val="0"/>
        </w:rPr>
        <w:t xml:space="preserve"> (i.e. not constant)</w:t>
      </w:r>
      <w:r w:rsidDel="00000000" w:rsidR="00000000" w:rsidRPr="00000000">
        <w:rPr>
          <w:rtl w:val="0"/>
        </w:rPr>
        <w:t xml:space="preserve">, and may be </w:t>
      </w:r>
      <w:r w:rsidDel="00000000" w:rsidR="00000000" w:rsidRPr="00000000">
        <w:rPr>
          <w:b w:val="1"/>
          <w:rtl w:val="0"/>
        </w:rPr>
        <w:t xml:space="preserve">direct</w:t>
      </w:r>
      <w:r w:rsidDel="00000000" w:rsidR="00000000" w:rsidRPr="00000000">
        <w:rPr>
          <w:rtl w:val="0"/>
        </w:rPr>
        <w:t xml:space="preserve"> (contiguous activities) or </w:t>
      </w:r>
      <w:r w:rsidDel="00000000" w:rsidR="00000000" w:rsidRPr="00000000">
        <w:rPr>
          <w:b w:val="1"/>
          <w:rtl w:val="0"/>
        </w:rPr>
        <w:t xml:space="preserve">indirect</w:t>
      </w:r>
      <w:r w:rsidDel="00000000" w:rsidR="00000000" w:rsidRPr="00000000">
        <w:rPr>
          <w:rtl w:val="0"/>
        </w:rPr>
        <w:t xml:space="preserve"> (non-contiguous, with intervening activities).  Regulatory activities may also have a </w:t>
      </w:r>
      <w:r w:rsidDel="00000000" w:rsidR="00000000" w:rsidRPr="00000000">
        <w:rPr>
          <w:b w:val="1"/>
          <w:rtl w:val="0"/>
        </w:rPr>
        <w:t xml:space="preserve">positive or negative effect</w:t>
      </w:r>
      <w:r w:rsidDel="00000000" w:rsidR="00000000" w:rsidRPr="00000000">
        <w:rPr>
          <w:rtl w:val="0"/>
        </w:rPr>
        <w:t xml:space="preserve"> on the downstream activity.  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Examples of regulatory molecular functions include, but are certainly not limited to, protein kinase activity, GTPase activator (GAP) activity, and transcription regulator activities.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Modeling regulation is an important aspect of GO-CAM curation but can differ according to how the regulatory activities function in the broader context of the biological process. 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Examples of distinct ways to capture regulation in GO-CAMs are discussed below.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ux2gndk5pee3" w:id="1"/>
      <w:bookmarkEnd w:id="1"/>
      <w:r w:rsidDel="00000000" w:rsidR="00000000" w:rsidRPr="00000000">
        <w:rPr>
          <w:rtl w:val="0"/>
        </w:rPr>
        <w:t xml:space="preserve">Metabolic pathways and feedback regulatory mechanisms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Feedback mechanisms in which a product, or output, of one activity in a process inhibits another activity in a process (i.e. negative feedback loop)  is an important way to regulate metabolic processes.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Feedback loops represent a type of process regulation that is ‘self-contained’, i.e. the regulatory activity is not typically part of another, larger regulatory process.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 these cases, curators include the regulatory activity in the metabolic model and capture the output molecules that stimulate the regulation and the causal relation between the regulatory and regulated activities.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An example of this type of regulation is found in the GDP-mannose biosynthetic process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GO:0009298</w:t>
        </w:r>
      </w:hyperlink>
      <w:r w:rsidDel="00000000" w:rsidR="00000000" w:rsidRPr="00000000">
        <w:rPr>
          <w:rtl w:val="0"/>
        </w:rPr>
        <w:t xml:space="preserve">), in which the terminal output generated by GMPPB, GDP-alpha-D-mannose, binds to, and stimulates the inhibitory activity of, GMPPA on GMPPB.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Figure 1 shows a cartoon schematic of how GMPPA inhibits GMPPB, while Figure 2 shows how this regulation is modeled in GO-CAM as part of the larger metabolic process. for </w:t>
      </w:r>
      <w:r w:rsidDel="00000000" w:rsidR="00000000" w:rsidRPr="00000000">
        <w:rPr>
          <w:i w:val="1"/>
          <w:rtl w:val="0"/>
        </w:rPr>
        <w:t xml:space="preserve">D. melanogaster</w:t>
      </w:r>
      <w:r w:rsidDel="00000000" w:rsidR="00000000" w:rsidRPr="00000000">
        <w:rPr>
          <w:rtl w:val="0"/>
        </w:rPr>
        <w:t xml:space="preserve"> model for </w:t>
      </w: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GDP-mannose biosynthetic process from glucose (Dmel)</w:t>
        </w:r>
      </w:hyperlink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 this model, the output, GDP-alpha-D-mannose,  of the terminal activity in the pathway, mannose-1-phosphate guanylyltransferase (GTP) activity enabled by Gmppb, is a small molecule activator of the </w:t>
      </w:r>
      <w:commentRangeStart w:id="0"/>
      <w:commentRangeStart w:id="1"/>
      <w:r w:rsidDel="00000000" w:rsidR="00000000" w:rsidRPr="00000000">
        <w:rPr>
          <w:rtl w:val="0"/>
        </w:rPr>
        <w:t xml:space="preserve">enzyme inhibitor activity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enabled by Gmppa.  When bound to GDP-alpha-D-mannose (2-), Gmppa undergoes a conformational change that then inhibits catalytic activity of Gmppb.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815807" cy="3010426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5807" cy="301042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https://www.nature.com/articles/s41594-021-00591-9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83200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Kimberly Van Auken" w:id="0" w:date="2024-06-08T15:18:14Z"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this a small molecule sensor activity that could be inferred to be an enzyme inhibitor activity?</w:t>
      </w:r>
    </w:p>
  </w:comment>
  <w:comment w:author="Kimberly Van Auken" w:id="1" w:date="2024-07-11T15:13:49Z"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 that 'small molecular sensor activity' is the MF we would want to use and then, via inference, we would also infer either enzyme activator or inhibitor MFs.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amigo.geneontology.org/amigo/term/GO:0009298" TargetMode="External"/><Relationship Id="rId8" Type="http://schemas.openxmlformats.org/officeDocument/2006/relationships/hyperlink" Target="http://noctua.geneontology.org/workbench/noctua-visual-pathway-editor/?model_id=gomodel%3A662af8fa000008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