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21" w:rsidRDefault="00E70621"/>
    <w:p w:rsidR="00E70621" w:rsidRDefault="00E70621"/>
    <w:p w:rsidR="00E70621" w:rsidRDefault="00E70621">
      <w:r>
        <w:t>Title: Early progression proportion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0.125</w:t>
      </w:r>
    </w:p>
    <w:p w:rsidR="00E70621" w:rsidRDefault="00E70621"/>
    <w:p w:rsidR="00E70621" w:rsidRDefault="00E70621">
      <w:r>
        <w:t>Spread: 0.0145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latent_early to active and denominator is latent_early to latent_late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Early progression proportion in children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0.42</w:t>
      </w:r>
    </w:p>
    <w:p w:rsidR="00E70621" w:rsidRDefault="00E70621"/>
    <w:p w:rsidR="00E70621" w:rsidRDefault="00E70621">
      <w:r>
        <w:t>Spread: 0.056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latent_early to active (children) and denominator is latent_early to latent_late (children)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Early progression proportion in adults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0.024</w:t>
      </w:r>
    </w:p>
    <w:p w:rsidR="00E70621" w:rsidRDefault="00E70621"/>
    <w:p w:rsidR="00E70621" w:rsidRDefault="00E70621">
      <w:r>
        <w:t>Spread: 0.007575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latent_early to active (adults) and denominator is latent_early to latent_late (adults)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spent in early latency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0.416666666667</w:t>
      </w:r>
    </w:p>
    <w:p w:rsidR="00E70621" w:rsidRDefault="00E70621"/>
    <w:p w:rsidR="00E70621" w:rsidRDefault="00E70621">
      <w:r>
        <w:t>Spread: 0.208333333333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Time spent in early_latent (if not reinfected)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spent in early latency - children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0.397260273973</w:t>
      </w:r>
    </w:p>
    <w:p w:rsidR="00E70621" w:rsidRDefault="00E70621"/>
    <w:p w:rsidR="00E70621" w:rsidRDefault="00E70621">
      <w:r>
        <w:t>Spread: 0.198630136986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Time spent in early_latent (children, if not reinfected)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spent in early latency - adults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0.621917808219</w:t>
      </w:r>
    </w:p>
    <w:p w:rsidR="00E70621" w:rsidRDefault="00E70621"/>
    <w:p w:rsidR="00E70621" w:rsidRDefault="00E70621">
      <w:r>
        <w:t>Spread: 0.31095890411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Time spent in early_latent (adults, if not reinfected)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Late progression rate</w:t>
      </w:r>
    </w:p>
    <w:p w:rsidR="00E70621" w:rsidRDefault="00E70621"/>
    <w:p w:rsidR="00E70621" w:rsidRDefault="00E70621">
      <w:r>
        <w:t>Type: rate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0.00058</w:t>
      </w:r>
    </w:p>
    <w:p w:rsidR="00E70621" w:rsidRDefault="00E70621"/>
    <w:p w:rsidR="00E70621" w:rsidRDefault="00E70621">
      <w:r>
        <w:t>Spread: 0.0001275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From compartment late_latent to compartment active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Untreated duration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3</w:t>
      </w:r>
    </w:p>
    <w:p w:rsidR="00E70621" w:rsidRDefault="00E70621"/>
    <w:p w:rsidR="00E70621" w:rsidRDefault="00E70621">
      <w:r>
        <w:t>Spread: 1.5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Time spent in active disease (if not detected)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Untreated case fatality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0.7</w:t>
      </w:r>
    </w:p>
    <w:p w:rsidR="00E70621" w:rsidRDefault="00E70621"/>
    <w:p w:rsidR="00E70621" w:rsidRDefault="00E70621">
      <w:r>
        <w:t>Spread: 0.15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death and denominator is death and spontaneous recovery (if not detected)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fitness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0.6</w:t>
      </w:r>
    </w:p>
    <w:p w:rsidR="00E70621" w:rsidRDefault="00E70621"/>
    <w:p w:rsidR="00E70621" w:rsidRDefault="00E70621">
      <w:r>
        <w:t>Spread: 0.25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BCG protection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0.49</w:t>
      </w:r>
    </w:p>
    <w:p w:rsidR="00E70621" w:rsidRDefault="00E70621"/>
    <w:p w:rsidR="00E70621" w:rsidRDefault="00E70621">
      <w:r>
        <w:t>Spread: 0.09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under treatment for DS-TB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normal_truncated</w:t>
      </w:r>
    </w:p>
    <w:p w:rsidR="00E70621" w:rsidRDefault="00E70621"/>
    <w:p w:rsidR="00E70621" w:rsidRDefault="00E70621">
      <w:r>
        <w:t>Estimate: 6.0</w:t>
      </w:r>
    </w:p>
    <w:p w:rsidR="00E70621" w:rsidRDefault="00E70621"/>
    <w:p w:rsidR="00E70621" w:rsidRDefault="00E70621">
      <w:r>
        <w:t>Spread: 0.5</w:t>
      </w:r>
    </w:p>
    <w:p w:rsidR="00E70621" w:rsidRDefault="00E70621"/>
    <w:p w:rsidR="00E70621" w:rsidRDefault="00E70621">
      <w:r>
        <w:t>Limits: Two additional limits set at 6.0 and 1000.0</w:t>
      </w:r>
    </w:p>
    <w:p w:rsidR="00E70621" w:rsidRDefault="00E70621"/>
    <w:p w:rsidR="00E70621" w:rsidRDefault="00E70621">
      <w:r>
        <w:t>Implementation: Time spent in time under treatment for DS-TB (may span multiple compartments)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under treatment for MDR-TB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normal_truncated</w:t>
      </w:r>
    </w:p>
    <w:p w:rsidR="00E70621" w:rsidRDefault="00E70621"/>
    <w:p w:rsidR="00E70621" w:rsidRDefault="00E70621">
      <w:r>
        <w:t>Estimate: 20.0</w:t>
      </w:r>
    </w:p>
    <w:p w:rsidR="00E70621" w:rsidRDefault="00E70621"/>
    <w:p w:rsidR="00E70621" w:rsidRDefault="00E70621">
      <w:r>
        <w:t>Spread: 6.0</w:t>
      </w:r>
    </w:p>
    <w:p w:rsidR="00E70621" w:rsidRDefault="00E70621"/>
    <w:p w:rsidR="00E70621" w:rsidRDefault="00E70621">
      <w:r>
        <w:t>Limits: Two additional limits set at 20.0 and 1000.0</w:t>
      </w:r>
    </w:p>
    <w:p w:rsidR="00E70621" w:rsidRDefault="00E70621"/>
    <w:p w:rsidR="00E70621" w:rsidRDefault="00E70621">
      <w:r>
        <w:t>Implementation: Time spent in time under treatment for MDR-TB (may span multiple compartments)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infectiouness of smear negative disease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0.24</w:t>
      </w:r>
    </w:p>
    <w:p w:rsidR="00E70621" w:rsidRDefault="00E70621"/>
    <w:p w:rsidR="00E70621" w:rsidRDefault="00E70621">
      <w:r>
        <w:t>Spread: 0.025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infectiousness of patients under treatment (DS-TB)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0.02</w:t>
      </w:r>
    </w:p>
    <w:p w:rsidR="00E70621" w:rsidRDefault="00E70621"/>
    <w:p w:rsidR="00E70621" w:rsidRDefault="00E70621">
      <w:r>
        <w:t>Spread: 0.01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infectiousness of patients under treatment (MDR-TB)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0.0714285714286</w:t>
      </w:r>
    </w:p>
    <w:p w:rsidR="00E70621" w:rsidRDefault="00E70621"/>
    <w:p w:rsidR="00E70621" w:rsidRDefault="00E70621">
      <w:r>
        <w:t>Spread: 0.0357142857143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Proportion of DS-TB defaults amplifying to new MDR-TB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0.133333333333</w:t>
      </w:r>
    </w:p>
    <w:p w:rsidR="00E70621" w:rsidRDefault="00E70621"/>
    <w:p w:rsidR="00E70621" w:rsidRDefault="00E70621">
      <w:r>
        <w:t>Spread: 0.0666666666667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defaults to active MDR-TB and denominator is all defaults from DS regimens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greater proportion with poor treatment outcomes for retreatment cases compared to new in DS-TB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2.2</w:t>
      </w:r>
    </w:p>
    <w:p w:rsidR="00E70621" w:rsidRDefault="00E70621"/>
    <w:p w:rsidR="00E70621" w:rsidRDefault="00E70621">
      <w:r>
        <w:t>Spread: 1.1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defaults and deaths in retreatment DS-TB patients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Treatment success for inappropriately treated new MDR cases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0.52</w:t>
      </w:r>
    </w:p>
    <w:p w:rsidR="00E70621" w:rsidRDefault="00E70621"/>
    <w:p w:rsidR="00E70621" w:rsidRDefault="00E70621">
      <w:r>
        <w:t>Spread: 0.24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successful outcome and denominator is all new MDR patients treated with inappropriate first line regimen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Treatment success for inappropriately treated retreatment MDR cases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0.29</w:t>
      </w:r>
    </w:p>
    <w:p w:rsidR="00E70621" w:rsidRDefault="00E70621"/>
    <w:p w:rsidR="00E70621" w:rsidRDefault="00E70621">
      <w:r>
        <w:t>Spread: 0.145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successful outcome and denominator is all new MDR patients treated with inappropriate first line regimen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Early progression proportion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0.125</w:t>
      </w:r>
    </w:p>
    <w:p w:rsidR="00E70621" w:rsidRDefault="00E70621"/>
    <w:p w:rsidR="00E70621" w:rsidRDefault="00E70621">
      <w:r>
        <w:t>Spread: 0.0145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latent_early to active and denominator is latent_early to latent_late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Early progression proportion in children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0.42</w:t>
      </w:r>
    </w:p>
    <w:p w:rsidR="00E70621" w:rsidRDefault="00E70621"/>
    <w:p w:rsidR="00E70621" w:rsidRDefault="00E70621">
      <w:r>
        <w:t>Spread: 0.056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latent_early to active (children) and denominator is latent_early to latent_late (children)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Early progression proportion in adults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0.024</w:t>
      </w:r>
    </w:p>
    <w:p w:rsidR="00E70621" w:rsidRDefault="00E70621"/>
    <w:p w:rsidR="00E70621" w:rsidRDefault="00E70621">
      <w:r>
        <w:t>Spread: 0.007575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latent_early to active (adults) and denominator is latent_early to latent_late (adults)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spent in early latency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0.416666666667</w:t>
      </w:r>
    </w:p>
    <w:p w:rsidR="00E70621" w:rsidRDefault="00E70621"/>
    <w:p w:rsidR="00E70621" w:rsidRDefault="00E70621">
      <w:r>
        <w:t>Spread: 0.208333333333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lastRenderedPageBreak/>
        <w:t>Implementation: Time spent in early_latent (if not reinfected)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spent in early latency - children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0.397260273973</w:t>
      </w:r>
    </w:p>
    <w:p w:rsidR="00E70621" w:rsidRDefault="00E70621"/>
    <w:p w:rsidR="00E70621" w:rsidRDefault="00E70621">
      <w:r>
        <w:t>Spread: 0.198630136986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Time spent in early_latent (children, if not reinfected)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spent in early latency - adults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0.621917808219</w:t>
      </w:r>
    </w:p>
    <w:p w:rsidR="00E70621" w:rsidRDefault="00E70621"/>
    <w:p w:rsidR="00E70621" w:rsidRDefault="00E70621">
      <w:r>
        <w:t>Spread: 0.31095890411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Time spent in early_latent (adults, if not reinfected)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Late progression rate</w:t>
      </w:r>
    </w:p>
    <w:p w:rsidR="00E70621" w:rsidRDefault="00E70621"/>
    <w:p w:rsidR="00E70621" w:rsidRDefault="00E70621">
      <w:r>
        <w:t>Type: rate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0.00058</w:t>
      </w:r>
    </w:p>
    <w:p w:rsidR="00E70621" w:rsidRDefault="00E70621"/>
    <w:p w:rsidR="00E70621" w:rsidRDefault="00E70621">
      <w:r>
        <w:t>Spread: 0.0001275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From compartment late_latent to compartment active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Untreated duration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3</w:t>
      </w:r>
    </w:p>
    <w:p w:rsidR="00E70621" w:rsidRDefault="00E70621"/>
    <w:p w:rsidR="00E70621" w:rsidRDefault="00E70621">
      <w:r>
        <w:t>Spread: 1.5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Time spent in active disease (if not detected)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Untreated case fatality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0.7</w:t>
      </w:r>
    </w:p>
    <w:p w:rsidR="00E70621" w:rsidRDefault="00E70621"/>
    <w:p w:rsidR="00E70621" w:rsidRDefault="00E70621">
      <w:r>
        <w:t>Spread: 0.15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death and denominator is death and spontaneous recovery (if not detected)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fitness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0.6</w:t>
      </w:r>
    </w:p>
    <w:p w:rsidR="00E70621" w:rsidRDefault="00E70621"/>
    <w:p w:rsidR="00E70621" w:rsidRDefault="00E70621">
      <w:r>
        <w:t>Spread: 0.25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BCG protection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0.49</w:t>
      </w:r>
    </w:p>
    <w:p w:rsidR="00E70621" w:rsidRDefault="00E70621"/>
    <w:p w:rsidR="00E70621" w:rsidRDefault="00E70621">
      <w:r>
        <w:t>Spread: 0.09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under treatment for DS-TB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normal_truncated</w:t>
      </w:r>
    </w:p>
    <w:p w:rsidR="00E70621" w:rsidRDefault="00E70621"/>
    <w:p w:rsidR="00E70621" w:rsidRDefault="00E70621">
      <w:r>
        <w:t>Estimate: 6.0</w:t>
      </w:r>
    </w:p>
    <w:p w:rsidR="00E70621" w:rsidRDefault="00E70621"/>
    <w:p w:rsidR="00E70621" w:rsidRDefault="00E70621">
      <w:r>
        <w:t>Spread: 0.5</w:t>
      </w:r>
    </w:p>
    <w:p w:rsidR="00E70621" w:rsidRDefault="00E70621"/>
    <w:p w:rsidR="00E70621" w:rsidRDefault="00E70621">
      <w:r>
        <w:t>Limits: Two additional limits set at 6.0 and 1000.0</w:t>
      </w:r>
    </w:p>
    <w:p w:rsidR="00E70621" w:rsidRDefault="00E70621"/>
    <w:p w:rsidR="00E70621" w:rsidRDefault="00E70621">
      <w:r>
        <w:t>Implementation: Time spent in time under treatment for DS-TB (may span multiple compartments)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Time under treatment for MDR-TB</w:t>
      </w:r>
    </w:p>
    <w:p w:rsidR="00E70621" w:rsidRDefault="00E70621"/>
    <w:p w:rsidR="00E70621" w:rsidRDefault="00E70621">
      <w:r>
        <w:t>Type: timeperiod</w:t>
      </w:r>
    </w:p>
    <w:p w:rsidR="00E70621" w:rsidRDefault="00E70621"/>
    <w:p w:rsidR="00E70621" w:rsidRDefault="00E70621">
      <w:r>
        <w:t>Distribution: normal_truncated</w:t>
      </w:r>
    </w:p>
    <w:p w:rsidR="00E70621" w:rsidRDefault="00E70621"/>
    <w:p w:rsidR="00E70621" w:rsidRDefault="00E70621">
      <w:r>
        <w:t>Estimate: 20.0</w:t>
      </w:r>
    </w:p>
    <w:p w:rsidR="00E70621" w:rsidRDefault="00E70621"/>
    <w:p w:rsidR="00E70621" w:rsidRDefault="00E70621">
      <w:r>
        <w:t>Spread: 6.0</w:t>
      </w:r>
    </w:p>
    <w:p w:rsidR="00E70621" w:rsidRDefault="00E70621"/>
    <w:p w:rsidR="00E70621" w:rsidRDefault="00E70621">
      <w:r>
        <w:t>Limits: Two additional limits set at 20.0 and 1000.0</w:t>
      </w:r>
    </w:p>
    <w:p w:rsidR="00E70621" w:rsidRDefault="00E70621"/>
    <w:p w:rsidR="00E70621" w:rsidRDefault="00E70621">
      <w:r>
        <w:t>Implementation: Time spent in time under treatment for MDR-TB (may span multiple compartments)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infectiouness of smear negative disease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0.24</w:t>
      </w:r>
    </w:p>
    <w:p w:rsidR="00E70621" w:rsidRDefault="00E70621"/>
    <w:p w:rsidR="00E70621" w:rsidRDefault="00E70621">
      <w:r>
        <w:t>Spread: 0.025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infectiousness of patients under treatment (DS-TB)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0.02</w:t>
      </w:r>
    </w:p>
    <w:p w:rsidR="00E70621" w:rsidRDefault="00E70621"/>
    <w:p w:rsidR="00E70621" w:rsidRDefault="00E70621">
      <w:r>
        <w:t>Spread: 0.01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infectiousness of patients under treatment (MDR-TB)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0.0714285714286</w:t>
      </w:r>
    </w:p>
    <w:p w:rsidR="00E70621" w:rsidRDefault="00E70621"/>
    <w:p w:rsidR="00E70621" w:rsidRDefault="00E70621">
      <w:r>
        <w:t>Spread: 0.0357142857143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force of infection parameter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Proportion of DS-TB defaults amplifying to new MDR-TB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0.133333333333</w:t>
      </w:r>
    </w:p>
    <w:p w:rsidR="00E70621" w:rsidRDefault="00E70621"/>
    <w:p w:rsidR="00E70621" w:rsidRDefault="00E70621">
      <w:r>
        <w:t>Spread: 0.0666666666667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defaults to active MDR-TB and denominator is all defaults from DS regimens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Relative greater proportion with poor treatment outcomes for retreatment cases compared to new in DS-TB</w:t>
      </w:r>
    </w:p>
    <w:p w:rsidR="00E70621" w:rsidRDefault="00E70621"/>
    <w:p w:rsidR="00E70621" w:rsidRDefault="00E70621">
      <w:r>
        <w:t>Type: multiplier</w:t>
      </w:r>
    </w:p>
    <w:p w:rsidR="00E70621" w:rsidRDefault="00E70621"/>
    <w:p w:rsidR="00E70621" w:rsidRDefault="00E70621">
      <w:r>
        <w:t>Distribution: gamma</w:t>
      </w:r>
    </w:p>
    <w:p w:rsidR="00E70621" w:rsidRDefault="00E70621"/>
    <w:p w:rsidR="00E70621" w:rsidRDefault="00E70621">
      <w:r>
        <w:t>Estimate: 2.2</w:t>
      </w:r>
    </w:p>
    <w:p w:rsidR="00E70621" w:rsidRDefault="00E70621"/>
    <w:p w:rsidR="00E70621" w:rsidRDefault="00E70621">
      <w:r>
        <w:t>Spread: 1.1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Parameter to be multiplied is defaults and deaths in retreatment DS-TB patients</w:t>
      </w:r>
    </w:p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Treatment success for inappropriately treated new MDR cases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0.52</w:t>
      </w:r>
    </w:p>
    <w:p w:rsidR="00E70621" w:rsidRDefault="00E70621"/>
    <w:p w:rsidR="00E70621" w:rsidRDefault="00E70621">
      <w:r>
        <w:t>Spread: 0.24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successful outcome and denominator is all new MDR patients treated with inappropriate first line regimen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E70621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21" w:rsidRDefault="00E70621"/>
    <w:p w:rsidR="00E70621" w:rsidRDefault="00E70621">
      <w:r>
        <w:t>Title: Treatment success for inappropriately treated retreatment MDR cases</w:t>
      </w:r>
    </w:p>
    <w:p w:rsidR="00E70621" w:rsidRDefault="00E70621"/>
    <w:p w:rsidR="00E70621" w:rsidRDefault="00E70621">
      <w:r>
        <w:t>Type: proportion</w:t>
      </w:r>
    </w:p>
    <w:p w:rsidR="00E70621" w:rsidRDefault="00E70621"/>
    <w:p w:rsidR="00E70621" w:rsidRDefault="00E70621">
      <w:r>
        <w:t>Distribution: beta_full_range</w:t>
      </w:r>
    </w:p>
    <w:p w:rsidR="00E70621" w:rsidRDefault="00E70621"/>
    <w:p w:rsidR="00E70621" w:rsidRDefault="00E70621">
      <w:r>
        <w:t>Estimate: 0.29</w:t>
      </w:r>
    </w:p>
    <w:p w:rsidR="00E70621" w:rsidRDefault="00E70621"/>
    <w:p w:rsidR="00E70621" w:rsidRDefault="00E70621">
      <w:r>
        <w:t>Spread: 0.145</w:t>
      </w:r>
    </w:p>
    <w:p w:rsidR="00E70621" w:rsidRDefault="00E70621"/>
    <w:p w:rsidR="00E70621" w:rsidRDefault="00E70621">
      <w:r>
        <w:t>Limits: No additional limits applied</w:t>
      </w:r>
    </w:p>
    <w:p w:rsidR="00E70621" w:rsidRDefault="00E70621"/>
    <w:p w:rsidR="00E70621" w:rsidRDefault="00E70621">
      <w:r>
        <w:t>Implementation: Numerator is successful outcome and denominator is all new MDR patients treated with inappropriate first line regimen</w:t>
      </w:r>
    </w:p>
    <w:p w:rsidR="00E70621" w:rsidRDefault="00E70621"/>
    <w:p w:rsidR="00E70621" w:rsidRDefault="00E70621"/>
    <w:p w:rsidR="00E70621" w:rsidRDefault="00E70621"/>
    <w:p w:rsidR="00E70621" w:rsidRDefault="00E70621"/>
    <w:p w:rsidR="00E70621" w:rsidRDefault="00E70621"/>
    <w:p w:rsidR="005236FE" w:rsidRDefault="00E70621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21"/>
    <w:rsid w:val="005236FE"/>
    <w:rsid w:val="00E7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1594</Words>
  <Characters>9089</Characters>
  <Application>Microsoft Office Word</Application>
  <DocSecurity>0</DocSecurity>
  <Lines>75</Lines>
  <Paragraphs>21</Paragraphs>
  <ScaleCrop>false</ScaleCrop>
  <Company>Microsoft</Company>
  <LinksUpToDate>false</LinksUpToDate>
  <CharactersWithSpaces>10662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JTrauer</dc:creator>
  <cp:keywords/>
  <dc:description/>
  <cp:lastModifiedBy>JTrauer</cp:lastModifiedBy>
  <cp:revision>1</cp:revision>
  <dcterms:created xsi:type="dcterms:W3CDTF">2016-01-15T02:30:00Z</dcterms:created>
  <dcterms:modified xsi:type="dcterms:W3CDTF">2016-01-15T02:31:00Z</dcterms:modified>
</cp:coreProperties>
</file>