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E865E3" w14:paraId="05A1305E" w14:textId="77777777">
        <w:tc>
          <w:tcPr>
            <w:tcW w:w="10466"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160" w:type="dxa"/>
              <w:right w:w="240" w:type="dxa"/>
            </w:tcMar>
          </w:tcPr>
          <w:p w14:paraId="4CB07918" w14:textId="6FBABD3F" w:rsidR="00E865E3" w:rsidRPr="00E9094A" w:rsidRDefault="00000000">
            <w:pPr>
              <w:jc w:val="center"/>
              <w:rPr>
                <w:b/>
                <w:bCs/>
                <w:color w:val="FFFFFF"/>
                <w:sz w:val="44"/>
                <w:szCs w:val="44"/>
                <w:lang w:val="en-GB"/>
              </w:rPr>
            </w:pPr>
            <w:r w:rsidRPr="00E9094A">
              <w:rPr>
                <w:b/>
                <w:bCs/>
                <w:color w:val="FFFFFF"/>
                <w:sz w:val="44"/>
                <w:szCs w:val="44"/>
                <w:lang w:val="en-GB"/>
              </w:rPr>
              <w:t>M</w:t>
            </w:r>
            <w:r w:rsidR="00E9094A" w:rsidRPr="00E9094A">
              <w:rPr>
                <w:b/>
                <w:bCs/>
                <w:color w:val="FFFFFF"/>
                <w:sz w:val="44"/>
                <w:szCs w:val="44"/>
                <w:lang w:val="en-GB"/>
              </w:rPr>
              <w:t xml:space="preserve">ondher Ouled-Ahmed  </w:t>
            </w:r>
            <w:r w:rsidR="00E9094A">
              <w:rPr>
                <w:b/>
                <w:bCs/>
                <w:color w:val="FFFFFF"/>
                <w:sz w:val="44"/>
                <w:szCs w:val="44"/>
                <w:lang w:val="en-GB"/>
              </w:rPr>
              <w:t xml:space="preserve">       </w:t>
            </w:r>
          </w:p>
          <w:p w14:paraId="70684A91" w14:textId="5589B30C" w:rsidR="00E9094A" w:rsidRPr="00E9094A" w:rsidRDefault="00E9094A" w:rsidP="00E9094A">
            <w:pPr>
              <w:jc w:val="center"/>
              <w:rPr>
                <w:b/>
                <w:bCs/>
                <w:color w:val="FFFFFF" w:themeColor="background1"/>
                <w:sz w:val="18"/>
                <w:szCs w:val="18"/>
                <w:lang w:val="en-GB"/>
              </w:rPr>
            </w:pPr>
            <w:hyperlink r:id="rId7" w:history="1">
              <w:r w:rsidRPr="00E9094A">
                <w:rPr>
                  <w:rStyle w:val="Lienhypertexte"/>
                  <w:b/>
                  <w:bCs/>
                  <w:color w:val="FFFFFF" w:themeColor="background1"/>
                  <w:sz w:val="22"/>
                  <w:szCs w:val="22"/>
                </w:rPr>
                <w:t>mondherouledahmed@gmail.com</w:t>
              </w:r>
            </w:hyperlink>
            <w:r w:rsidRPr="00E9094A">
              <w:rPr>
                <w:b/>
                <w:bCs/>
                <w:color w:val="FFFFFF" w:themeColor="background1"/>
                <w:sz w:val="22"/>
                <w:szCs w:val="22"/>
              </w:rPr>
              <w:t xml:space="preserve"> </w:t>
            </w:r>
            <w:r w:rsidRPr="00E9094A">
              <w:rPr>
                <w:b/>
                <w:bCs/>
                <w:color w:val="FFFFFF" w:themeColor="background1"/>
                <w:sz w:val="18"/>
                <w:szCs w:val="18"/>
                <w:lang w:val="en-GB"/>
              </w:rPr>
              <w:t>+216 54 059 246</w:t>
            </w:r>
          </w:p>
          <w:p w14:paraId="3B8522E2" w14:textId="6C01A053" w:rsidR="00E9094A" w:rsidRPr="00E9094A" w:rsidRDefault="00E9094A" w:rsidP="00E9094A">
            <w:pPr>
              <w:jc w:val="center"/>
              <w:rPr>
                <w:color w:val="FFFFFF" w:themeColor="background1"/>
                <w:sz w:val="16"/>
                <w:szCs w:val="16"/>
              </w:rPr>
            </w:pPr>
          </w:p>
          <w:p w14:paraId="29225906" w14:textId="77777777" w:rsidR="00E865E3" w:rsidRDefault="00000000">
            <w:pPr>
              <w:jc w:val="center"/>
            </w:pPr>
            <w:r>
              <w:rPr>
                <w:color w:val="BDD7EE"/>
                <w:sz w:val="26"/>
                <w:szCs w:val="26"/>
              </w:rPr>
              <w:t>Ingénieur en Cybersécurité</w:t>
            </w:r>
          </w:p>
          <w:p w14:paraId="25BE03B6" w14:textId="49BE9B61" w:rsidR="00E865E3" w:rsidRDefault="00C9509D">
            <w:pPr>
              <w:jc w:val="center"/>
            </w:pPr>
            <w:r>
              <w:rPr>
                <w:color w:val="FFFFFF"/>
              </w:rPr>
              <w:t>5 ans d'expérience | ISO 27001 · ISO 42001 · EC-Council Certified</w:t>
            </w:r>
          </w:p>
        </w:tc>
      </w:tr>
    </w:tbl>
    <w:p w14:paraId="13C9320F" w14:textId="77777777" w:rsidR="00E865E3" w:rsidRDefault="00E865E3">
      <w:pPr>
        <w:spacing w:before="1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E865E3" w14:paraId="0AF6248C" w14:textId="77777777">
        <w:tc>
          <w:tcPr>
            <w:tcW w:w="10466"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28922DDC" w14:textId="77777777" w:rsidR="00E865E3" w:rsidRDefault="00000000">
            <w:r>
              <w:rPr>
                <w:b/>
                <w:bCs/>
                <w:color w:val="FFFFFF"/>
                <w:sz w:val="24"/>
                <w:szCs w:val="24"/>
              </w:rPr>
              <w:t>PROFIL</w:t>
            </w:r>
          </w:p>
        </w:tc>
      </w:tr>
    </w:tbl>
    <w:p w14:paraId="1FE4B73F" w14:textId="77777777" w:rsidR="00E865E3" w:rsidRDefault="00E865E3">
      <w:pPr>
        <w:spacing w:before="60"/>
      </w:pPr>
    </w:p>
    <w:p w14:paraId="2456C20E" w14:textId="77777777" w:rsidR="00E865E3" w:rsidRDefault="00000000">
      <w:pPr>
        <w:spacing w:before="40" w:after="40"/>
      </w:pPr>
      <w:r>
        <w:t>Ingénieur Sécurité Opérationnelle avec plus de 4 ans d'expérience dans la sécurisation des systèmes d'information et la gestion des incidents en environnement on-premise, hosting et processing. Spécialisé dans le suivi des vulnérabilités, le durcissement des systèmes Linux et Windows, et l'intégration des outils EDR/SIEM pour la centralisation et l'analyse des logs. Certifié ISO 27001 Lead Auditor et ISO 42001 (IA). Capable de piloter des projets transverses de sécurité, de coordonner les équipes IT et de mettre en œuvre des mesures correctives pragmatiques. Auteur de projets IA innovants appliqués à la cybersécurité : pentesting automatisé et CMDB de sécurité intelligente.</w:t>
      </w:r>
    </w:p>
    <w:p w14:paraId="2F5F6895" w14:textId="77777777" w:rsidR="00E865E3" w:rsidRDefault="00E865E3">
      <w:pPr>
        <w:spacing w:before="10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3"/>
        <w:gridCol w:w="5233"/>
      </w:tblGrid>
      <w:tr w:rsidR="00E865E3" w14:paraId="09E319E3" w14:textId="77777777">
        <w:tc>
          <w:tcPr>
            <w:tcW w:w="5233" w:type="dxa"/>
            <w:tcBorders>
              <w:top w:val="none" w:sz="0" w:space="0" w:color="FFFFFF"/>
              <w:left w:val="none" w:sz="0" w:space="0" w:color="FFFFFF"/>
              <w:bottom w:val="none" w:sz="0" w:space="0" w:color="FFFFFF"/>
              <w:right w:val="none" w:sz="0" w:space="0" w:color="FFFFFF"/>
            </w:tcBorders>
            <w:shd w:val="clear" w:color="auto" w:fill="1F3864"/>
            <w:tcMar>
              <w:top w:w="100" w:type="dxa"/>
              <w:left w:w="200" w:type="dxa"/>
              <w:bottom w:w="100" w:type="dxa"/>
              <w:right w:w="200" w:type="dxa"/>
            </w:tcMar>
            <w:vAlign w:val="center"/>
          </w:tcPr>
          <w:p w14:paraId="7A3BD944" w14:textId="77777777" w:rsidR="00E865E3" w:rsidRDefault="00000000">
            <w:pPr>
              <w:jc w:val="center"/>
            </w:pPr>
            <w:r>
              <w:rPr>
                <w:b/>
                <w:bCs/>
                <w:color w:val="FFFFFF"/>
                <w:sz w:val="48"/>
                <w:szCs w:val="48"/>
              </w:rPr>
              <w:t>100+</w:t>
            </w:r>
          </w:p>
          <w:p w14:paraId="650B0E4C" w14:textId="77777777" w:rsidR="00E865E3" w:rsidRDefault="00000000">
            <w:pPr>
              <w:jc w:val="center"/>
            </w:pPr>
            <w:r>
              <w:rPr>
                <w:color w:val="FFFFFF"/>
                <w:sz w:val="18"/>
                <w:szCs w:val="18"/>
              </w:rPr>
              <w:t>clients sécurisés dont 10 grands comptes</w:t>
            </w:r>
          </w:p>
        </w:tc>
        <w:tc>
          <w:tcPr>
            <w:tcW w:w="5233"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vAlign w:val="center"/>
          </w:tcPr>
          <w:p w14:paraId="7430588A" w14:textId="77777777" w:rsidR="00E865E3" w:rsidRDefault="00000000">
            <w:pPr>
              <w:jc w:val="center"/>
            </w:pPr>
            <w:r>
              <w:rPr>
                <w:b/>
                <w:bCs/>
                <w:color w:val="FFFFFF"/>
                <w:sz w:val="48"/>
                <w:szCs w:val="48"/>
              </w:rPr>
              <w:t>500+</w:t>
            </w:r>
          </w:p>
          <w:p w14:paraId="7DC1ABA7" w14:textId="77777777" w:rsidR="00E865E3" w:rsidRDefault="00000000">
            <w:pPr>
              <w:jc w:val="center"/>
            </w:pPr>
            <w:r>
              <w:rPr>
                <w:color w:val="FFFFFF"/>
                <w:sz w:val="18"/>
                <w:szCs w:val="18"/>
              </w:rPr>
              <w:t>incidents traités &amp; vulnérabilités remédiées / an</w:t>
            </w:r>
          </w:p>
        </w:tc>
      </w:tr>
      <w:tr w:rsidR="00E865E3" w14:paraId="77C1AEA9" w14:textId="77777777">
        <w:tc>
          <w:tcPr>
            <w:tcW w:w="5233" w:type="dxa"/>
            <w:tcBorders>
              <w:top w:val="none" w:sz="0" w:space="0" w:color="FFFFFF"/>
              <w:left w:val="none" w:sz="0" w:space="0" w:color="FFFFFF"/>
              <w:bottom w:val="none" w:sz="0" w:space="0" w:color="FFFFFF"/>
              <w:right w:val="none" w:sz="0" w:space="0" w:color="FFFFFF"/>
            </w:tcBorders>
            <w:shd w:val="clear" w:color="auto" w:fill="1F3864"/>
            <w:tcMar>
              <w:top w:w="100" w:type="dxa"/>
              <w:left w:w="200" w:type="dxa"/>
              <w:bottom w:w="100" w:type="dxa"/>
              <w:right w:w="200" w:type="dxa"/>
            </w:tcMar>
            <w:vAlign w:val="center"/>
          </w:tcPr>
          <w:p w14:paraId="6864C273" w14:textId="77777777" w:rsidR="00E865E3" w:rsidRDefault="00000000">
            <w:pPr>
              <w:jc w:val="center"/>
            </w:pPr>
            <w:r>
              <w:rPr>
                <w:b/>
                <w:bCs/>
                <w:color w:val="FFFFFF"/>
                <w:sz w:val="48"/>
                <w:szCs w:val="48"/>
              </w:rPr>
              <w:t>900</w:t>
            </w:r>
          </w:p>
          <w:p w14:paraId="7C849D53" w14:textId="77777777" w:rsidR="00E865E3" w:rsidRDefault="00000000">
            <w:pPr>
              <w:jc w:val="center"/>
            </w:pPr>
            <w:r>
              <w:rPr>
                <w:color w:val="FFFFFF"/>
                <w:sz w:val="18"/>
                <w:szCs w:val="18"/>
              </w:rPr>
              <w:t>utilisateurs sensibilisés</w:t>
            </w:r>
          </w:p>
        </w:tc>
        <w:tc>
          <w:tcPr>
            <w:tcW w:w="5233"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vAlign w:val="center"/>
          </w:tcPr>
          <w:p w14:paraId="06947A68" w14:textId="067C096B" w:rsidR="00E865E3" w:rsidRDefault="00C9509D">
            <w:pPr>
              <w:jc w:val="center"/>
            </w:pPr>
            <w:r>
              <w:rPr>
                <w:b/>
                <w:bCs/>
                <w:color w:val="FFFFFF"/>
                <w:sz w:val="48"/>
                <w:szCs w:val="48"/>
              </w:rPr>
              <w:t>5+</w:t>
            </w:r>
          </w:p>
          <w:p w14:paraId="0928A800" w14:textId="77777777" w:rsidR="00E865E3" w:rsidRDefault="00000000">
            <w:pPr>
              <w:jc w:val="center"/>
            </w:pPr>
            <w:r>
              <w:rPr>
                <w:color w:val="FFFFFF"/>
                <w:sz w:val="18"/>
                <w:szCs w:val="18"/>
              </w:rPr>
              <w:t>ans d'expérience Sécurité Opérationnelle</w:t>
            </w:r>
          </w:p>
        </w:tc>
      </w:tr>
    </w:tbl>
    <w:p w14:paraId="5C567F1B" w14:textId="77777777" w:rsidR="00E865E3" w:rsidRDefault="00E865E3">
      <w:pPr>
        <w:spacing w:before="1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E865E3" w14:paraId="1104822F" w14:textId="77777777">
        <w:tc>
          <w:tcPr>
            <w:tcW w:w="10466"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7D57166E" w14:textId="77777777" w:rsidR="00E865E3" w:rsidRDefault="00000000">
            <w:r>
              <w:rPr>
                <w:b/>
                <w:bCs/>
                <w:color w:val="FFFFFF"/>
                <w:sz w:val="24"/>
                <w:szCs w:val="24"/>
              </w:rPr>
              <w:t>COMPÉTENCES TECHNIQUES</w:t>
            </w:r>
          </w:p>
        </w:tc>
      </w:tr>
    </w:tbl>
    <w:p w14:paraId="7503013D" w14:textId="77777777" w:rsidR="00E865E3" w:rsidRDefault="00E865E3">
      <w:pPr>
        <w:spacing w:before="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9"/>
        <w:gridCol w:w="7117"/>
      </w:tblGrid>
      <w:tr w:rsidR="00E865E3" w:rsidRPr="00217CDD" w14:paraId="683B559D" w14:textId="77777777">
        <w:tc>
          <w:tcPr>
            <w:tcW w:w="3349" w:type="dxa"/>
            <w:tcBorders>
              <w:top w:val="none" w:sz="0" w:space="0" w:color="FFFFFF"/>
              <w:left w:val="none" w:sz="0" w:space="0" w:color="FFFFFF"/>
              <w:bottom w:val="none" w:sz="0" w:space="0" w:color="FFFFFF"/>
              <w:right w:val="none" w:sz="0" w:space="0" w:color="FFFFFF"/>
            </w:tcBorders>
            <w:shd w:val="clear" w:color="auto" w:fill="1F3864"/>
            <w:tcMar>
              <w:top w:w="60" w:type="dxa"/>
              <w:left w:w="160" w:type="dxa"/>
              <w:bottom w:w="60" w:type="dxa"/>
              <w:right w:w="100" w:type="dxa"/>
            </w:tcMar>
            <w:vAlign w:val="center"/>
          </w:tcPr>
          <w:p w14:paraId="0F537BE5" w14:textId="77777777" w:rsidR="00E865E3" w:rsidRDefault="00000000">
            <w:r>
              <w:rPr>
                <w:b/>
                <w:bCs/>
                <w:color w:val="FFFFFF"/>
              </w:rPr>
              <w:t>SIEM &amp; SOC</w:t>
            </w:r>
          </w:p>
        </w:tc>
        <w:tc>
          <w:tcPr>
            <w:tcW w:w="7117" w:type="dxa"/>
            <w:tcBorders>
              <w:top w:val="none" w:sz="0" w:space="0" w:color="FFFFFF"/>
              <w:left w:val="none" w:sz="0" w:space="0" w:color="FFFFFF"/>
              <w:bottom w:val="none" w:sz="0" w:space="0" w:color="FFFFFF"/>
              <w:right w:val="none" w:sz="0" w:space="0" w:color="FFFFFF"/>
            </w:tcBorders>
            <w:shd w:val="clear" w:color="auto" w:fill="BDD7EE"/>
            <w:tcMar>
              <w:top w:w="60" w:type="dxa"/>
              <w:left w:w="160" w:type="dxa"/>
              <w:bottom w:w="60" w:type="dxa"/>
              <w:right w:w="100" w:type="dxa"/>
            </w:tcMar>
            <w:vAlign w:val="center"/>
          </w:tcPr>
          <w:p w14:paraId="10C4C80D" w14:textId="77777777" w:rsidR="00E865E3" w:rsidRPr="00217CDD" w:rsidRDefault="00000000">
            <w:pPr>
              <w:rPr>
                <w:lang w:val="en-GB"/>
              </w:rPr>
            </w:pPr>
            <w:r w:rsidRPr="00217CDD">
              <w:rPr>
                <w:b/>
                <w:bCs/>
                <w:color w:val="1F3864"/>
                <w:lang w:val="en-GB"/>
              </w:rPr>
              <w:t>Splunk · LogPoint · Wazuh · ELK Stack · OSSIM · Graylog · OpenSearch · SIEMonster · Security Onion</w:t>
            </w:r>
          </w:p>
        </w:tc>
      </w:tr>
    </w:tbl>
    <w:p w14:paraId="47505F65" w14:textId="77777777" w:rsidR="00E865E3" w:rsidRPr="00217CDD" w:rsidRDefault="00E865E3">
      <w:pPr>
        <w:spacing w:before="20"/>
        <w:rPr>
          <w:lang w:val="en-GB"/>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9"/>
        <w:gridCol w:w="7117"/>
      </w:tblGrid>
      <w:tr w:rsidR="00E865E3" w14:paraId="4D48F4F1" w14:textId="77777777">
        <w:tc>
          <w:tcPr>
            <w:tcW w:w="3349" w:type="dxa"/>
            <w:tcBorders>
              <w:top w:val="none" w:sz="0" w:space="0" w:color="FFFFFF"/>
              <w:left w:val="none" w:sz="0" w:space="0" w:color="FFFFFF"/>
              <w:bottom w:val="none" w:sz="0" w:space="0" w:color="FFFFFF"/>
              <w:right w:val="none" w:sz="0" w:space="0" w:color="FFFFFF"/>
            </w:tcBorders>
            <w:shd w:val="clear" w:color="auto" w:fill="1F3864"/>
            <w:tcMar>
              <w:top w:w="60" w:type="dxa"/>
              <w:left w:w="160" w:type="dxa"/>
              <w:bottom w:w="60" w:type="dxa"/>
              <w:right w:w="100" w:type="dxa"/>
            </w:tcMar>
            <w:vAlign w:val="center"/>
          </w:tcPr>
          <w:p w14:paraId="71688D17" w14:textId="77777777" w:rsidR="00E865E3" w:rsidRDefault="00000000">
            <w:r>
              <w:rPr>
                <w:b/>
                <w:bCs/>
                <w:color w:val="FFFFFF"/>
              </w:rPr>
              <w:t>EDR &amp; Détection</w:t>
            </w:r>
          </w:p>
        </w:tc>
        <w:tc>
          <w:tcPr>
            <w:tcW w:w="7117" w:type="dxa"/>
            <w:tcBorders>
              <w:top w:val="none" w:sz="0" w:space="0" w:color="FFFFFF"/>
              <w:left w:val="none" w:sz="0" w:space="0" w:color="FFFFFF"/>
              <w:bottom w:val="none" w:sz="0" w:space="0" w:color="FFFFFF"/>
              <w:right w:val="none" w:sz="0" w:space="0" w:color="FFFFFF"/>
            </w:tcBorders>
            <w:shd w:val="clear" w:color="auto" w:fill="BDD7EE"/>
            <w:tcMar>
              <w:top w:w="60" w:type="dxa"/>
              <w:left w:w="160" w:type="dxa"/>
              <w:bottom w:w="60" w:type="dxa"/>
              <w:right w:w="100" w:type="dxa"/>
            </w:tcMar>
            <w:vAlign w:val="center"/>
          </w:tcPr>
          <w:p w14:paraId="52F99EAB" w14:textId="77777777" w:rsidR="00E865E3" w:rsidRDefault="00000000">
            <w:r>
              <w:rPr>
                <w:b/>
                <w:bCs/>
                <w:color w:val="1F3864"/>
              </w:rPr>
              <w:t>HarfangLab EDR · OSSEC · Surveillance continue · Analyse comportementale</w:t>
            </w:r>
          </w:p>
        </w:tc>
      </w:tr>
    </w:tbl>
    <w:p w14:paraId="02E98DD5" w14:textId="77777777" w:rsidR="00E865E3" w:rsidRDefault="00E865E3">
      <w:pPr>
        <w:spacing w:before="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9"/>
        <w:gridCol w:w="7117"/>
      </w:tblGrid>
      <w:tr w:rsidR="00E865E3" w14:paraId="549AC6DB" w14:textId="77777777">
        <w:tc>
          <w:tcPr>
            <w:tcW w:w="3349" w:type="dxa"/>
            <w:tcBorders>
              <w:top w:val="none" w:sz="0" w:space="0" w:color="FFFFFF"/>
              <w:left w:val="none" w:sz="0" w:space="0" w:color="FFFFFF"/>
              <w:bottom w:val="none" w:sz="0" w:space="0" w:color="FFFFFF"/>
              <w:right w:val="none" w:sz="0" w:space="0" w:color="FFFFFF"/>
            </w:tcBorders>
            <w:shd w:val="clear" w:color="auto" w:fill="1F3864"/>
            <w:tcMar>
              <w:top w:w="60" w:type="dxa"/>
              <w:left w:w="160" w:type="dxa"/>
              <w:bottom w:w="60" w:type="dxa"/>
              <w:right w:w="100" w:type="dxa"/>
            </w:tcMar>
            <w:vAlign w:val="center"/>
          </w:tcPr>
          <w:p w14:paraId="54F2D468" w14:textId="77777777" w:rsidR="00E865E3" w:rsidRDefault="00000000">
            <w:r>
              <w:rPr>
                <w:b/>
                <w:bCs/>
                <w:color w:val="FFFFFF"/>
              </w:rPr>
              <w:t>Gestion des vulnérabilités</w:t>
            </w:r>
          </w:p>
        </w:tc>
        <w:tc>
          <w:tcPr>
            <w:tcW w:w="7117" w:type="dxa"/>
            <w:tcBorders>
              <w:top w:val="none" w:sz="0" w:space="0" w:color="FFFFFF"/>
              <w:left w:val="none" w:sz="0" w:space="0" w:color="FFFFFF"/>
              <w:bottom w:val="none" w:sz="0" w:space="0" w:color="FFFFFF"/>
              <w:right w:val="none" w:sz="0" w:space="0" w:color="FFFFFF"/>
            </w:tcBorders>
            <w:shd w:val="clear" w:color="auto" w:fill="BDD7EE"/>
            <w:tcMar>
              <w:top w:w="60" w:type="dxa"/>
              <w:left w:w="160" w:type="dxa"/>
              <w:bottom w:w="60" w:type="dxa"/>
              <w:right w:w="100" w:type="dxa"/>
            </w:tcMar>
            <w:vAlign w:val="center"/>
          </w:tcPr>
          <w:p w14:paraId="02CB8430" w14:textId="77777777" w:rsidR="00E865E3" w:rsidRDefault="00000000">
            <w:r>
              <w:rPr>
                <w:b/>
                <w:bCs/>
                <w:color w:val="1F3864"/>
              </w:rPr>
              <w:t>Tenable · Qualys · Patch Management · Suivi et remédiation</w:t>
            </w:r>
          </w:p>
        </w:tc>
      </w:tr>
    </w:tbl>
    <w:p w14:paraId="50CB99D9" w14:textId="77777777" w:rsidR="00E865E3" w:rsidRDefault="00E865E3">
      <w:pPr>
        <w:spacing w:before="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9"/>
        <w:gridCol w:w="7117"/>
      </w:tblGrid>
      <w:tr w:rsidR="00E865E3" w:rsidRPr="00217CDD" w14:paraId="034BC83F" w14:textId="77777777">
        <w:tc>
          <w:tcPr>
            <w:tcW w:w="3349" w:type="dxa"/>
            <w:tcBorders>
              <w:top w:val="none" w:sz="0" w:space="0" w:color="FFFFFF"/>
              <w:left w:val="none" w:sz="0" w:space="0" w:color="FFFFFF"/>
              <w:bottom w:val="none" w:sz="0" w:space="0" w:color="FFFFFF"/>
              <w:right w:val="none" w:sz="0" w:space="0" w:color="FFFFFF"/>
            </w:tcBorders>
            <w:shd w:val="clear" w:color="auto" w:fill="1F3864"/>
            <w:tcMar>
              <w:top w:w="60" w:type="dxa"/>
              <w:left w:w="160" w:type="dxa"/>
              <w:bottom w:w="60" w:type="dxa"/>
              <w:right w:w="100" w:type="dxa"/>
            </w:tcMar>
            <w:vAlign w:val="center"/>
          </w:tcPr>
          <w:p w14:paraId="2DDA05F4" w14:textId="77777777" w:rsidR="00E865E3" w:rsidRDefault="00000000">
            <w:r>
              <w:rPr>
                <w:b/>
                <w:bCs/>
                <w:color w:val="FFFFFF"/>
              </w:rPr>
              <w:t>Pentesting &amp; Red Team</w:t>
            </w:r>
          </w:p>
        </w:tc>
        <w:tc>
          <w:tcPr>
            <w:tcW w:w="7117" w:type="dxa"/>
            <w:tcBorders>
              <w:top w:val="none" w:sz="0" w:space="0" w:color="FFFFFF"/>
              <w:left w:val="none" w:sz="0" w:space="0" w:color="FFFFFF"/>
              <w:bottom w:val="none" w:sz="0" w:space="0" w:color="FFFFFF"/>
              <w:right w:val="none" w:sz="0" w:space="0" w:color="FFFFFF"/>
            </w:tcBorders>
            <w:shd w:val="clear" w:color="auto" w:fill="BDD7EE"/>
            <w:tcMar>
              <w:top w:w="60" w:type="dxa"/>
              <w:left w:w="160" w:type="dxa"/>
              <w:bottom w:w="60" w:type="dxa"/>
              <w:right w:w="100" w:type="dxa"/>
            </w:tcMar>
            <w:vAlign w:val="center"/>
          </w:tcPr>
          <w:p w14:paraId="20233F9A" w14:textId="77777777" w:rsidR="00E865E3" w:rsidRPr="00217CDD" w:rsidRDefault="00000000">
            <w:pPr>
              <w:rPr>
                <w:lang w:val="en-GB"/>
              </w:rPr>
            </w:pPr>
            <w:r w:rsidRPr="00217CDD">
              <w:rPr>
                <w:b/>
                <w:bCs/>
                <w:color w:val="1F3864"/>
                <w:lang w:val="en-GB"/>
              </w:rPr>
              <w:t>Tests d'intrusion · EC-Council · Ethical Hacking · Digital Forensics</w:t>
            </w:r>
          </w:p>
        </w:tc>
      </w:tr>
    </w:tbl>
    <w:p w14:paraId="0D4DCF70" w14:textId="77777777" w:rsidR="00E865E3" w:rsidRPr="00217CDD" w:rsidRDefault="00E865E3">
      <w:pPr>
        <w:spacing w:before="20"/>
        <w:rPr>
          <w:lang w:val="en-GB"/>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9"/>
        <w:gridCol w:w="7117"/>
      </w:tblGrid>
      <w:tr w:rsidR="00E865E3" w14:paraId="37ACD617" w14:textId="77777777">
        <w:tc>
          <w:tcPr>
            <w:tcW w:w="3349" w:type="dxa"/>
            <w:tcBorders>
              <w:top w:val="none" w:sz="0" w:space="0" w:color="FFFFFF"/>
              <w:left w:val="none" w:sz="0" w:space="0" w:color="FFFFFF"/>
              <w:bottom w:val="none" w:sz="0" w:space="0" w:color="FFFFFF"/>
              <w:right w:val="none" w:sz="0" w:space="0" w:color="FFFFFF"/>
            </w:tcBorders>
            <w:shd w:val="clear" w:color="auto" w:fill="1F3864"/>
            <w:tcMar>
              <w:top w:w="60" w:type="dxa"/>
              <w:left w:w="160" w:type="dxa"/>
              <w:bottom w:w="60" w:type="dxa"/>
              <w:right w:w="100" w:type="dxa"/>
            </w:tcMar>
            <w:vAlign w:val="center"/>
          </w:tcPr>
          <w:p w14:paraId="7D1BB827" w14:textId="77777777" w:rsidR="00E865E3" w:rsidRDefault="00000000">
            <w:r>
              <w:rPr>
                <w:b/>
                <w:bCs/>
                <w:color w:val="FFFFFF"/>
              </w:rPr>
              <w:t>IA appliquée Cybersécurité</w:t>
            </w:r>
          </w:p>
        </w:tc>
        <w:tc>
          <w:tcPr>
            <w:tcW w:w="7117" w:type="dxa"/>
            <w:tcBorders>
              <w:top w:val="none" w:sz="0" w:space="0" w:color="FFFFFF"/>
              <w:left w:val="none" w:sz="0" w:space="0" w:color="FFFFFF"/>
              <w:bottom w:val="none" w:sz="0" w:space="0" w:color="FFFFFF"/>
              <w:right w:val="none" w:sz="0" w:space="0" w:color="FFFFFF"/>
            </w:tcBorders>
            <w:shd w:val="clear" w:color="auto" w:fill="BDD7EE"/>
            <w:tcMar>
              <w:top w:w="60" w:type="dxa"/>
              <w:left w:w="160" w:type="dxa"/>
              <w:bottom w:w="60" w:type="dxa"/>
              <w:right w:w="100" w:type="dxa"/>
            </w:tcMar>
            <w:vAlign w:val="center"/>
          </w:tcPr>
          <w:p w14:paraId="2B74B768" w14:textId="77777777" w:rsidR="00E865E3" w:rsidRDefault="00000000">
            <w:r>
              <w:rPr>
                <w:b/>
                <w:bCs/>
                <w:color w:val="1F3864"/>
              </w:rPr>
              <w:t>Pentest IA automatisé · CMDB intelligente · ISO 42001 Lead Auditor</w:t>
            </w:r>
          </w:p>
        </w:tc>
      </w:tr>
    </w:tbl>
    <w:p w14:paraId="7C9E0ADE" w14:textId="77777777" w:rsidR="00E865E3" w:rsidRDefault="00E865E3">
      <w:pPr>
        <w:spacing w:before="3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9"/>
        <w:gridCol w:w="7117"/>
      </w:tblGrid>
      <w:tr w:rsidR="00E865E3" w:rsidRPr="00217CDD" w14:paraId="1A223046" w14:textId="77777777">
        <w:tc>
          <w:tcPr>
            <w:tcW w:w="3349" w:type="dxa"/>
            <w:tcBorders>
              <w:top w:val="none" w:sz="0" w:space="0" w:color="FFFFFF"/>
              <w:left w:val="none" w:sz="0" w:space="0" w:color="FFFFFF"/>
              <w:bottom w:val="none" w:sz="0" w:space="0" w:color="FFFFFF"/>
              <w:right w:val="none" w:sz="0" w:space="0" w:color="FFFFFF"/>
            </w:tcBorders>
            <w:shd w:val="clear" w:color="auto" w:fill="1F3864"/>
            <w:tcMar>
              <w:top w:w="60" w:type="dxa"/>
              <w:left w:w="160" w:type="dxa"/>
              <w:bottom w:w="60" w:type="dxa"/>
              <w:right w:w="100" w:type="dxa"/>
            </w:tcMar>
            <w:vAlign w:val="center"/>
          </w:tcPr>
          <w:p w14:paraId="5613D0AC" w14:textId="77777777" w:rsidR="00E865E3" w:rsidRDefault="00000000">
            <w:r>
              <w:rPr>
                <w:b/>
                <w:bCs/>
                <w:color w:val="FFFFFF"/>
              </w:rPr>
              <w:t>Réseau &amp; Firewalls</w:t>
            </w:r>
          </w:p>
        </w:tc>
        <w:tc>
          <w:tcPr>
            <w:tcW w:w="7117" w:type="dxa"/>
            <w:tcBorders>
              <w:top w:val="none" w:sz="0" w:space="0" w:color="FFFFFF"/>
              <w:left w:val="none" w:sz="0" w:space="0" w:color="FFFFFF"/>
              <w:bottom w:val="none" w:sz="0" w:space="0" w:color="FFFFFF"/>
              <w:right w:val="none" w:sz="0" w:space="0" w:color="FFFFFF"/>
            </w:tcBorders>
            <w:shd w:val="clear" w:color="auto" w:fill="F2F2F2"/>
            <w:tcMar>
              <w:top w:w="60" w:type="dxa"/>
              <w:left w:w="160" w:type="dxa"/>
              <w:bottom w:w="60" w:type="dxa"/>
              <w:right w:w="100" w:type="dxa"/>
            </w:tcMar>
            <w:vAlign w:val="center"/>
          </w:tcPr>
          <w:p w14:paraId="51393139" w14:textId="77777777" w:rsidR="00E865E3" w:rsidRPr="00217CDD" w:rsidRDefault="00000000">
            <w:pPr>
              <w:rPr>
                <w:lang w:val="en-GB"/>
              </w:rPr>
            </w:pPr>
            <w:r w:rsidRPr="00217CDD">
              <w:rPr>
                <w:lang w:val="en-GB"/>
              </w:rPr>
              <w:t>Fortinet · Palo Alto · Sophos · IPS/IDS · WAF · Proxy · TLS · SPF/DKIM/DMARC</w:t>
            </w:r>
          </w:p>
        </w:tc>
      </w:tr>
    </w:tbl>
    <w:p w14:paraId="2CA2BBBB" w14:textId="77777777" w:rsidR="00E865E3" w:rsidRPr="00217CDD" w:rsidRDefault="00E865E3">
      <w:pPr>
        <w:spacing w:before="20"/>
        <w:rPr>
          <w:lang w:val="en-GB"/>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9"/>
        <w:gridCol w:w="7117"/>
      </w:tblGrid>
      <w:tr w:rsidR="00E865E3" w:rsidRPr="00217CDD" w14:paraId="5EFFC8CC" w14:textId="77777777">
        <w:tc>
          <w:tcPr>
            <w:tcW w:w="3349" w:type="dxa"/>
            <w:tcBorders>
              <w:top w:val="none" w:sz="0" w:space="0" w:color="FFFFFF"/>
              <w:left w:val="none" w:sz="0" w:space="0" w:color="FFFFFF"/>
              <w:bottom w:val="none" w:sz="0" w:space="0" w:color="FFFFFF"/>
              <w:right w:val="none" w:sz="0" w:space="0" w:color="FFFFFF"/>
            </w:tcBorders>
            <w:shd w:val="clear" w:color="auto" w:fill="1F3864"/>
            <w:tcMar>
              <w:top w:w="60" w:type="dxa"/>
              <w:left w:w="160" w:type="dxa"/>
              <w:bottom w:w="60" w:type="dxa"/>
              <w:right w:w="100" w:type="dxa"/>
            </w:tcMar>
            <w:vAlign w:val="center"/>
          </w:tcPr>
          <w:p w14:paraId="7A08C7A7" w14:textId="77777777" w:rsidR="00E865E3" w:rsidRDefault="00000000">
            <w:r>
              <w:rPr>
                <w:b/>
                <w:bCs/>
                <w:color w:val="FFFFFF"/>
              </w:rPr>
              <w:t>Systèmes &amp; Hardening</w:t>
            </w:r>
          </w:p>
        </w:tc>
        <w:tc>
          <w:tcPr>
            <w:tcW w:w="7117" w:type="dxa"/>
            <w:tcBorders>
              <w:top w:val="none" w:sz="0" w:space="0" w:color="FFFFFF"/>
              <w:left w:val="none" w:sz="0" w:space="0" w:color="FFFFFF"/>
              <w:bottom w:val="none" w:sz="0" w:space="0" w:color="FFFFFF"/>
              <w:right w:val="none" w:sz="0" w:space="0" w:color="FFFFFF"/>
            </w:tcBorders>
            <w:shd w:val="clear" w:color="auto" w:fill="F2F2F2"/>
            <w:tcMar>
              <w:top w:w="60" w:type="dxa"/>
              <w:left w:w="160" w:type="dxa"/>
              <w:bottom w:w="60" w:type="dxa"/>
              <w:right w:w="100" w:type="dxa"/>
            </w:tcMar>
            <w:vAlign w:val="center"/>
          </w:tcPr>
          <w:p w14:paraId="3DE03FE3" w14:textId="77777777" w:rsidR="00E865E3" w:rsidRPr="00217CDD" w:rsidRDefault="00000000">
            <w:pPr>
              <w:rPr>
                <w:lang w:val="en-GB"/>
              </w:rPr>
            </w:pPr>
            <w:r w:rsidRPr="00217CDD">
              <w:rPr>
                <w:lang w:val="en-GB"/>
              </w:rPr>
              <w:t>Linux Administration · Hardening Linux/Windows · Patch Management</w:t>
            </w:r>
          </w:p>
        </w:tc>
      </w:tr>
    </w:tbl>
    <w:p w14:paraId="15C71214" w14:textId="77777777" w:rsidR="00E865E3" w:rsidRPr="00217CDD" w:rsidRDefault="00E865E3">
      <w:pPr>
        <w:spacing w:before="20"/>
        <w:rPr>
          <w:lang w:val="en-GB"/>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9"/>
        <w:gridCol w:w="7117"/>
      </w:tblGrid>
      <w:tr w:rsidR="00E865E3" w14:paraId="4D7BA247" w14:textId="77777777">
        <w:tc>
          <w:tcPr>
            <w:tcW w:w="3349" w:type="dxa"/>
            <w:tcBorders>
              <w:top w:val="none" w:sz="0" w:space="0" w:color="FFFFFF"/>
              <w:left w:val="none" w:sz="0" w:space="0" w:color="FFFFFF"/>
              <w:bottom w:val="none" w:sz="0" w:space="0" w:color="FFFFFF"/>
              <w:right w:val="none" w:sz="0" w:space="0" w:color="FFFFFF"/>
            </w:tcBorders>
            <w:shd w:val="clear" w:color="auto" w:fill="1F3864"/>
            <w:tcMar>
              <w:top w:w="60" w:type="dxa"/>
              <w:left w:w="160" w:type="dxa"/>
              <w:bottom w:w="60" w:type="dxa"/>
              <w:right w:w="100" w:type="dxa"/>
            </w:tcMar>
            <w:vAlign w:val="center"/>
          </w:tcPr>
          <w:p w14:paraId="110D462F" w14:textId="77777777" w:rsidR="00E865E3" w:rsidRDefault="00000000">
            <w:r>
              <w:rPr>
                <w:b/>
                <w:bCs/>
                <w:color w:val="FFFFFF"/>
              </w:rPr>
              <w:t>IAM &amp; Accès</w:t>
            </w:r>
          </w:p>
        </w:tc>
        <w:tc>
          <w:tcPr>
            <w:tcW w:w="7117" w:type="dxa"/>
            <w:tcBorders>
              <w:top w:val="none" w:sz="0" w:space="0" w:color="FFFFFF"/>
              <w:left w:val="none" w:sz="0" w:space="0" w:color="FFFFFF"/>
              <w:bottom w:val="none" w:sz="0" w:space="0" w:color="FFFFFF"/>
              <w:right w:val="none" w:sz="0" w:space="0" w:color="FFFFFF"/>
            </w:tcBorders>
            <w:shd w:val="clear" w:color="auto" w:fill="F2F2F2"/>
            <w:tcMar>
              <w:top w:w="60" w:type="dxa"/>
              <w:left w:w="160" w:type="dxa"/>
              <w:bottom w:w="60" w:type="dxa"/>
              <w:right w:w="100" w:type="dxa"/>
            </w:tcMar>
            <w:vAlign w:val="center"/>
          </w:tcPr>
          <w:p w14:paraId="454A4666" w14:textId="77777777" w:rsidR="00E865E3" w:rsidRDefault="00000000">
            <w:r>
              <w:t>IAM · MFA · Gestion des identités et des accès</w:t>
            </w:r>
          </w:p>
        </w:tc>
      </w:tr>
    </w:tbl>
    <w:p w14:paraId="1B0D54DD" w14:textId="77777777" w:rsidR="00E865E3" w:rsidRDefault="00E865E3">
      <w:pPr>
        <w:spacing w:before="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9"/>
        <w:gridCol w:w="7117"/>
      </w:tblGrid>
      <w:tr w:rsidR="00E865E3" w14:paraId="2264EA44" w14:textId="77777777">
        <w:tc>
          <w:tcPr>
            <w:tcW w:w="3349" w:type="dxa"/>
            <w:tcBorders>
              <w:top w:val="none" w:sz="0" w:space="0" w:color="FFFFFF"/>
              <w:left w:val="none" w:sz="0" w:space="0" w:color="FFFFFF"/>
              <w:bottom w:val="none" w:sz="0" w:space="0" w:color="FFFFFF"/>
              <w:right w:val="none" w:sz="0" w:space="0" w:color="FFFFFF"/>
            </w:tcBorders>
            <w:shd w:val="clear" w:color="auto" w:fill="1F3864"/>
            <w:tcMar>
              <w:top w:w="60" w:type="dxa"/>
              <w:left w:w="160" w:type="dxa"/>
              <w:bottom w:w="60" w:type="dxa"/>
              <w:right w:w="100" w:type="dxa"/>
            </w:tcMar>
            <w:vAlign w:val="center"/>
          </w:tcPr>
          <w:p w14:paraId="697D584E" w14:textId="77777777" w:rsidR="00E865E3" w:rsidRDefault="00000000">
            <w:r>
              <w:rPr>
                <w:b/>
                <w:bCs/>
                <w:color w:val="FFFFFF"/>
              </w:rPr>
              <w:t>DevSecOps</w:t>
            </w:r>
          </w:p>
        </w:tc>
        <w:tc>
          <w:tcPr>
            <w:tcW w:w="7117" w:type="dxa"/>
            <w:tcBorders>
              <w:top w:val="none" w:sz="0" w:space="0" w:color="FFFFFF"/>
              <w:left w:val="none" w:sz="0" w:space="0" w:color="FFFFFF"/>
              <w:bottom w:val="none" w:sz="0" w:space="0" w:color="FFFFFF"/>
              <w:right w:val="none" w:sz="0" w:space="0" w:color="FFFFFF"/>
            </w:tcBorders>
            <w:shd w:val="clear" w:color="auto" w:fill="F2F2F2"/>
            <w:tcMar>
              <w:top w:w="60" w:type="dxa"/>
              <w:left w:w="160" w:type="dxa"/>
              <w:bottom w:w="60" w:type="dxa"/>
              <w:right w:w="100" w:type="dxa"/>
            </w:tcMar>
            <w:vAlign w:val="center"/>
          </w:tcPr>
          <w:p w14:paraId="08B1A71E" w14:textId="77777777" w:rsidR="00E865E3" w:rsidRDefault="00000000">
            <w:r>
              <w:t>Ansible / AWX · Docker · Kubernetes · Python Scripting · Automatisation</w:t>
            </w:r>
          </w:p>
        </w:tc>
      </w:tr>
    </w:tbl>
    <w:p w14:paraId="147BE74E" w14:textId="77777777" w:rsidR="00E865E3" w:rsidRDefault="00E865E3">
      <w:pPr>
        <w:spacing w:before="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9"/>
        <w:gridCol w:w="7117"/>
      </w:tblGrid>
      <w:tr w:rsidR="00E865E3" w14:paraId="19CF5D8B" w14:textId="77777777">
        <w:tc>
          <w:tcPr>
            <w:tcW w:w="3349" w:type="dxa"/>
            <w:tcBorders>
              <w:top w:val="none" w:sz="0" w:space="0" w:color="FFFFFF"/>
              <w:left w:val="none" w:sz="0" w:space="0" w:color="FFFFFF"/>
              <w:bottom w:val="none" w:sz="0" w:space="0" w:color="FFFFFF"/>
              <w:right w:val="none" w:sz="0" w:space="0" w:color="FFFFFF"/>
            </w:tcBorders>
            <w:shd w:val="clear" w:color="auto" w:fill="1F3864"/>
            <w:tcMar>
              <w:top w:w="60" w:type="dxa"/>
              <w:left w:w="160" w:type="dxa"/>
              <w:bottom w:w="60" w:type="dxa"/>
              <w:right w:w="100" w:type="dxa"/>
            </w:tcMar>
            <w:vAlign w:val="center"/>
          </w:tcPr>
          <w:p w14:paraId="70656271" w14:textId="77777777" w:rsidR="00E865E3" w:rsidRDefault="00000000">
            <w:r>
              <w:rPr>
                <w:b/>
                <w:bCs/>
                <w:color w:val="FFFFFF"/>
              </w:rPr>
              <w:t>GRC &amp; Conformité</w:t>
            </w:r>
          </w:p>
        </w:tc>
        <w:tc>
          <w:tcPr>
            <w:tcW w:w="7117" w:type="dxa"/>
            <w:tcBorders>
              <w:top w:val="none" w:sz="0" w:space="0" w:color="FFFFFF"/>
              <w:left w:val="none" w:sz="0" w:space="0" w:color="FFFFFF"/>
              <w:bottom w:val="none" w:sz="0" w:space="0" w:color="FFFFFF"/>
              <w:right w:val="none" w:sz="0" w:space="0" w:color="FFFFFF"/>
            </w:tcBorders>
            <w:shd w:val="clear" w:color="auto" w:fill="F2F2F2"/>
            <w:tcMar>
              <w:top w:w="60" w:type="dxa"/>
              <w:left w:w="160" w:type="dxa"/>
              <w:bottom w:w="60" w:type="dxa"/>
              <w:right w:w="100" w:type="dxa"/>
            </w:tcMar>
            <w:vAlign w:val="center"/>
          </w:tcPr>
          <w:p w14:paraId="7C7E7159" w14:textId="77777777" w:rsidR="00E865E3" w:rsidRDefault="00000000">
            <w:r>
              <w:t>ISO 27001 · ISAE 3402 · Politique de sécurité · Audits · Gestion des risques</w:t>
            </w:r>
          </w:p>
        </w:tc>
      </w:tr>
    </w:tbl>
    <w:p w14:paraId="43445ADD" w14:textId="77777777" w:rsidR="00E865E3" w:rsidRDefault="00E865E3">
      <w:pPr>
        <w:spacing w:before="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9"/>
        <w:gridCol w:w="7117"/>
      </w:tblGrid>
      <w:tr w:rsidR="00E865E3" w14:paraId="2259B33B" w14:textId="77777777">
        <w:tc>
          <w:tcPr>
            <w:tcW w:w="3349" w:type="dxa"/>
            <w:tcBorders>
              <w:top w:val="none" w:sz="0" w:space="0" w:color="FFFFFF"/>
              <w:left w:val="none" w:sz="0" w:space="0" w:color="FFFFFF"/>
              <w:bottom w:val="none" w:sz="0" w:space="0" w:color="FFFFFF"/>
              <w:right w:val="none" w:sz="0" w:space="0" w:color="FFFFFF"/>
            </w:tcBorders>
            <w:shd w:val="clear" w:color="auto" w:fill="1F3864"/>
            <w:tcMar>
              <w:top w:w="60" w:type="dxa"/>
              <w:left w:w="160" w:type="dxa"/>
              <w:bottom w:w="60" w:type="dxa"/>
              <w:right w:w="100" w:type="dxa"/>
            </w:tcMar>
            <w:vAlign w:val="center"/>
          </w:tcPr>
          <w:p w14:paraId="305EA10F" w14:textId="77777777" w:rsidR="00E865E3" w:rsidRDefault="00000000">
            <w:r>
              <w:rPr>
                <w:b/>
                <w:bCs/>
                <w:color w:val="FFFFFF"/>
              </w:rPr>
              <w:t>Cloud</w:t>
            </w:r>
          </w:p>
        </w:tc>
        <w:tc>
          <w:tcPr>
            <w:tcW w:w="7117" w:type="dxa"/>
            <w:tcBorders>
              <w:top w:val="none" w:sz="0" w:space="0" w:color="FFFFFF"/>
              <w:left w:val="none" w:sz="0" w:space="0" w:color="FFFFFF"/>
              <w:bottom w:val="none" w:sz="0" w:space="0" w:color="FFFFFF"/>
              <w:right w:val="none" w:sz="0" w:space="0" w:color="FFFFFF"/>
            </w:tcBorders>
            <w:shd w:val="clear" w:color="auto" w:fill="F2F2F2"/>
            <w:tcMar>
              <w:top w:w="60" w:type="dxa"/>
              <w:left w:w="160" w:type="dxa"/>
              <w:bottom w:w="60" w:type="dxa"/>
              <w:right w:w="100" w:type="dxa"/>
            </w:tcMar>
            <w:vAlign w:val="center"/>
          </w:tcPr>
          <w:p w14:paraId="39558EF2" w14:textId="77777777" w:rsidR="00E865E3" w:rsidRDefault="00000000">
            <w:r>
              <w:t>AWS · Architecture Cloud Security</w:t>
            </w:r>
          </w:p>
        </w:tc>
      </w:tr>
    </w:tbl>
    <w:p w14:paraId="663DA5B0" w14:textId="77777777" w:rsidR="00E865E3" w:rsidRDefault="00E865E3">
      <w:pPr>
        <w:spacing w:before="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E865E3" w14:paraId="335954F4" w14:textId="77777777">
        <w:tc>
          <w:tcPr>
            <w:tcW w:w="10466"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660A472C" w14:textId="77777777" w:rsidR="00E865E3" w:rsidRDefault="00000000">
            <w:r>
              <w:rPr>
                <w:b/>
                <w:bCs/>
                <w:color w:val="FFFFFF"/>
                <w:sz w:val="24"/>
                <w:szCs w:val="24"/>
              </w:rPr>
              <w:lastRenderedPageBreak/>
              <w:t>COMPÉTENCES LINGUISTIQUES</w:t>
            </w:r>
          </w:p>
        </w:tc>
      </w:tr>
    </w:tbl>
    <w:p w14:paraId="6AAE6037" w14:textId="77777777" w:rsidR="00E865E3" w:rsidRDefault="00E865E3">
      <w:pPr>
        <w:spacing w:before="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9"/>
        <w:gridCol w:w="7117"/>
      </w:tblGrid>
      <w:tr w:rsidR="00E865E3" w14:paraId="5BB01806" w14:textId="77777777">
        <w:tc>
          <w:tcPr>
            <w:tcW w:w="3349" w:type="dxa"/>
            <w:tcBorders>
              <w:top w:val="none" w:sz="0" w:space="0" w:color="FFFFFF"/>
              <w:left w:val="none" w:sz="0" w:space="0" w:color="FFFFFF"/>
              <w:bottom w:val="none" w:sz="0" w:space="0" w:color="FFFFFF"/>
              <w:right w:val="none" w:sz="0" w:space="0" w:color="FFFFFF"/>
            </w:tcBorders>
            <w:shd w:val="clear" w:color="auto" w:fill="1F3864"/>
            <w:tcMar>
              <w:top w:w="60" w:type="dxa"/>
              <w:left w:w="160" w:type="dxa"/>
              <w:bottom w:w="60" w:type="dxa"/>
              <w:right w:w="100" w:type="dxa"/>
            </w:tcMar>
            <w:vAlign w:val="center"/>
          </w:tcPr>
          <w:p w14:paraId="3EAE1A96" w14:textId="77777777" w:rsidR="00E865E3" w:rsidRDefault="00000000">
            <w:r>
              <w:rPr>
                <w:b/>
                <w:bCs/>
                <w:color w:val="FFFFFF"/>
              </w:rPr>
              <w:t>Français</w:t>
            </w:r>
          </w:p>
        </w:tc>
        <w:tc>
          <w:tcPr>
            <w:tcW w:w="7117" w:type="dxa"/>
            <w:tcBorders>
              <w:top w:val="none" w:sz="0" w:space="0" w:color="FFFFFF"/>
              <w:left w:val="none" w:sz="0" w:space="0" w:color="FFFFFF"/>
              <w:bottom w:val="none" w:sz="0" w:space="0" w:color="FFFFFF"/>
              <w:right w:val="none" w:sz="0" w:space="0" w:color="FFFFFF"/>
            </w:tcBorders>
            <w:shd w:val="clear" w:color="auto" w:fill="F2F2F2"/>
            <w:tcMar>
              <w:top w:w="60" w:type="dxa"/>
              <w:left w:w="160" w:type="dxa"/>
              <w:bottom w:w="60" w:type="dxa"/>
              <w:right w:w="100" w:type="dxa"/>
            </w:tcMar>
            <w:vAlign w:val="center"/>
          </w:tcPr>
          <w:p w14:paraId="383EC8F4" w14:textId="77777777" w:rsidR="00E865E3" w:rsidRDefault="00000000">
            <w:r>
              <w:t>Professionnel</w:t>
            </w:r>
          </w:p>
        </w:tc>
      </w:tr>
    </w:tbl>
    <w:p w14:paraId="0D9680CA" w14:textId="77777777" w:rsidR="00E865E3" w:rsidRDefault="00E865E3">
      <w:pPr>
        <w:spacing w:before="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9"/>
        <w:gridCol w:w="7117"/>
      </w:tblGrid>
      <w:tr w:rsidR="00E865E3" w14:paraId="51E1236C" w14:textId="77777777">
        <w:tc>
          <w:tcPr>
            <w:tcW w:w="3349" w:type="dxa"/>
            <w:tcBorders>
              <w:top w:val="none" w:sz="0" w:space="0" w:color="FFFFFF"/>
              <w:left w:val="none" w:sz="0" w:space="0" w:color="FFFFFF"/>
              <w:bottom w:val="none" w:sz="0" w:space="0" w:color="FFFFFF"/>
              <w:right w:val="none" w:sz="0" w:space="0" w:color="FFFFFF"/>
            </w:tcBorders>
            <w:shd w:val="clear" w:color="auto" w:fill="1F3864"/>
            <w:tcMar>
              <w:top w:w="60" w:type="dxa"/>
              <w:left w:w="160" w:type="dxa"/>
              <w:bottom w:w="60" w:type="dxa"/>
              <w:right w:w="100" w:type="dxa"/>
            </w:tcMar>
            <w:vAlign w:val="center"/>
          </w:tcPr>
          <w:p w14:paraId="61D77A5B" w14:textId="77777777" w:rsidR="00E865E3" w:rsidRDefault="00000000">
            <w:r>
              <w:rPr>
                <w:b/>
                <w:bCs/>
                <w:color w:val="FFFFFF"/>
              </w:rPr>
              <w:t>Anglais</w:t>
            </w:r>
          </w:p>
        </w:tc>
        <w:tc>
          <w:tcPr>
            <w:tcW w:w="7117" w:type="dxa"/>
            <w:tcBorders>
              <w:top w:val="none" w:sz="0" w:space="0" w:color="FFFFFF"/>
              <w:left w:val="none" w:sz="0" w:space="0" w:color="FFFFFF"/>
              <w:bottom w:val="none" w:sz="0" w:space="0" w:color="FFFFFF"/>
              <w:right w:val="none" w:sz="0" w:space="0" w:color="FFFFFF"/>
            </w:tcBorders>
            <w:shd w:val="clear" w:color="auto" w:fill="F2F2F2"/>
            <w:tcMar>
              <w:top w:w="60" w:type="dxa"/>
              <w:left w:w="160" w:type="dxa"/>
              <w:bottom w:w="60" w:type="dxa"/>
              <w:right w:w="100" w:type="dxa"/>
            </w:tcMar>
            <w:vAlign w:val="center"/>
          </w:tcPr>
          <w:p w14:paraId="227DDF02" w14:textId="77777777" w:rsidR="00E865E3" w:rsidRDefault="00000000">
            <w:r>
              <w:t>Professionnel</w:t>
            </w:r>
          </w:p>
        </w:tc>
      </w:tr>
    </w:tbl>
    <w:p w14:paraId="4518BBF4" w14:textId="77777777" w:rsidR="00E865E3" w:rsidRDefault="00E865E3">
      <w:pPr>
        <w:spacing w:before="20"/>
      </w:pPr>
    </w:p>
    <w:p w14:paraId="60EF51AF" w14:textId="77777777" w:rsidR="00E865E3" w:rsidRDefault="00E865E3">
      <w:pPr>
        <w:spacing w:before="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E865E3" w14:paraId="03FB98D3" w14:textId="77777777">
        <w:tc>
          <w:tcPr>
            <w:tcW w:w="10466"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581DA2CE" w14:textId="77777777" w:rsidR="00E865E3" w:rsidRDefault="00000000">
            <w:r>
              <w:rPr>
                <w:b/>
                <w:bCs/>
                <w:color w:val="FFFFFF"/>
                <w:sz w:val="24"/>
                <w:szCs w:val="24"/>
              </w:rPr>
              <w:t>CERTIFICATIONS</w:t>
            </w:r>
          </w:p>
        </w:tc>
      </w:tr>
    </w:tbl>
    <w:p w14:paraId="66227DEA" w14:textId="77777777" w:rsidR="00E865E3" w:rsidRDefault="00E865E3">
      <w:pPr>
        <w:spacing w:before="60"/>
      </w:pPr>
    </w:p>
    <w:p w14:paraId="54455ABD" w14:textId="77777777" w:rsidR="00E865E3" w:rsidRDefault="00000000">
      <w:pPr>
        <w:pStyle w:val="Paragraphedeliste"/>
        <w:numPr>
          <w:ilvl w:val="0"/>
          <w:numId w:val="2"/>
        </w:numPr>
      </w:pPr>
      <w:r>
        <w:t>ISO 27001 Lead Auditor – Management de la sécurité</w:t>
      </w:r>
    </w:p>
    <w:p w14:paraId="03B6F19C" w14:textId="77777777" w:rsidR="00E865E3" w:rsidRDefault="00000000">
      <w:pPr>
        <w:pStyle w:val="Paragraphedeliste"/>
        <w:numPr>
          <w:ilvl w:val="0"/>
          <w:numId w:val="2"/>
        </w:numPr>
      </w:pPr>
      <w:r>
        <w:t>ISO 42001 Lead Auditor – Intelligence Artificielle</w:t>
      </w:r>
    </w:p>
    <w:p w14:paraId="1C5FA532" w14:textId="77777777" w:rsidR="00E865E3" w:rsidRPr="00217CDD" w:rsidRDefault="00000000">
      <w:pPr>
        <w:pStyle w:val="Paragraphedeliste"/>
        <w:numPr>
          <w:ilvl w:val="0"/>
          <w:numId w:val="2"/>
        </w:numPr>
        <w:rPr>
          <w:lang w:val="en-GB"/>
        </w:rPr>
      </w:pPr>
      <w:r w:rsidRPr="00217CDD">
        <w:rPr>
          <w:lang w:val="en-GB"/>
        </w:rPr>
        <w:t>EC-Council – Ethical Hacking &amp; Digital Forensics</w:t>
      </w:r>
    </w:p>
    <w:p w14:paraId="1C51397F" w14:textId="77777777" w:rsidR="00E865E3" w:rsidRDefault="00000000">
      <w:pPr>
        <w:pStyle w:val="Paragraphedeliste"/>
        <w:numPr>
          <w:ilvl w:val="0"/>
          <w:numId w:val="2"/>
        </w:numPr>
      </w:pPr>
      <w:r>
        <w:t>Qualys Certified – Vulnerability Management</w:t>
      </w:r>
    </w:p>
    <w:p w14:paraId="731777CE" w14:textId="77777777" w:rsidR="00E865E3" w:rsidRDefault="00000000">
      <w:pPr>
        <w:pStyle w:val="Paragraphedeliste"/>
        <w:numPr>
          <w:ilvl w:val="0"/>
          <w:numId w:val="2"/>
        </w:numPr>
      </w:pPr>
      <w:r>
        <w:t>Fortinet NSE 1, 2, 3 – Network Security</w:t>
      </w:r>
    </w:p>
    <w:p w14:paraId="665BFC4A" w14:textId="77777777" w:rsidR="00E865E3" w:rsidRDefault="00000000">
      <w:pPr>
        <w:pStyle w:val="Paragraphedeliste"/>
        <w:numPr>
          <w:ilvl w:val="0"/>
          <w:numId w:val="2"/>
        </w:numPr>
      </w:pPr>
      <w:r>
        <w:t>Palo Alto Networks – Cybersecurity</w:t>
      </w:r>
    </w:p>
    <w:p w14:paraId="71EA96CB" w14:textId="77777777" w:rsidR="00E865E3" w:rsidRDefault="00000000">
      <w:pPr>
        <w:pStyle w:val="Paragraphedeliste"/>
        <w:numPr>
          <w:ilvl w:val="0"/>
          <w:numId w:val="2"/>
        </w:numPr>
      </w:pPr>
      <w:r>
        <w:t>PowerDMARC – Email Authentication</w:t>
      </w:r>
    </w:p>
    <w:p w14:paraId="4FA7E9DF" w14:textId="77777777" w:rsidR="00E865E3" w:rsidRDefault="00000000">
      <w:pPr>
        <w:pStyle w:val="Paragraphedeliste"/>
        <w:numPr>
          <w:ilvl w:val="0"/>
          <w:numId w:val="2"/>
        </w:numPr>
      </w:pPr>
      <w:r>
        <w:t>AWS Knowledge – Architecting</w:t>
      </w:r>
    </w:p>
    <w:p w14:paraId="77C4013A" w14:textId="77777777" w:rsidR="00E865E3" w:rsidRDefault="00000000">
      <w:pPr>
        <w:pStyle w:val="Paragraphedeliste"/>
        <w:numPr>
          <w:ilvl w:val="0"/>
          <w:numId w:val="2"/>
        </w:numPr>
      </w:pPr>
      <w:r>
        <w:t>Cyber Threat Intelligence – arcX</w:t>
      </w:r>
    </w:p>
    <w:p w14:paraId="356FF985" w14:textId="77777777" w:rsidR="00E865E3" w:rsidRDefault="00E865E3">
      <w:pPr>
        <w:spacing w:before="1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E865E3" w14:paraId="37689BDD" w14:textId="77777777">
        <w:tc>
          <w:tcPr>
            <w:tcW w:w="10466"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23C42914" w14:textId="77777777" w:rsidR="00E865E3" w:rsidRDefault="00000000">
            <w:r>
              <w:rPr>
                <w:b/>
                <w:bCs/>
                <w:color w:val="FFFFFF"/>
                <w:sz w:val="24"/>
                <w:szCs w:val="24"/>
              </w:rPr>
              <w:t>EXPÉRIENCES PROFESSIONNELLES</w:t>
            </w:r>
          </w:p>
        </w:tc>
      </w:tr>
    </w:tbl>
    <w:p w14:paraId="43303E95" w14:textId="77777777" w:rsidR="00E865E3" w:rsidRDefault="00E865E3">
      <w:pPr>
        <w:spacing w:before="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3663"/>
      </w:tblGrid>
      <w:tr w:rsidR="00E865E3" w14:paraId="67BC57C1" w14:textId="77777777">
        <w:tc>
          <w:tcPr>
            <w:tcW w:w="6803" w:type="dxa"/>
            <w:tcBorders>
              <w:top w:val="none" w:sz="0" w:space="0" w:color="FFFFFF"/>
              <w:left w:val="none" w:sz="0" w:space="0" w:color="FFFFFF"/>
              <w:bottom w:val="none" w:sz="0" w:space="0" w:color="FFFFFF"/>
              <w:right w:val="none" w:sz="0" w:space="0" w:color="FFFFFF"/>
            </w:tcBorders>
            <w:shd w:val="clear" w:color="auto" w:fill="BDD7EE"/>
            <w:tcMar>
              <w:top w:w="80" w:type="dxa"/>
              <w:left w:w="160" w:type="dxa"/>
              <w:bottom w:w="80" w:type="dxa"/>
              <w:right w:w="160" w:type="dxa"/>
            </w:tcMar>
            <w:vAlign w:val="center"/>
          </w:tcPr>
          <w:p w14:paraId="2CDDB70B" w14:textId="77777777" w:rsidR="00E865E3" w:rsidRDefault="00000000">
            <w:r>
              <w:rPr>
                <w:b/>
                <w:bCs/>
              </w:rPr>
              <w:t>Ingénieur en Cybersécurité</w:t>
            </w:r>
          </w:p>
          <w:p w14:paraId="50C3DD76" w14:textId="77777777" w:rsidR="00E865E3" w:rsidRDefault="00000000">
            <w:r>
              <w:rPr>
                <w:b/>
                <w:bCs/>
                <w:color w:val="2E75B6"/>
              </w:rPr>
              <w:t>SOPRA HR SOFTWARE</w:t>
            </w:r>
          </w:p>
        </w:tc>
        <w:tc>
          <w:tcPr>
            <w:tcW w:w="3663"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vAlign w:val="center"/>
          </w:tcPr>
          <w:p w14:paraId="0513E81D" w14:textId="358A8B77" w:rsidR="00E865E3" w:rsidRDefault="00000000">
            <w:pPr>
              <w:jc w:val="right"/>
            </w:pPr>
            <w:r>
              <w:rPr>
                <w:b/>
                <w:bCs/>
              </w:rPr>
              <w:t>Juillet 2021 – Présent (</w:t>
            </w:r>
            <w:r w:rsidR="00C9509D">
              <w:rPr>
                <w:b/>
                <w:bCs/>
              </w:rPr>
              <w:t>5</w:t>
            </w:r>
            <w:r>
              <w:rPr>
                <w:b/>
                <w:bCs/>
              </w:rPr>
              <w:t xml:space="preserve"> ans)</w:t>
            </w:r>
          </w:p>
        </w:tc>
      </w:tr>
    </w:tbl>
    <w:p w14:paraId="3F7F824C" w14:textId="77777777" w:rsidR="00E865E3" w:rsidRDefault="00E865E3">
      <w:pPr>
        <w:spacing w:before="40"/>
      </w:pPr>
    </w:p>
    <w:p w14:paraId="19B668C4" w14:textId="77777777" w:rsidR="00E865E3" w:rsidRDefault="00000000">
      <w:pPr>
        <w:spacing w:before="20" w:after="20"/>
      </w:pPr>
      <w:r>
        <w:rPr>
          <w:b/>
          <w:bCs/>
          <w:color w:val="1F3864"/>
        </w:rPr>
        <w:t>Points forts &amp; réalisations clés</w:t>
      </w:r>
    </w:p>
    <w:p w14:paraId="05DDE1CD" w14:textId="77777777" w:rsidR="00E865E3" w:rsidRDefault="00000000">
      <w:pPr>
        <w:pStyle w:val="Paragraphedeliste"/>
        <w:numPr>
          <w:ilvl w:val="0"/>
          <w:numId w:val="2"/>
        </w:numPr>
      </w:pPr>
      <w:r>
        <w:t>Sécurisation des environnements pour plus de 100 clients dont 10 grands comptes (secteurs bancaire, énergétique, aérospatial et assurance).</w:t>
      </w:r>
    </w:p>
    <w:p w14:paraId="2C2C2A99" w14:textId="77777777" w:rsidR="00E865E3" w:rsidRDefault="00000000">
      <w:pPr>
        <w:pStyle w:val="Paragraphedeliste"/>
        <w:numPr>
          <w:ilvl w:val="0"/>
          <w:numId w:val="2"/>
        </w:numPr>
      </w:pPr>
      <w:r>
        <w:t>Gestion de 500+ incidents de sécurité et remédiations de vulnérabilités par an.</w:t>
      </w:r>
    </w:p>
    <w:p w14:paraId="356B011B" w14:textId="77777777" w:rsidR="00E865E3" w:rsidRDefault="00000000">
      <w:pPr>
        <w:pStyle w:val="Paragraphedeliste"/>
        <w:numPr>
          <w:ilvl w:val="0"/>
          <w:numId w:val="2"/>
        </w:numPr>
      </w:pPr>
      <w:r>
        <w:t>Direction de campagnes de sensibilisation impactant 900 utilisateurs.</w:t>
      </w:r>
    </w:p>
    <w:p w14:paraId="65163442" w14:textId="77777777" w:rsidR="00E865E3" w:rsidRDefault="00000000">
      <w:pPr>
        <w:pStyle w:val="Paragraphedeliste"/>
        <w:numPr>
          <w:ilvl w:val="0"/>
          <w:numId w:val="2"/>
        </w:numPr>
      </w:pPr>
      <w:r>
        <w:t>Déploiement et administration de solutions SIEM, EDR, IAM pour infrastructures multi-sites (France, Espagne, Maroc).</w:t>
      </w:r>
    </w:p>
    <w:p w14:paraId="0D4954C2" w14:textId="70382C08" w:rsidR="00E9094A" w:rsidRPr="00E9094A" w:rsidRDefault="00E9094A" w:rsidP="00E9094A">
      <w:pPr>
        <w:spacing w:before="60"/>
      </w:pPr>
    </w:p>
    <w:p w14:paraId="51455484" w14:textId="77777777" w:rsidR="00E9094A" w:rsidRPr="00E9094A" w:rsidRDefault="00E9094A" w:rsidP="00E9094A">
      <w:pPr>
        <w:spacing w:before="60"/>
        <w:rPr>
          <w:b/>
          <w:bCs/>
        </w:rPr>
      </w:pPr>
      <w:r w:rsidRPr="00E9094A">
        <w:rPr>
          <w:rFonts w:ascii="Segoe UI Emoji" w:hAnsi="Segoe UI Emoji" w:cs="Segoe UI Emoji"/>
          <w:b/>
          <w:bCs/>
        </w:rPr>
        <w:t>🔹</w:t>
      </w:r>
      <w:r w:rsidRPr="00E9094A">
        <w:rPr>
          <w:b/>
          <w:bCs/>
        </w:rPr>
        <w:t xml:space="preserve"> Sécurité Opérationnelle</w:t>
      </w:r>
    </w:p>
    <w:p w14:paraId="6BC83513" w14:textId="77777777" w:rsidR="00E9094A" w:rsidRPr="00E9094A" w:rsidRDefault="00E9094A" w:rsidP="00E9094A">
      <w:pPr>
        <w:spacing w:before="60"/>
        <w:rPr>
          <w:b/>
          <w:bCs/>
        </w:rPr>
      </w:pPr>
      <w:r w:rsidRPr="00E9094A">
        <w:rPr>
          <w:b/>
          <w:bCs/>
        </w:rPr>
        <w:t>Contexte</w:t>
      </w:r>
    </w:p>
    <w:p w14:paraId="7AA91408" w14:textId="77777777" w:rsidR="00E9094A" w:rsidRPr="00E9094A" w:rsidRDefault="00E9094A" w:rsidP="00E9094A">
      <w:pPr>
        <w:spacing w:before="60"/>
      </w:pPr>
      <w:r w:rsidRPr="00E9094A">
        <w:t>Gestion opérationnelle de la sécurité sur des environnements multi-clients avec supervision des vulnérabilités, traitement des incidents remontés par le SOC et coordination des actions de remédiation afin d’assurer la disponibilité, l’intégrité et la conformité des infrastructures critiques.</w:t>
      </w:r>
    </w:p>
    <w:p w14:paraId="43727A1B" w14:textId="77777777" w:rsidR="00E9094A" w:rsidRPr="00E9094A" w:rsidRDefault="00E9094A" w:rsidP="00E9094A">
      <w:pPr>
        <w:spacing w:before="60"/>
        <w:rPr>
          <w:b/>
          <w:bCs/>
        </w:rPr>
      </w:pPr>
      <w:r w:rsidRPr="00E9094A">
        <w:rPr>
          <w:b/>
          <w:bCs/>
        </w:rPr>
        <w:t>Équipe</w:t>
      </w:r>
    </w:p>
    <w:p w14:paraId="19C339C0" w14:textId="77777777" w:rsidR="00E9094A" w:rsidRPr="00E9094A" w:rsidRDefault="00E9094A" w:rsidP="00E9094A">
      <w:pPr>
        <w:spacing w:before="60"/>
      </w:pPr>
      <w:r w:rsidRPr="00E9094A">
        <w:t>Collaboration avec les équipes SOC (N1/N2/N3), CERT, systèmes, production et équipes métiers pour la qualification des alertes, la gestion des incidents et le suivi des vulnérabilités.</w:t>
      </w:r>
    </w:p>
    <w:p w14:paraId="718B295A" w14:textId="77777777" w:rsidR="00E9094A" w:rsidRPr="00E9094A" w:rsidRDefault="00E9094A" w:rsidP="00E9094A">
      <w:pPr>
        <w:spacing w:before="60"/>
        <w:rPr>
          <w:b/>
          <w:bCs/>
        </w:rPr>
      </w:pPr>
      <w:r w:rsidRPr="00E9094A">
        <w:rPr>
          <w:b/>
          <w:bCs/>
        </w:rPr>
        <w:t>Responsabilités</w:t>
      </w:r>
    </w:p>
    <w:p w14:paraId="02BE6127" w14:textId="77777777" w:rsidR="00E9094A" w:rsidRPr="00E9094A" w:rsidRDefault="00E9094A" w:rsidP="00E9094A">
      <w:pPr>
        <w:numPr>
          <w:ilvl w:val="0"/>
          <w:numId w:val="3"/>
        </w:numPr>
        <w:spacing w:before="60"/>
      </w:pPr>
      <w:r w:rsidRPr="00E9094A">
        <w:t>Pilotage des campagnes de gestion des vulnérabilités et suivi des plans de remédiation.</w:t>
      </w:r>
    </w:p>
    <w:p w14:paraId="5CA1C798" w14:textId="77777777" w:rsidR="00E9094A" w:rsidRPr="00E9094A" w:rsidRDefault="00E9094A" w:rsidP="00E9094A">
      <w:pPr>
        <w:numPr>
          <w:ilvl w:val="0"/>
          <w:numId w:val="3"/>
        </w:numPr>
        <w:spacing w:before="60"/>
      </w:pPr>
      <w:r w:rsidRPr="00E9094A">
        <w:t>Analyse et priorisation des vulnérabilités critiques détectées via Qualys et Tenable.</w:t>
      </w:r>
    </w:p>
    <w:p w14:paraId="4572F56D" w14:textId="77777777" w:rsidR="00E9094A" w:rsidRPr="00E9094A" w:rsidRDefault="00E9094A" w:rsidP="00E9094A">
      <w:pPr>
        <w:numPr>
          <w:ilvl w:val="0"/>
          <w:numId w:val="3"/>
        </w:numPr>
        <w:spacing w:before="60"/>
      </w:pPr>
      <w:r w:rsidRPr="00E9094A">
        <w:t>Suivi et traitement des incidents de sécurité remontés par le SOC.</w:t>
      </w:r>
    </w:p>
    <w:p w14:paraId="663E33F5" w14:textId="77777777" w:rsidR="00E9094A" w:rsidRPr="00E9094A" w:rsidRDefault="00E9094A" w:rsidP="00E9094A">
      <w:pPr>
        <w:numPr>
          <w:ilvl w:val="0"/>
          <w:numId w:val="3"/>
        </w:numPr>
        <w:spacing w:before="60"/>
      </w:pPr>
      <w:r w:rsidRPr="00E9094A">
        <w:t>Qualification des alertes de sécurité issues des solutions SIEM et EDR.</w:t>
      </w:r>
    </w:p>
    <w:p w14:paraId="7B5C2447" w14:textId="77777777" w:rsidR="00E9094A" w:rsidRPr="00E9094A" w:rsidRDefault="00E9094A" w:rsidP="00E9094A">
      <w:pPr>
        <w:numPr>
          <w:ilvl w:val="0"/>
          <w:numId w:val="3"/>
        </w:numPr>
        <w:spacing w:before="60"/>
      </w:pPr>
      <w:r w:rsidRPr="00E9094A">
        <w:t>Coordination des actions correctives avec les équipes systèmes et production.</w:t>
      </w:r>
    </w:p>
    <w:p w14:paraId="18E8B5AD" w14:textId="77777777" w:rsidR="00E9094A" w:rsidRPr="00E9094A" w:rsidRDefault="00E9094A" w:rsidP="00E9094A">
      <w:pPr>
        <w:numPr>
          <w:ilvl w:val="0"/>
          <w:numId w:val="3"/>
        </w:numPr>
        <w:spacing w:before="60"/>
      </w:pPr>
      <w:r w:rsidRPr="00E9094A">
        <w:t>Gestion des incidents cyber, réseau et infrastructures.</w:t>
      </w:r>
    </w:p>
    <w:p w14:paraId="328E6752" w14:textId="77777777" w:rsidR="00E9094A" w:rsidRPr="00E9094A" w:rsidRDefault="00E9094A" w:rsidP="00E9094A">
      <w:pPr>
        <w:numPr>
          <w:ilvl w:val="0"/>
          <w:numId w:val="3"/>
        </w:numPr>
        <w:spacing w:before="60"/>
      </w:pPr>
      <w:r w:rsidRPr="00E9094A">
        <w:t>Participation aux campagnes de sensibilisation phishing et suivi des remédiations.</w:t>
      </w:r>
    </w:p>
    <w:p w14:paraId="1C1E747B" w14:textId="77777777" w:rsidR="00E9094A" w:rsidRPr="00E9094A" w:rsidRDefault="00E9094A" w:rsidP="00E9094A">
      <w:pPr>
        <w:numPr>
          <w:ilvl w:val="0"/>
          <w:numId w:val="3"/>
        </w:numPr>
        <w:spacing w:before="60"/>
      </w:pPr>
      <w:r w:rsidRPr="00E9094A">
        <w:t>Contribution à l’amélioration continue des processus de sécurité opérationnelle.</w:t>
      </w:r>
    </w:p>
    <w:p w14:paraId="5767554B" w14:textId="77777777" w:rsidR="00E9094A" w:rsidRPr="00E9094A" w:rsidRDefault="00E9094A" w:rsidP="00E9094A">
      <w:pPr>
        <w:numPr>
          <w:ilvl w:val="0"/>
          <w:numId w:val="3"/>
        </w:numPr>
        <w:spacing w:before="60"/>
      </w:pPr>
      <w:r w:rsidRPr="00E9094A">
        <w:t>Escalade des incidents critiques vers les équipes N2/N3 et CERT.</w:t>
      </w:r>
    </w:p>
    <w:p w14:paraId="32400A72" w14:textId="77777777" w:rsidR="00E9094A" w:rsidRPr="00E9094A" w:rsidRDefault="00E9094A" w:rsidP="00E9094A">
      <w:pPr>
        <w:numPr>
          <w:ilvl w:val="0"/>
          <w:numId w:val="3"/>
        </w:numPr>
        <w:spacing w:before="60"/>
      </w:pPr>
      <w:r w:rsidRPr="00E9094A">
        <w:t>Interface opérationnelle entre les équipes sécurité, IT et métiers.</w:t>
      </w:r>
    </w:p>
    <w:p w14:paraId="5DDD75FA" w14:textId="77777777" w:rsidR="00E9094A" w:rsidRPr="00E9094A" w:rsidRDefault="00E9094A" w:rsidP="00E9094A">
      <w:pPr>
        <w:spacing w:before="60"/>
        <w:rPr>
          <w:b/>
          <w:bCs/>
        </w:rPr>
      </w:pPr>
      <w:r w:rsidRPr="00E9094A">
        <w:rPr>
          <w:b/>
          <w:bCs/>
        </w:rPr>
        <w:t>Environnement technique</w:t>
      </w:r>
    </w:p>
    <w:p w14:paraId="1403EB5D" w14:textId="77777777" w:rsidR="00E9094A" w:rsidRPr="00E9094A" w:rsidRDefault="00E9094A" w:rsidP="00E9094A">
      <w:pPr>
        <w:spacing w:before="60"/>
      </w:pPr>
      <w:r w:rsidRPr="00E9094A">
        <w:lastRenderedPageBreak/>
        <w:t xml:space="preserve">Qualys VMDR, Tenable SC, Splunk Enterprise 9.x, </w:t>
      </w:r>
      <w:proofErr w:type="spellStart"/>
      <w:r w:rsidRPr="00E9094A">
        <w:t>LogPoint</w:t>
      </w:r>
      <w:proofErr w:type="spellEnd"/>
      <w:r w:rsidRPr="00E9094A">
        <w:t xml:space="preserve">, </w:t>
      </w:r>
      <w:proofErr w:type="spellStart"/>
      <w:r w:rsidRPr="00E9094A">
        <w:t>HarfangLab</w:t>
      </w:r>
      <w:proofErr w:type="spellEnd"/>
      <w:r w:rsidRPr="00E9094A">
        <w:t xml:space="preserve"> EDR, Linux RHEL 7/8/9, Windows Server, </w:t>
      </w:r>
      <w:proofErr w:type="spellStart"/>
      <w:r w:rsidRPr="00E9094A">
        <w:t>ServiceNow</w:t>
      </w:r>
      <w:proofErr w:type="spellEnd"/>
      <w:r w:rsidRPr="00E9094A">
        <w:t>.</w:t>
      </w:r>
    </w:p>
    <w:p w14:paraId="756905B4" w14:textId="00E1C466" w:rsidR="00E9094A" w:rsidRPr="00E9094A" w:rsidRDefault="00E9094A" w:rsidP="00E9094A">
      <w:pPr>
        <w:spacing w:before="60"/>
      </w:pPr>
    </w:p>
    <w:p w14:paraId="590CD010" w14:textId="77777777" w:rsidR="00E9094A" w:rsidRPr="00E9094A" w:rsidRDefault="00E9094A" w:rsidP="00E9094A">
      <w:pPr>
        <w:spacing w:before="60"/>
        <w:rPr>
          <w:b/>
          <w:bCs/>
        </w:rPr>
      </w:pPr>
      <w:r w:rsidRPr="00E9094A">
        <w:rPr>
          <w:rFonts w:ascii="Segoe UI Emoji" w:hAnsi="Segoe UI Emoji" w:cs="Segoe UI Emoji"/>
          <w:b/>
          <w:bCs/>
        </w:rPr>
        <w:t>🔹</w:t>
      </w:r>
      <w:r w:rsidRPr="00E9094A">
        <w:rPr>
          <w:b/>
          <w:bCs/>
        </w:rPr>
        <w:t xml:space="preserve"> Surveillance &amp; Gestion des Logs</w:t>
      </w:r>
    </w:p>
    <w:p w14:paraId="5B96D173" w14:textId="77777777" w:rsidR="00E9094A" w:rsidRPr="00E9094A" w:rsidRDefault="00E9094A" w:rsidP="00E9094A">
      <w:pPr>
        <w:spacing w:before="60"/>
        <w:rPr>
          <w:b/>
          <w:bCs/>
        </w:rPr>
      </w:pPr>
      <w:r w:rsidRPr="00E9094A">
        <w:rPr>
          <w:b/>
          <w:bCs/>
        </w:rPr>
        <w:t>Contexte</w:t>
      </w:r>
    </w:p>
    <w:p w14:paraId="43EE083C" w14:textId="77777777" w:rsidR="00E9094A" w:rsidRPr="00E9094A" w:rsidRDefault="00E9094A" w:rsidP="00E9094A">
      <w:pPr>
        <w:spacing w:before="60"/>
      </w:pPr>
      <w:r w:rsidRPr="00E9094A">
        <w:t>Déploiement et optimisation des mécanismes de collecte, centralisation et analyse des logs de sécurité afin d’améliorer la détection des menaces, la traçabilité des événements et le monitoring des infrastructures via les solutions SIEM.</w:t>
      </w:r>
    </w:p>
    <w:p w14:paraId="1DBECF60" w14:textId="77777777" w:rsidR="00E9094A" w:rsidRPr="00E9094A" w:rsidRDefault="00E9094A" w:rsidP="00E9094A">
      <w:pPr>
        <w:spacing w:before="60"/>
        <w:rPr>
          <w:b/>
          <w:bCs/>
        </w:rPr>
      </w:pPr>
      <w:r w:rsidRPr="00E9094A">
        <w:rPr>
          <w:b/>
          <w:bCs/>
        </w:rPr>
        <w:t>Équipe</w:t>
      </w:r>
    </w:p>
    <w:p w14:paraId="3C2646BB" w14:textId="77777777" w:rsidR="00E9094A" w:rsidRPr="00E9094A" w:rsidRDefault="00E9094A" w:rsidP="00E9094A">
      <w:pPr>
        <w:spacing w:before="60"/>
      </w:pPr>
      <w:r w:rsidRPr="00E9094A">
        <w:t xml:space="preserve">Travail en collaboration avec les équipes systèmes, réseaux et sécurité pour l’intégration des sources de logs, le déploiement des Universal </w:t>
      </w:r>
      <w:proofErr w:type="spellStart"/>
      <w:r w:rsidRPr="00E9094A">
        <w:t>Forwarders</w:t>
      </w:r>
      <w:proofErr w:type="spellEnd"/>
      <w:r w:rsidRPr="00E9094A">
        <w:t xml:space="preserve"> Splunk et l’exploitation des événements de sécurité.</w:t>
      </w:r>
    </w:p>
    <w:p w14:paraId="237437E5" w14:textId="77777777" w:rsidR="00E9094A" w:rsidRPr="00E9094A" w:rsidRDefault="00E9094A" w:rsidP="00E9094A">
      <w:pPr>
        <w:spacing w:before="60"/>
        <w:rPr>
          <w:b/>
          <w:bCs/>
        </w:rPr>
      </w:pPr>
      <w:r w:rsidRPr="00E9094A">
        <w:rPr>
          <w:b/>
          <w:bCs/>
        </w:rPr>
        <w:t>Responsabilités</w:t>
      </w:r>
    </w:p>
    <w:p w14:paraId="3C911C5D" w14:textId="77777777" w:rsidR="00E9094A" w:rsidRPr="00E9094A" w:rsidRDefault="00E9094A" w:rsidP="00E9094A">
      <w:pPr>
        <w:numPr>
          <w:ilvl w:val="0"/>
          <w:numId w:val="4"/>
        </w:numPr>
        <w:spacing w:before="60"/>
      </w:pPr>
      <w:r w:rsidRPr="00E9094A">
        <w:t xml:space="preserve">Implémentation et configuration des Universal </w:t>
      </w:r>
      <w:proofErr w:type="spellStart"/>
      <w:r w:rsidRPr="00E9094A">
        <w:t>Forwarders</w:t>
      </w:r>
      <w:proofErr w:type="spellEnd"/>
      <w:r w:rsidRPr="00E9094A">
        <w:t xml:space="preserve"> Splunk.</w:t>
      </w:r>
    </w:p>
    <w:p w14:paraId="25FA0343" w14:textId="77777777" w:rsidR="00E9094A" w:rsidRPr="00E9094A" w:rsidRDefault="00E9094A" w:rsidP="00E9094A">
      <w:pPr>
        <w:numPr>
          <w:ilvl w:val="0"/>
          <w:numId w:val="4"/>
        </w:numPr>
        <w:spacing w:before="60"/>
      </w:pPr>
      <w:r w:rsidRPr="00E9094A">
        <w:t>Intégration des équipements et serveurs dans les plateformes SIEM.</w:t>
      </w:r>
    </w:p>
    <w:p w14:paraId="035BF543" w14:textId="77777777" w:rsidR="00E9094A" w:rsidRPr="00E9094A" w:rsidRDefault="00E9094A" w:rsidP="00E9094A">
      <w:pPr>
        <w:numPr>
          <w:ilvl w:val="0"/>
          <w:numId w:val="4"/>
        </w:numPr>
        <w:spacing w:before="60"/>
      </w:pPr>
      <w:r w:rsidRPr="00E9094A">
        <w:t xml:space="preserve">Configuration des flux </w:t>
      </w:r>
      <w:proofErr w:type="spellStart"/>
      <w:r w:rsidRPr="00E9094A">
        <w:t>rsyslog</w:t>
      </w:r>
      <w:proofErr w:type="spellEnd"/>
      <w:r w:rsidRPr="00E9094A">
        <w:t xml:space="preserve"> pour la centralisation des journaux de sécurité.</w:t>
      </w:r>
    </w:p>
    <w:p w14:paraId="79DCCF99" w14:textId="77777777" w:rsidR="00E9094A" w:rsidRPr="00E9094A" w:rsidRDefault="00E9094A" w:rsidP="00E9094A">
      <w:pPr>
        <w:numPr>
          <w:ilvl w:val="0"/>
          <w:numId w:val="4"/>
        </w:numPr>
        <w:spacing w:before="60"/>
      </w:pPr>
      <w:r w:rsidRPr="00E9094A">
        <w:t>Supervision des événements de sécurité et analyse des logs critiques.</w:t>
      </w:r>
    </w:p>
    <w:p w14:paraId="27150CA1" w14:textId="77777777" w:rsidR="00E9094A" w:rsidRPr="00E9094A" w:rsidRDefault="00E9094A" w:rsidP="00E9094A">
      <w:pPr>
        <w:numPr>
          <w:ilvl w:val="0"/>
          <w:numId w:val="4"/>
        </w:numPr>
        <w:spacing w:before="60"/>
      </w:pPr>
      <w:r w:rsidRPr="00E9094A">
        <w:t>Participation à l’optimisation des règles de corrélation SIEM.</w:t>
      </w:r>
    </w:p>
    <w:p w14:paraId="6D9253A1" w14:textId="77777777" w:rsidR="00E9094A" w:rsidRPr="00E9094A" w:rsidRDefault="00E9094A" w:rsidP="00E9094A">
      <w:pPr>
        <w:numPr>
          <w:ilvl w:val="0"/>
          <w:numId w:val="4"/>
        </w:numPr>
        <w:spacing w:before="60"/>
      </w:pPr>
      <w:r w:rsidRPr="00E9094A">
        <w:t>Analyse des alertes de sécurité et investigation des événements suspects.</w:t>
      </w:r>
    </w:p>
    <w:p w14:paraId="219F2AD8" w14:textId="77777777" w:rsidR="00E9094A" w:rsidRPr="00E9094A" w:rsidRDefault="00E9094A" w:rsidP="00E9094A">
      <w:pPr>
        <w:numPr>
          <w:ilvl w:val="0"/>
          <w:numId w:val="4"/>
        </w:numPr>
        <w:spacing w:before="60"/>
      </w:pPr>
      <w:r w:rsidRPr="00E9094A">
        <w:t xml:space="preserve">Création de tableaux de bord et </w:t>
      </w:r>
      <w:proofErr w:type="spellStart"/>
      <w:r w:rsidRPr="00E9094A">
        <w:t>reporting</w:t>
      </w:r>
      <w:proofErr w:type="spellEnd"/>
      <w:r w:rsidRPr="00E9094A">
        <w:t xml:space="preserve"> sécurité.</w:t>
      </w:r>
    </w:p>
    <w:p w14:paraId="723B74E9" w14:textId="77777777" w:rsidR="00E9094A" w:rsidRPr="00E9094A" w:rsidRDefault="00E9094A" w:rsidP="00E9094A">
      <w:pPr>
        <w:numPr>
          <w:ilvl w:val="0"/>
          <w:numId w:val="4"/>
        </w:numPr>
        <w:spacing w:before="60"/>
      </w:pPr>
      <w:r w:rsidRPr="00E9094A">
        <w:t>Vérification de la bonne remontée des logs sur les infrastructures critiques.</w:t>
      </w:r>
    </w:p>
    <w:p w14:paraId="6E0103AE" w14:textId="77777777" w:rsidR="00E9094A" w:rsidRPr="00E9094A" w:rsidRDefault="00E9094A" w:rsidP="00E9094A">
      <w:pPr>
        <w:numPr>
          <w:ilvl w:val="0"/>
          <w:numId w:val="4"/>
        </w:numPr>
        <w:spacing w:before="60"/>
      </w:pPr>
      <w:r w:rsidRPr="00E9094A">
        <w:t>Contribution à l’amélioration de la couverture de supervision sécurité.</w:t>
      </w:r>
    </w:p>
    <w:p w14:paraId="37F71FED" w14:textId="77777777" w:rsidR="00E9094A" w:rsidRPr="00E9094A" w:rsidRDefault="00E9094A" w:rsidP="00E9094A">
      <w:pPr>
        <w:numPr>
          <w:ilvl w:val="0"/>
          <w:numId w:val="4"/>
        </w:numPr>
        <w:spacing w:before="60"/>
      </w:pPr>
      <w:r w:rsidRPr="00E9094A">
        <w:t>Support aux équipes SOC dans les investigations de sécurité.</w:t>
      </w:r>
    </w:p>
    <w:p w14:paraId="1E90885D" w14:textId="77777777" w:rsidR="00E9094A" w:rsidRPr="00E9094A" w:rsidRDefault="00E9094A" w:rsidP="00E9094A">
      <w:pPr>
        <w:spacing w:before="60"/>
        <w:rPr>
          <w:b/>
          <w:bCs/>
        </w:rPr>
      </w:pPr>
      <w:r w:rsidRPr="00E9094A">
        <w:rPr>
          <w:b/>
          <w:bCs/>
        </w:rPr>
        <w:t>Environnement technique</w:t>
      </w:r>
    </w:p>
    <w:p w14:paraId="29CC1348" w14:textId="77777777" w:rsidR="00E9094A" w:rsidRPr="00E9094A" w:rsidRDefault="00E9094A" w:rsidP="00E9094A">
      <w:pPr>
        <w:spacing w:before="60"/>
      </w:pPr>
      <w:r w:rsidRPr="00E9094A">
        <w:t xml:space="preserve">Splunk Enterprise 9.x, Splunk Universal Forwarder 8.9/9.x, </w:t>
      </w:r>
      <w:proofErr w:type="spellStart"/>
      <w:r w:rsidRPr="00E9094A">
        <w:t>LogPoint</w:t>
      </w:r>
      <w:proofErr w:type="spellEnd"/>
      <w:r w:rsidRPr="00E9094A">
        <w:t xml:space="preserve">, </w:t>
      </w:r>
      <w:proofErr w:type="spellStart"/>
      <w:r w:rsidRPr="00E9094A">
        <w:t>rsyslog</w:t>
      </w:r>
      <w:proofErr w:type="spellEnd"/>
      <w:r w:rsidRPr="00E9094A">
        <w:t>, Syslog-</w:t>
      </w:r>
      <w:proofErr w:type="spellStart"/>
      <w:r w:rsidRPr="00E9094A">
        <w:t>ng</w:t>
      </w:r>
      <w:proofErr w:type="spellEnd"/>
      <w:r w:rsidRPr="00E9094A">
        <w:t xml:space="preserve">, ELK Stack, </w:t>
      </w:r>
      <w:proofErr w:type="spellStart"/>
      <w:r w:rsidRPr="00E9094A">
        <w:t>Wazuh</w:t>
      </w:r>
      <w:proofErr w:type="spellEnd"/>
      <w:r w:rsidRPr="00E9094A">
        <w:t>, Linux RHEL 7/8/9, Windows Server.</w:t>
      </w:r>
    </w:p>
    <w:p w14:paraId="150C6D2D" w14:textId="35FE2AD7" w:rsidR="00E9094A" w:rsidRPr="00E9094A" w:rsidRDefault="00E9094A" w:rsidP="00E9094A">
      <w:pPr>
        <w:spacing w:before="60"/>
      </w:pPr>
    </w:p>
    <w:p w14:paraId="18C51DC8" w14:textId="77777777" w:rsidR="00E9094A" w:rsidRPr="00E9094A" w:rsidRDefault="00E9094A" w:rsidP="00E9094A">
      <w:pPr>
        <w:spacing w:before="60"/>
        <w:rPr>
          <w:b/>
          <w:bCs/>
        </w:rPr>
      </w:pPr>
      <w:r w:rsidRPr="00E9094A">
        <w:rPr>
          <w:rFonts w:ascii="Segoe UI Emoji" w:hAnsi="Segoe UI Emoji" w:cs="Segoe UI Emoji"/>
          <w:b/>
          <w:bCs/>
        </w:rPr>
        <w:t>🔹</w:t>
      </w:r>
      <w:r w:rsidRPr="00E9094A">
        <w:rPr>
          <w:b/>
          <w:bCs/>
        </w:rPr>
        <w:t xml:space="preserve"> Sécurité des Réseaux &amp; Systèmes</w:t>
      </w:r>
    </w:p>
    <w:p w14:paraId="5D14519A" w14:textId="77777777" w:rsidR="00E9094A" w:rsidRPr="00E9094A" w:rsidRDefault="00E9094A" w:rsidP="00E9094A">
      <w:pPr>
        <w:spacing w:before="60"/>
        <w:rPr>
          <w:b/>
          <w:bCs/>
        </w:rPr>
      </w:pPr>
      <w:r w:rsidRPr="00E9094A">
        <w:rPr>
          <w:b/>
          <w:bCs/>
        </w:rPr>
        <w:t>Contexte</w:t>
      </w:r>
    </w:p>
    <w:p w14:paraId="6F8B79E1" w14:textId="77777777" w:rsidR="00E9094A" w:rsidRPr="00E9094A" w:rsidRDefault="00E9094A" w:rsidP="00E9094A">
      <w:pPr>
        <w:spacing w:before="60"/>
      </w:pPr>
      <w:r w:rsidRPr="00E9094A">
        <w:t xml:space="preserve">Renforcement de la posture sécurité des infrastructures Linux et Windows à travers des actions de </w:t>
      </w:r>
      <w:proofErr w:type="spellStart"/>
      <w:r w:rsidRPr="00E9094A">
        <w:t>hardening</w:t>
      </w:r>
      <w:proofErr w:type="spellEnd"/>
      <w:r w:rsidRPr="00E9094A">
        <w:t>, de sécurisation des flux réseau, d’administration des solutions de sécurité et d’automatisation des déploiements sécurisés.</w:t>
      </w:r>
    </w:p>
    <w:p w14:paraId="54CF8D05" w14:textId="77777777" w:rsidR="00E9094A" w:rsidRPr="00E9094A" w:rsidRDefault="00E9094A" w:rsidP="00E9094A">
      <w:pPr>
        <w:spacing w:before="60"/>
        <w:rPr>
          <w:b/>
          <w:bCs/>
        </w:rPr>
      </w:pPr>
      <w:r w:rsidRPr="00E9094A">
        <w:rPr>
          <w:b/>
          <w:bCs/>
        </w:rPr>
        <w:t>Équipe</w:t>
      </w:r>
    </w:p>
    <w:p w14:paraId="3961E264" w14:textId="77777777" w:rsidR="00E9094A" w:rsidRPr="00E9094A" w:rsidRDefault="00E9094A" w:rsidP="00E9094A">
      <w:pPr>
        <w:spacing w:before="60"/>
      </w:pPr>
      <w:r w:rsidRPr="00E9094A">
        <w:t>Interaction avec les équipes systèmes, réseaux, sécurité et DevOps pour la mise en œuvre des mesures de sécurisation, la gestion des équipements de sécurité et l’automatisation des tâches d’exploitation.</w:t>
      </w:r>
    </w:p>
    <w:p w14:paraId="7B36ED8B" w14:textId="77777777" w:rsidR="00E9094A" w:rsidRPr="00E9094A" w:rsidRDefault="00E9094A" w:rsidP="00E9094A">
      <w:pPr>
        <w:spacing w:before="60"/>
        <w:rPr>
          <w:b/>
          <w:bCs/>
        </w:rPr>
      </w:pPr>
      <w:r w:rsidRPr="00E9094A">
        <w:rPr>
          <w:b/>
          <w:bCs/>
        </w:rPr>
        <w:t>Responsabilités</w:t>
      </w:r>
    </w:p>
    <w:p w14:paraId="0543D7D3" w14:textId="77777777" w:rsidR="00E9094A" w:rsidRPr="00E9094A" w:rsidRDefault="00E9094A" w:rsidP="00E9094A">
      <w:pPr>
        <w:numPr>
          <w:ilvl w:val="0"/>
          <w:numId w:val="5"/>
        </w:numPr>
        <w:spacing w:before="60"/>
      </w:pPr>
      <w:r w:rsidRPr="00E9094A">
        <w:t xml:space="preserve">Mise en œuvre des mesures de </w:t>
      </w:r>
      <w:proofErr w:type="spellStart"/>
      <w:r w:rsidRPr="00E9094A">
        <w:t>hardening</w:t>
      </w:r>
      <w:proofErr w:type="spellEnd"/>
      <w:r w:rsidRPr="00E9094A">
        <w:t xml:space="preserve"> sur serveurs Linux et Windows.</w:t>
      </w:r>
    </w:p>
    <w:p w14:paraId="16BB638A" w14:textId="77777777" w:rsidR="00E9094A" w:rsidRPr="00E9094A" w:rsidRDefault="00E9094A" w:rsidP="00E9094A">
      <w:pPr>
        <w:numPr>
          <w:ilvl w:val="0"/>
          <w:numId w:val="5"/>
        </w:numPr>
        <w:spacing w:before="60"/>
      </w:pPr>
      <w:r w:rsidRPr="00E9094A">
        <w:t>Sécurisation des flux réseau et gestion des migrations TLS.</w:t>
      </w:r>
    </w:p>
    <w:p w14:paraId="2DE66D37" w14:textId="77777777" w:rsidR="00E9094A" w:rsidRPr="00E9094A" w:rsidRDefault="00E9094A" w:rsidP="00E9094A">
      <w:pPr>
        <w:numPr>
          <w:ilvl w:val="0"/>
          <w:numId w:val="5"/>
        </w:numPr>
        <w:spacing w:before="60"/>
      </w:pPr>
      <w:r w:rsidRPr="00E9094A">
        <w:t>Configuration et administration des équipements de sécurité.</w:t>
      </w:r>
    </w:p>
    <w:p w14:paraId="7BF8A6C7" w14:textId="77777777" w:rsidR="00E9094A" w:rsidRPr="00E9094A" w:rsidRDefault="00E9094A" w:rsidP="00E9094A">
      <w:pPr>
        <w:numPr>
          <w:ilvl w:val="0"/>
          <w:numId w:val="5"/>
        </w:numPr>
        <w:spacing w:before="60"/>
      </w:pPr>
      <w:r w:rsidRPr="00E9094A">
        <w:t>Gestion des politiques de filtrage firewall et segmentation réseau.</w:t>
      </w:r>
    </w:p>
    <w:p w14:paraId="0D230B4B" w14:textId="77777777" w:rsidR="00E9094A" w:rsidRPr="00E9094A" w:rsidRDefault="00E9094A" w:rsidP="00E9094A">
      <w:pPr>
        <w:numPr>
          <w:ilvl w:val="0"/>
          <w:numId w:val="5"/>
        </w:numPr>
        <w:spacing w:before="60"/>
      </w:pPr>
      <w:r w:rsidRPr="00E9094A">
        <w:t>Implémentation des mécanismes SPF, DKIM et DMARC.</w:t>
      </w:r>
    </w:p>
    <w:p w14:paraId="1474FE69" w14:textId="77777777" w:rsidR="00E9094A" w:rsidRPr="00E9094A" w:rsidRDefault="00E9094A" w:rsidP="00E9094A">
      <w:pPr>
        <w:numPr>
          <w:ilvl w:val="0"/>
          <w:numId w:val="5"/>
        </w:numPr>
        <w:spacing w:before="60"/>
      </w:pPr>
      <w:r w:rsidRPr="00E9094A">
        <w:t>Administration des solutions MFA, IAM et contrôle des accès.</w:t>
      </w:r>
    </w:p>
    <w:p w14:paraId="6750C487" w14:textId="77777777" w:rsidR="00E9094A" w:rsidRPr="00E9094A" w:rsidRDefault="00E9094A" w:rsidP="00E9094A">
      <w:pPr>
        <w:numPr>
          <w:ilvl w:val="0"/>
          <w:numId w:val="5"/>
        </w:numPr>
        <w:spacing w:before="60"/>
      </w:pPr>
      <w:r w:rsidRPr="00E9094A">
        <w:t>Développement de scripts Ansible/AWX pour automatisation des déploiements.</w:t>
      </w:r>
    </w:p>
    <w:p w14:paraId="20906CB3" w14:textId="77777777" w:rsidR="00E9094A" w:rsidRPr="00E9094A" w:rsidRDefault="00E9094A" w:rsidP="00E9094A">
      <w:pPr>
        <w:numPr>
          <w:ilvl w:val="0"/>
          <w:numId w:val="5"/>
        </w:numPr>
        <w:spacing w:before="60"/>
      </w:pPr>
      <w:r w:rsidRPr="00E9094A">
        <w:t>Participation au patch management des infrastructures critiques.</w:t>
      </w:r>
    </w:p>
    <w:p w14:paraId="5FA6D9F4" w14:textId="77777777" w:rsidR="00E9094A" w:rsidRPr="00E9094A" w:rsidRDefault="00E9094A" w:rsidP="00E9094A">
      <w:pPr>
        <w:numPr>
          <w:ilvl w:val="0"/>
          <w:numId w:val="5"/>
        </w:numPr>
        <w:spacing w:before="60"/>
      </w:pPr>
      <w:r w:rsidRPr="00E9094A">
        <w:t>Analyse et traitement des écarts de sécurité système et réseau.</w:t>
      </w:r>
    </w:p>
    <w:p w14:paraId="1F04580F" w14:textId="77777777" w:rsidR="00E9094A" w:rsidRPr="00E9094A" w:rsidRDefault="00E9094A" w:rsidP="00E9094A">
      <w:pPr>
        <w:numPr>
          <w:ilvl w:val="0"/>
          <w:numId w:val="5"/>
        </w:numPr>
        <w:spacing w:before="60"/>
      </w:pPr>
      <w:r w:rsidRPr="00E9094A">
        <w:t>Support technique aux équipes infrastructures et DevOps.</w:t>
      </w:r>
    </w:p>
    <w:p w14:paraId="04B2F8F1" w14:textId="77777777" w:rsidR="00E9094A" w:rsidRPr="00E9094A" w:rsidRDefault="00E9094A" w:rsidP="00E9094A">
      <w:pPr>
        <w:spacing w:before="60"/>
        <w:rPr>
          <w:b/>
          <w:bCs/>
        </w:rPr>
      </w:pPr>
      <w:r w:rsidRPr="00E9094A">
        <w:rPr>
          <w:b/>
          <w:bCs/>
        </w:rPr>
        <w:t>Environnement technique</w:t>
      </w:r>
    </w:p>
    <w:p w14:paraId="6104DF95" w14:textId="77777777" w:rsidR="00E9094A" w:rsidRPr="00E9094A" w:rsidRDefault="00E9094A" w:rsidP="00E9094A">
      <w:pPr>
        <w:spacing w:before="60"/>
      </w:pPr>
      <w:r w:rsidRPr="00E9094A">
        <w:t xml:space="preserve">Linux RHEL 7/8/9, Windows Server, Fortinet, Palo Alto, Sophos, Ansible, AWX, Docker, </w:t>
      </w:r>
      <w:proofErr w:type="spellStart"/>
      <w:r w:rsidRPr="00E9094A">
        <w:t>Kubernetes</w:t>
      </w:r>
      <w:proofErr w:type="spellEnd"/>
      <w:r w:rsidRPr="00E9094A">
        <w:t xml:space="preserve">, Apache, Tomcat, </w:t>
      </w:r>
      <w:proofErr w:type="spellStart"/>
      <w:r w:rsidRPr="00E9094A">
        <w:t>OpenLDAP</w:t>
      </w:r>
      <w:proofErr w:type="spellEnd"/>
      <w:r w:rsidRPr="00E9094A">
        <w:t>, TLS, SPF/DKIM/DMARC.</w:t>
      </w:r>
    </w:p>
    <w:p w14:paraId="13025383" w14:textId="72BE49C0" w:rsidR="00E9094A" w:rsidRPr="00E9094A" w:rsidRDefault="00E9094A" w:rsidP="00E9094A">
      <w:pPr>
        <w:spacing w:before="60"/>
      </w:pPr>
    </w:p>
    <w:p w14:paraId="5B4A9025" w14:textId="77777777" w:rsidR="00E9094A" w:rsidRPr="00E9094A" w:rsidRDefault="00E9094A" w:rsidP="00E9094A">
      <w:pPr>
        <w:spacing w:before="60"/>
        <w:rPr>
          <w:b/>
          <w:bCs/>
        </w:rPr>
      </w:pPr>
      <w:r w:rsidRPr="00E9094A">
        <w:rPr>
          <w:rFonts w:ascii="Segoe UI Emoji" w:hAnsi="Segoe UI Emoji" w:cs="Segoe UI Emoji"/>
          <w:b/>
          <w:bCs/>
        </w:rPr>
        <w:t>🔹</w:t>
      </w:r>
      <w:r w:rsidRPr="00E9094A">
        <w:rPr>
          <w:b/>
          <w:bCs/>
        </w:rPr>
        <w:t xml:space="preserve"> Gouvernance &amp; Conformité</w:t>
      </w:r>
    </w:p>
    <w:p w14:paraId="5688C730" w14:textId="77777777" w:rsidR="00E9094A" w:rsidRPr="00E9094A" w:rsidRDefault="00E9094A" w:rsidP="00E9094A">
      <w:pPr>
        <w:spacing w:before="60"/>
        <w:rPr>
          <w:b/>
          <w:bCs/>
        </w:rPr>
      </w:pPr>
      <w:r w:rsidRPr="00E9094A">
        <w:rPr>
          <w:b/>
          <w:bCs/>
        </w:rPr>
        <w:t>Contexte</w:t>
      </w:r>
    </w:p>
    <w:p w14:paraId="584E5DEB" w14:textId="77777777" w:rsidR="00E9094A" w:rsidRPr="00E9094A" w:rsidRDefault="00E9094A" w:rsidP="00E9094A">
      <w:pPr>
        <w:spacing w:before="60"/>
      </w:pPr>
      <w:r w:rsidRPr="00E9094A">
        <w:t>Participation aux activités de gouvernance sécurité, de conformité réglementaire et d’amélioration continue des processus afin d’assurer l’application des politiques de sécurité et le respect des exigences ISO 27001 et ISAE 3402.</w:t>
      </w:r>
    </w:p>
    <w:p w14:paraId="5175E646" w14:textId="77777777" w:rsidR="00E9094A" w:rsidRPr="00E9094A" w:rsidRDefault="00E9094A" w:rsidP="00E9094A">
      <w:pPr>
        <w:spacing w:before="60"/>
        <w:rPr>
          <w:b/>
          <w:bCs/>
        </w:rPr>
      </w:pPr>
      <w:r w:rsidRPr="00E9094A">
        <w:rPr>
          <w:b/>
          <w:bCs/>
        </w:rPr>
        <w:lastRenderedPageBreak/>
        <w:t>Équipe</w:t>
      </w:r>
    </w:p>
    <w:p w14:paraId="330FE678" w14:textId="77777777" w:rsidR="00E9094A" w:rsidRPr="00E9094A" w:rsidRDefault="00E9094A" w:rsidP="00E9094A">
      <w:pPr>
        <w:spacing w:before="60"/>
      </w:pPr>
      <w:r w:rsidRPr="00E9094A">
        <w:t>Travail avec les RSSI, RSO, équipes gouvernance, auditeurs, équipes techniques ainsi que les sous-traitants et fournisseurs de services de sécurité.</w:t>
      </w:r>
    </w:p>
    <w:p w14:paraId="040957AC" w14:textId="77777777" w:rsidR="00E9094A" w:rsidRPr="00E9094A" w:rsidRDefault="00E9094A" w:rsidP="00E9094A">
      <w:pPr>
        <w:spacing w:before="60"/>
        <w:rPr>
          <w:b/>
          <w:bCs/>
        </w:rPr>
      </w:pPr>
      <w:r w:rsidRPr="00E9094A">
        <w:rPr>
          <w:b/>
          <w:bCs/>
        </w:rPr>
        <w:t>Responsabilités</w:t>
      </w:r>
    </w:p>
    <w:p w14:paraId="75751F4C" w14:textId="77777777" w:rsidR="00E9094A" w:rsidRPr="00E9094A" w:rsidRDefault="00E9094A" w:rsidP="00E9094A">
      <w:pPr>
        <w:numPr>
          <w:ilvl w:val="0"/>
          <w:numId w:val="6"/>
        </w:numPr>
        <w:spacing w:before="60"/>
      </w:pPr>
      <w:r w:rsidRPr="00E9094A">
        <w:t>Participation aux comités de sécurité internes et clients.</w:t>
      </w:r>
    </w:p>
    <w:p w14:paraId="293EA132" w14:textId="77777777" w:rsidR="00E9094A" w:rsidRPr="00E9094A" w:rsidRDefault="00E9094A" w:rsidP="00E9094A">
      <w:pPr>
        <w:numPr>
          <w:ilvl w:val="0"/>
          <w:numId w:val="6"/>
        </w:numPr>
        <w:spacing w:before="60"/>
      </w:pPr>
      <w:r w:rsidRPr="00E9094A">
        <w:t>Contribution au suivi des projets cybersécurité.</w:t>
      </w:r>
    </w:p>
    <w:p w14:paraId="62BAB4EF" w14:textId="77777777" w:rsidR="00E9094A" w:rsidRPr="00E9094A" w:rsidRDefault="00E9094A" w:rsidP="00E9094A">
      <w:pPr>
        <w:numPr>
          <w:ilvl w:val="0"/>
          <w:numId w:val="6"/>
        </w:numPr>
        <w:spacing w:before="60"/>
      </w:pPr>
      <w:r w:rsidRPr="00E9094A">
        <w:t>Contrôle de l’application des politiques et standards de sécurité.</w:t>
      </w:r>
    </w:p>
    <w:p w14:paraId="2FBC1063" w14:textId="77777777" w:rsidR="00E9094A" w:rsidRPr="00E9094A" w:rsidRDefault="00E9094A" w:rsidP="00E9094A">
      <w:pPr>
        <w:numPr>
          <w:ilvl w:val="0"/>
          <w:numId w:val="6"/>
        </w:numPr>
        <w:spacing w:before="60"/>
      </w:pPr>
      <w:r w:rsidRPr="00E9094A">
        <w:t>Participation aux audits ISO 27001 et ISAE 3402.</w:t>
      </w:r>
    </w:p>
    <w:p w14:paraId="5CCD7E74" w14:textId="77777777" w:rsidR="00E9094A" w:rsidRPr="00E9094A" w:rsidRDefault="00E9094A" w:rsidP="00E9094A">
      <w:pPr>
        <w:numPr>
          <w:ilvl w:val="0"/>
          <w:numId w:val="6"/>
        </w:numPr>
        <w:spacing w:before="60"/>
      </w:pPr>
      <w:r w:rsidRPr="00E9094A">
        <w:t>Rédaction et mise à jour des procédures de sécurité.</w:t>
      </w:r>
    </w:p>
    <w:p w14:paraId="527915D6" w14:textId="77777777" w:rsidR="00E9094A" w:rsidRPr="00E9094A" w:rsidRDefault="00E9094A" w:rsidP="00E9094A">
      <w:pPr>
        <w:numPr>
          <w:ilvl w:val="0"/>
          <w:numId w:val="6"/>
        </w:numPr>
        <w:spacing w:before="60"/>
      </w:pPr>
      <w:r w:rsidRPr="00E9094A">
        <w:t>Suivi des plans d’actions de remédiation sécurité.</w:t>
      </w:r>
    </w:p>
    <w:p w14:paraId="0A478996" w14:textId="77777777" w:rsidR="00E9094A" w:rsidRPr="00E9094A" w:rsidRDefault="00E9094A" w:rsidP="00E9094A">
      <w:pPr>
        <w:numPr>
          <w:ilvl w:val="0"/>
          <w:numId w:val="6"/>
        </w:numPr>
        <w:spacing w:before="60"/>
      </w:pPr>
      <w:r w:rsidRPr="00E9094A">
        <w:t>Réalisation de veille technologique et suivi des vulnérabilités.</w:t>
      </w:r>
    </w:p>
    <w:p w14:paraId="757606F9" w14:textId="77777777" w:rsidR="00E9094A" w:rsidRPr="00E9094A" w:rsidRDefault="00E9094A" w:rsidP="00E9094A">
      <w:pPr>
        <w:numPr>
          <w:ilvl w:val="0"/>
          <w:numId w:val="6"/>
        </w:numPr>
        <w:spacing w:before="60"/>
      </w:pPr>
      <w:r w:rsidRPr="00E9094A">
        <w:t>Coordination avec les fournisseurs et sous-traitants sécurité.</w:t>
      </w:r>
    </w:p>
    <w:p w14:paraId="4BF6633C" w14:textId="77777777" w:rsidR="00E9094A" w:rsidRPr="00E9094A" w:rsidRDefault="00E9094A" w:rsidP="00E9094A">
      <w:pPr>
        <w:numPr>
          <w:ilvl w:val="0"/>
          <w:numId w:val="6"/>
        </w:numPr>
        <w:spacing w:before="60"/>
      </w:pPr>
      <w:r w:rsidRPr="00E9094A">
        <w:t>Contribution à l’amélioration continue des processus de gouvernance.</w:t>
      </w:r>
    </w:p>
    <w:p w14:paraId="4649DA79" w14:textId="77777777" w:rsidR="00E9094A" w:rsidRPr="00E9094A" w:rsidRDefault="00E9094A" w:rsidP="00E9094A">
      <w:pPr>
        <w:numPr>
          <w:ilvl w:val="0"/>
          <w:numId w:val="6"/>
        </w:numPr>
        <w:spacing w:before="60"/>
      </w:pPr>
      <w:r w:rsidRPr="00E9094A">
        <w:t>Accompagnement des équipes techniques sur les sujets conformité et sécurité.</w:t>
      </w:r>
    </w:p>
    <w:p w14:paraId="1A4F4075" w14:textId="77777777" w:rsidR="00E9094A" w:rsidRPr="00E9094A" w:rsidRDefault="00E9094A" w:rsidP="00E9094A">
      <w:pPr>
        <w:spacing w:before="60"/>
        <w:rPr>
          <w:b/>
          <w:bCs/>
        </w:rPr>
      </w:pPr>
      <w:r w:rsidRPr="00E9094A">
        <w:rPr>
          <w:b/>
          <w:bCs/>
        </w:rPr>
        <w:t>Environnement technique</w:t>
      </w:r>
    </w:p>
    <w:p w14:paraId="6D687C94" w14:textId="77777777" w:rsidR="00E9094A" w:rsidRPr="00E9094A" w:rsidRDefault="00E9094A" w:rsidP="00E9094A">
      <w:pPr>
        <w:spacing w:before="60"/>
      </w:pPr>
      <w:r w:rsidRPr="00E9094A">
        <w:t xml:space="preserve">ISO 27001, ISAE 3402, </w:t>
      </w:r>
      <w:proofErr w:type="spellStart"/>
      <w:r w:rsidRPr="00E9094A">
        <w:t>ServiceNow</w:t>
      </w:r>
      <w:proofErr w:type="spellEnd"/>
      <w:r w:rsidRPr="00E9094A">
        <w:t xml:space="preserve">, Confluence, Jira, Apache, Tomcat, Java, </w:t>
      </w:r>
      <w:proofErr w:type="spellStart"/>
      <w:r w:rsidRPr="00E9094A">
        <w:t>OpenLDAP</w:t>
      </w:r>
      <w:proofErr w:type="spellEnd"/>
      <w:r w:rsidRPr="00E9094A">
        <w:t xml:space="preserve">, Oracle </w:t>
      </w:r>
      <w:proofErr w:type="spellStart"/>
      <w:r w:rsidRPr="00E9094A">
        <w:t>Database</w:t>
      </w:r>
      <w:proofErr w:type="spellEnd"/>
      <w:r w:rsidRPr="00E9094A">
        <w:t xml:space="preserve">, Linux RHEL 7/8/9, AWS IAM, </w:t>
      </w:r>
      <w:proofErr w:type="spellStart"/>
      <w:r w:rsidRPr="00E9094A">
        <w:t>GuardDuty</w:t>
      </w:r>
      <w:proofErr w:type="spellEnd"/>
      <w:r w:rsidRPr="00E9094A">
        <w:t xml:space="preserve">, </w:t>
      </w:r>
      <w:proofErr w:type="spellStart"/>
      <w:r w:rsidRPr="00E9094A">
        <w:t>CloudTrail</w:t>
      </w:r>
      <w:proofErr w:type="spellEnd"/>
      <w:r w:rsidRPr="00E9094A">
        <w:t>, AWS Config.</w:t>
      </w:r>
    </w:p>
    <w:p w14:paraId="1FDFC4CF" w14:textId="12F7125A" w:rsidR="00E865E3" w:rsidRDefault="00E865E3">
      <w:pPr>
        <w:spacing w:before="60"/>
      </w:pPr>
    </w:p>
    <w:p w14:paraId="756336C6" w14:textId="77777777" w:rsidR="00E865E3" w:rsidRDefault="00E865E3">
      <w:pPr>
        <w:spacing w:before="1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E865E3" w14:paraId="0093667C" w14:textId="77777777">
        <w:tc>
          <w:tcPr>
            <w:tcW w:w="10466"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7A393AD8" w14:textId="77777777" w:rsidR="00E865E3" w:rsidRDefault="00000000">
            <w:r>
              <w:rPr>
                <w:b/>
                <w:bCs/>
                <w:color w:val="FFFFFF"/>
                <w:sz w:val="24"/>
                <w:szCs w:val="24"/>
              </w:rPr>
              <w:t>PROJETS INNOVANTS – IA &amp; CYBERSÉCURITÉ</w:t>
            </w:r>
          </w:p>
        </w:tc>
      </w:tr>
    </w:tbl>
    <w:p w14:paraId="31CF59D2" w14:textId="77777777" w:rsidR="00E865E3" w:rsidRDefault="00E865E3">
      <w:pPr>
        <w:spacing w:before="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3663"/>
      </w:tblGrid>
      <w:tr w:rsidR="00E865E3" w14:paraId="1D0BAE5B" w14:textId="77777777">
        <w:tc>
          <w:tcPr>
            <w:tcW w:w="6803" w:type="dxa"/>
            <w:tcBorders>
              <w:top w:val="none" w:sz="0" w:space="0" w:color="FFFFFF"/>
              <w:left w:val="none" w:sz="0" w:space="0" w:color="FFFFFF"/>
              <w:bottom w:val="none" w:sz="0" w:space="0" w:color="FFFFFF"/>
              <w:right w:val="none" w:sz="0" w:space="0" w:color="FFFFFF"/>
            </w:tcBorders>
            <w:shd w:val="clear" w:color="auto" w:fill="BDD7EE"/>
            <w:tcMar>
              <w:top w:w="80" w:type="dxa"/>
              <w:left w:w="160" w:type="dxa"/>
              <w:bottom w:w="80" w:type="dxa"/>
              <w:right w:w="160" w:type="dxa"/>
            </w:tcMar>
            <w:vAlign w:val="center"/>
          </w:tcPr>
          <w:p w14:paraId="7AB59EA9" w14:textId="77777777" w:rsidR="00E865E3" w:rsidRDefault="00000000">
            <w:r>
              <w:rPr>
                <w:b/>
                <w:bCs/>
              </w:rPr>
              <w:t>Pentest IA Automatique</w:t>
            </w:r>
          </w:p>
          <w:p w14:paraId="2494A8C7" w14:textId="77777777" w:rsidR="00E865E3" w:rsidRDefault="00000000">
            <w:r>
              <w:rPr>
                <w:b/>
                <w:bCs/>
                <w:color w:val="2E75B6"/>
              </w:rPr>
              <w:t>Projet personnel / R&amp;D</w:t>
            </w:r>
          </w:p>
        </w:tc>
        <w:tc>
          <w:tcPr>
            <w:tcW w:w="3663"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vAlign w:val="center"/>
          </w:tcPr>
          <w:p w14:paraId="761BA166" w14:textId="77777777" w:rsidR="00E865E3" w:rsidRDefault="00E865E3">
            <w:pPr>
              <w:jc w:val="right"/>
            </w:pPr>
          </w:p>
        </w:tc>
      </w:tr>
    </w:tbl>
    <w:p w14:paraId="642CACE7" w14:textId="77777777" w:rsidR="00E865E3" w:rsidRDefault="00E865E3">
      <w:pPr>
        <w:spacing w:before="40"/>
      </w:pPr>
    </w:p>
    <w:p w14:paraId="20F1FD93" w14:textId="77777777" w:rsidR="00E865E3" w:rsidRDefault="00000000">
      <w:pPr>
        <w:pStyle w:val="Paragraphedeliste"/>
        <w:numPr>
          <w:ilvl w:val="0"/>
          <w:numId w:val="2"/>
        </w:numPr>
      </w:pPr>
      <w:r>
        <w:t>Développement d'une solution utilisant l'intelligence artificielle pour automatiser les tests d'intrusion et la découverte de vulnérabilités.</w:t>
      </w:r>
    </w:p>
    <w:p w14:paraId="7E99BA34" w14:textId="77777777" w:rsidR="00E865E3" w:rsidRDefault="00000000">
      <w:pPr>
        <w:pStyle w:val="Paragraphedeliste"/>
        <w:numPr>
          <w:ilvl w:val="0"/>
          <w:numId w:val="2"/>
        </w:numPr>
      </w:pPr>
      <w:r>
        <w:t>Réduction des coûts d'audit et identification proactive des risques grâce à l'automatisation des scans et à l'analyse prédictive.</w:t>
      </w:r>
    </w:p>
    <w:p w14:paraId="6A8959DE" w14:textId="77777777" w:rsidR="00E865E3" w:rsidRDefault="00000000">
      <w:pPr>
        <w:pStyle w:val="Paragraphedeliste"/>
        <w:numPr>
          <w:ilvl w:val="0"/>
          <w:numId w:val="2"/>
        </w:numPr>
      </w:pPr>
      <w:r>
        <w:t>Optimisation du temps de réponse aux vulnérabilités par priorisation intelligente des résultats.</w:t>
      </w:r>
    </w:p>
    <w:p w14:paraId="324998F4" w14:textId="77777777" w:rsidR="00E865E3" w:rsidRDefault="00E865E3">
      <w:pPr>
        <w:spacing w:before="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3663"/>
      </w:tblGrid>
      <w:tr w:rsidR="00E865E3" w14:paraId="14078740" w14:textId="77777777">
        <w:tc>
          <w:tcPr>
            <w:tcW w:w="6803" w:type="dxa"/>
            <w:tcBorders>
              <w:top w:val="none" w:sz="0" w:space="0" w:color="FFFFFF"/>
              <w:left w:val="none" w:sz="0" w:space="0" w:color="FFFFFF"/>
              <w:bottom w:val="none" w:sz="0" w:space="0" w:color="FFFFFF"/>
              <w:right w:val="none" w:sz="0" w:space="0" w:color="FFFFFF"/>
            </w:tcBorders>
            <w:shd w:val="clear" w:color="auto" w:fill="BDD7EE"/>
            <w:tcMar>
              <w:top w:w="80" w:type="dxa"/>
              <w:left w:w="160" w:type="dxa"/>
              <w:bottom w:w="80" w:type="dxa"/>
              <w:right w:w="160" w:type="dxa"/>
            </w:tcMar>
            <w:vAlign w:val="center"/>
          </w:tcPr>
          <w:p w14:paraId="4C7D936B" w14:textId="77777777" w:rsidR="00E865E3" w:rsidRDefault="00000000">
            <w:r>
              <w:rPr>
                <w:b/>
                <w:bCs/>
              </w:rPr>
              <w:t>CMDB de Sécurité Automatisée</w:t>
            </w:r>
          </w:p>
          <w:p w14:paraId="088D545B" w14:textId="77777777" w:rsidR="00E865E3" w:rsidRDefault="00000000">
            <w:r>
              <w:rPr>
                <w:b/>
                <w:bCs/>
                <w:color w:val="2E75B6"/>
              </w:rPr>
              <w:t>Projet personnel / R&amp;D</w:t>
            </w:r>
          </w:p>
        </w:tc>
        <w:tc>
          <w:tcPr>
            <w:tcW w:w="3663"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vAlign w:val="center"/>
          </w:tcPr>
          <w:p w14:paraId="30E9CA6D" w14:textId="77777777" w:rsidR="00E865E3" w:rsidRDefault="00E865E3">
            <w:pPr>
              <w:jc w:val="right"/>
            </w:pPr>
          </w:p>
        </w:tc>
      </w:tr>
    </w:tbl>
    <w:p w14:paraId="7FDC58F2" w14:textId="77777777" w:rsidR="00E865E3" w:rsidRDefault="00E865E3">
      <w:pPr>
        <w:spacing w:before="40"/>
      </w:pPr>
    </w:p>
    <w:p w14:paraId="434D2CAE" w14:textId="77777777" w:rsidR="00E865E3" w:rsidRDefault="00000000">
      <w:pPr>
        <w:pStyle w:val="Paragraphedeliste"/>
        <w:numPr>
          <w:ilvl w:val="0"/>
          <w:numId w:val="2"/>
        </w:numPr>
      </w:pPr>
      <w:r>
        <w:t>Conception d'une base de données de configuration (CMDB) dédiée à la sécurité avec automatisation des audits et détection de dérives de configuration.</w:t>
      </w:r>
    </w:p>
    <w:p w14:paraId="02B7F74A" w14:textId="77777777" w:rsidR="00E865E3" w:rsidRDefault="00000000">
      <w:pPr>
        <w:pStyle w:val="Paragraphedeliste"/>
        <w:numPr>
          <w:ilvl w:val="0"/>
          <w:numId w:val="2"/>
        </w:numPr>
      </w:pPr>
      <w:r>
        <w:t>Visibilité permanente sur l'état de sécurité des systèmes, traçabilité des configurations et conformité facilitée.</w:t>
      </w:r>
    </w:p>
    <w:p w14:paraId="669690D2" w14:textId="77777777" w:rsidR="00E865E3" w:rsidRDefault="00000000">
      <w:pPr>
        <w:pStyle w:val="Paragraphedeliste"/>
        <w:numPr>
          <w:ilvl w:val="0"/>
          <w:numId w:val="2"/>
        </w:numPr>
      </w:pPr>
      <w:r>
        <w:t>Intégration de mécanismes d'alerte en cas de dérive par rapport aux baselines de sécurité.</w:t>
      </w:r>
    </w:p>
    <w:p w14:paraId="393EB84F" w14:textId="77777777" w:rsidR="00E865E3" w:rsidRDefault="00E865E3">
      <w:pPr>
        <w:spacing w:before="1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E865E3" w14:paraId="26301DB8" w14:textId="77777777">
        <w:tc>
          <w:tcPr>
            <w:tcW w:w="10466"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36318E62" w14:textId="77777777" w:rsidR="00E865E3" w:rsidRDefault="00000000">
            <w:r>
              <w:rPr>
                <w:b/>
                <w:bCs/>
                <w:color w:val="FFFFFF"/>
                <w:sz w:val="24"/>
                <w:szCs w:val="24"/>
              </w:rPr>
              <w:t>FORMATION</w:t>
            </w:r>
          </w:p>
        </w:tc>
      </w:tr>
    </w:tbl>
    <w:p w14:paraId="1EF0E6B3" w14:textId="77777777" w:rsidR="00E865E3" w:rsidRDefault="00E865E3">
      <w:pPr>
        <w:spacing w:before="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3663"/>
      </w:tblGrid>
      <w:tr w:rsidR="00E865E3" w14:paraId="1D9E09C6" w14:textId="77777777">
        <w:tc>
          <w:tcPr>
            <w:tcW w:w="6803" w:type="dxa"/>
            <w:tcBorders>
              <w:top w:val="none" w:sz="0" w:space="0" w:color="FFFFFF"/>
              <w:left w:val="none" w:sz="0" w:space="0" w:color="FFFFFF"/>
              <w:bottom w:val="none" w:sz="0" w:space="0" w:color="FFFFFF"/>
              <w:right w:val="none" w:sz="0" w:space="0" w:color="FFFFFF"/>
            </w:tcBorders>
            <w:shd w:val="clear" w:color="auto" w:fill="BDD7EE"/>
            <w:tcMar>
              <w:top w:w="80" w:type="dxa"/>
              <w:left w:w="160" w:type="dxa"/>
              <w:bottom w:w="80" w:type="dxa"/>
              <w:right w:w="160" w:type="dxa"/>
            </w:tcMar>
            <w:vAlign w:val="center"/>
          </w:tcPr>
          <w:p w14:paraId="29AB927C" w14:textId="77777777" w:rsidR="00C9509D" w:rsidRDefault="00000000" w:rsidP="00C9509D">
            <w:pPr>
              <w:rPr>
                <w:b/>
                <w:bCs/>
              </w:rPr>
            </w:pPr>
            <w:r>
              <w:rPr>
                <w:b/>
                <w:bCs/>
              </w:rPr>
              <w:t>Diplôme d'Ingénieur – Cloud Security Engineer</w:t>
            </w:r>
            <w:r w:rsidR="00C9509D">
              <w:rPr>
                <w:b/>
                <w:bCs/>
              </w:rPr>
              <w:t xml:space="preserve"> </w:t>
            </w:r>
          </w:p>
          <w:p w14:paraId="596ADFD1" w14:textId="069F55CF" w:rsidR="00C9509D" w:rsidRDefault="00000000" w:rsidP="00C9509D">
            <w:r>
              <w:rPr>
                <w:b/>
                <w:bCs/>
                <w:color w:val="2E75B6"/>
              </w:rPr>
              <w:t>Université Sesame</w:t>
            </w:r>
            <w:r w:rsidR="00C9509D">
              <w:rPr>
                <w:b/>
                <w:bCs/>
              </w:rPr>
              <w:t>( programme de soir et weekend)</w:t>
            </w:r>
          </w:p>
          <w:p w14:paraId="17F5EC25" w14:textId="741938A7" w:rsidR="00E865E3" w:rsidRDefault="00E865E3" w:rsidP="00C9509D"/>
        </w:tc>
        <w:tc>
          <w:tcPr>
            <w:tcW w:w="3663"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vAlign w:val="center"/>
          </w:tcPr>
          <w:p w14:paraId="50711777" w14:textId="77777777" w:rsidR="00E865E3" w:rsidRDefault="00000000">
            <w:pPr>
              <w:jc w:val="right"/>
            </w:pPr>
            <w:r>
              <w:rPr>
                <w:b/>
                <w:bCs/>
              </w:rPr>
              <w:t>2021 – 2024</w:t>
            </w:r>
          </w:p>
        </w:tc>
      </w:tr>
    </w:tbl>
    <w:p w14:paraId="52E9A6BA" w14:textId="77777777" w:rsidR="00E865E3" w:rsidRDefault="00E865E3">
      <w:pPr>
        <w:spacing w:before="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3663"/>
      </w:tblGrid>
      <w:tr w:rsidR="00E865E3" w14:paraId="20B3741F" w14:textId="77777777">
        <w:tc>
          <w:tcPr>
            <w:tcW w:w="6803" w:type="dxa"/>
            <w:tcBorders>
              <w:top w:val="none" w:sz="0" w:space="0" w:color="FFFFFF"/>
              <w:left w:val="none" w:sz="0" w:space="0" w:color="FFFFFF"/>
              <w:bottom w:val="none" w:sz="0" w:space="0" w:color="FFFFFF"/>
              <w:right w:val="none" w:sz="0" w:space="0" w:color="FFFFFF"/>
            </w:tcBorders>
            <w:shd w:val="clear" w:color="auto" w:fill="BDD7EE"/>
            <w:tcMar>
              <w:top w:w="80" w:type="dxa"/>
              <w:left w:w="160" w:type="dxa"/>
              <w:bottom w:w="80" w:type="dxa"/>
              <w:right w:w="160" w:type="dxa"/>
            </w:tcMar>
            <w:vAlign w:val="center"/>
          </w:tcPr>
          <w:p w14:paraId="68AE1771" w14:textId="77777777" w:rsidR="00E865E3" w:rsidRDefault="00000000">
            <w:r>
              <w:rPr>
                <w:b/>
                <w:bCs/>
              </w:rPr>
              <w:t>Master – Sécurité des Systèmes Informatiques</w:t>
            </w:r>
          </w:p>
          <w:p w14:paraId="79C63D23" w14:textId="77777777" w:rsidR="00E865E3" w:rsidRDefault="00000000">
            <w:r>
              <w:rPr>
                <w:b/>
                <w:bCs/>
                <w:color w:val="2E75B6"/>
              </w:rPr>
              <w:t>ISIMM</w:t>
            </w:r>
          </w:p>
        </w:tc>
        <w:tc>
          <w:tcPr>
            <w:tcW w:w="3663"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vAlign w:val="center"/>
          </w:tcPr>
          <w:p w14:paraId="452467EB" w14:textId="77777777" w:rsidR="00E865E3" w:rsidRDefault="00000000">
            <w:pPr>
              <w:jc w:val="right"/>
            </w:pPr>
            <w:r>
              <w:rPr>
                <w:b/>
                <w:bCs/>
              </w:rPr>
              <w:t>2020 – 2021</w:t>
            </w:r>
          </w:p>
        </w:tc>
      </w:tr>
    </w:tbl>
    <w:p w14:paraId="1F7A8342" w14:textId="77777777" w:rsidR="00E865E3" w:rsidRDefault="00E865E3">
      <w:pPr>
        <w:spacing w:before="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3663"/>
      </w:tblGrid>
      <w:tr w:rsidR="00E865E3" w14:paraId="0A4D611B" w14:textId="77777777">
        <w:tc>
          <w:tcPr>
            <w:tcW w:w="6803" w:type="dxa"/>
            <w:tcBorders>
              <w:top w:val="none" w:sz="0" w:space="0" w:color="FFFFFF"/>
              <w:left w:val="none" w:sz="0" w:space="0" w:color="FFFFFF"/>
              <w:bottom w:val="none" w:sz="0" w:space="0" w:color="FFFFFF"/>
              <w:right w:val="none" w:sz="0" w:space="0" w:color="FFFFFF"/>
            </w:tcBorders>
            <w:shd w:val="clear" w:color="auto" w:fill="BDD7EE"/>
            <w:tcMar>
              <w:top w:w="80" w:type="dxa"/>
              <w:left w:w="160" w:type="dxa"/>
              <w:bottom w:w="80" w:type="dxa"/>
              <w:right w:w="160" w:type="dxa"/>
            </w:tcMar>
            <w:vAlign w:val="center"/>
          </w:tcPr>
          <w:p w14:paraId="3A0A4515" w14:textId="77777777" w:rsidR="00E865E3" w:rsidRDefault="00000000">
            <w:r>
              <w:rPr>
                <w:b/>
                <w:bCs/>
              </w:rPr>
              <w:t>Licence Professionnelle – Administration Réseaux et Systèmes</w:t>
            </w:r>
          </w:p>
          <w:p w14:paraId="370902C2" w14:textId="77777777" w:rsidR="00E865E3" w:rsidRDefault="00000000">
            <w:r>
              <w:rPr>
                <w:b/>
                <w:bCs/>
                <w:color w:val="2E75B6"/>
              </w:rPr>
              <w:t>ISIMM</w:t>
            </w:r>
          </w:p>
        </w:tc>
        <w:tc>
          <w:tcPr>
            <w:tcW w:w="3663"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vAlign w:val="center"/>
          </w:tcPr>
          <w:p w14:paraId="6FBB94EE" w14:textId="77777777" w:rsidR="00E865E3" w:rsidRDefault="00000000">
            <w:pPr>
              <w:jc w:val="right"/>
            </w:pPr>
            <w:r>
              <w:rPr>
                <w:b/>
                <w:bCs/>
              </w:rPr>
              <w:t>2019</w:t>
            </w:r>
          </w:p>
        </w:tc>
      </w:tr>
    </w:tbl>
    <w:p w14:paraId="5592F8FD" w14:textId="77777777" w:rsidR="00E865E3" w:rsidRDefault="00E865E3">
      <w:pPr>
        <w:spacing w:before="120"/>
      </w:pPr>
    </w:p>
    <w:p w14:paraId="48F5F104" w14:textId="3F8F5084" w:rsidR="00E865E3" w:rsidRDefault="00E865E3">
      <w:pPr>
        <w:pStyle w:val="Paragraphedeliste"/>
        <w:numPr>
          <w:ilvl w:val="0"/>
          <w:numId w:val="2"/>
        </w:numPr>
      </w:pPr>
    </w:p>
    <w:sectPr w:rsidR="00E865E3">
      <w:headerReference w:type="even" r:id="rId8"/>
      <w:headerReference w:type="default" r:id="rId9"/>
      <w:headerReference w:type="first" r:id="rId10"/>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80B8F" w14:textId="77777777" w:rsidR="006C5B69" w:rsidRDefault="006C5B69">
      <w:r>
        <w:separator/>
      </w:r>
    </w:p>
  </w:endnote>
  <w:endnote w:type="continuationSeparator" w:id="0">
    <w:p w14:paraId="0F6C5F96" w14:textId="77777777" w:rsidR="006C5B69" w:rsidRDefault="006C5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6E8A1" w14:textId="77777777" w:rsidR="006C5B69" w:rsidRDefault="006C5B69">
      <w:r>
        <w:separator/>
      </w:r>
    </w:p>
  </w:footnote>
  <w:footnote w:type="continuationSeparator" w:id="0">
    <w:p w14:paraId="04DEF115" w14:textId="77777777" w:rsidR="006C5B69" w:rsidRDefault="006C5B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0E59" w14:textId="6474C842" w:rsidR="00217CDD" w:rsidRDefault="00217CDD">
    <w:pPr>
      <w:pStyle w:val="En-tte"/>
    </w:pPr>
    <w:r>
      <w:rPr>
        <w:noProof/>
      </w:rPr>
      <mc:AlternateContent>
        <mc:Choice Requires="wps">
          <w:drawing>
            <wp:anchor distT="0" distB="0" distL="0" distR="0" simplePos="0" relativeHeight="251659264" behindDoc="0" locked="0" layoutInCell="1" allowOverlap="1" wp14:anchorId="6F336FB4" wp14:editId="7AD2B845">
              <wp:simplePos x="635" y="635"/>
              <wp:positionH relativeFrom="page">
                <wp:align>left</wp:align>
              </wp:positionH>
              <wp:positionV relativeFrom="page">
                <wp:align>top</wp:align>
              </wp:positionV>
              <wp:extent cx="1645920" cy="313055"/>
              <wp:effectExtent l="0" t="0" r="11430" b="10795"/>
              <wp:wrapNone/>
              <wp:docPr id="2438667" name="Zone de texte 2"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13055"/>
                      </a:xfrm>
                      <a:prstGeom prst="rect">
                        <a:avLst/>
                      </a:prstGeom>
                      <a:noFill/>
                      <a:ln>
                        <a:noFill/>
                      </a:ln>
                    </wps:spPr>
                    <wps:txbx>
                      <w:txbxContent>
                        <w:p w14:paraId="145B9B31" w14:textId="195D65F8" w:rsidR="00217CDD" w:rsidRPr="00217CDD" w:rsidRDefault="00217CDD" w:rsidP="00217CDD">
                          <w:pPr>
                            <w:rPr>
                              <w:rFonts w:ascii="Tahoma" w:eastAsia="Tahoma" w:hAnsi="Tahoma" w:cs="Tahoma"/>
                              <w:noProof/>
                              <w:color w:val="CF022B"/>
                              <w:sz w:val="16"/>
                              <w:szCs w:val="16"/>
                            </w:rPr>
                          </w:pPr>
                          <w:r w:rsidRPr="00217CDD">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F336FB4" id="_x0000_t202" coordsize="21600,21600" o:spt="202" path="m,l,21600r21600,l21600,xe">
              <v:stroke joinstyle="miter"/>
              <v:path gradientshapeok="t" o:connecttype="rect"/>
            </v:shapetype>
            <v:shape id="Zone de texte 2" o:spid="_x0000_s1026" type="#_x0000_t202" alt="               C2 – Usage restreint" style="position:absolute;margin-left:0;margin-top:0;width:129.6pt;height:24.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" filled="f" stroked="f">
              <v:textbox style="mso-fit-shape-to-text:t" inset="20pt,15pt,0,0">
                <w:txbxContent>
                  <w:p w14:paraId="145B9B31" w14:textId="195D65F8" w:rsidR="00217CDD" w:rsidRPr="00217CDD" w:rsidRDefault="00217CDD" w:rsidP="00217CDD">
                    <w:pPr>
                      <w:rPr>
                        <w:rFonts w:ascii="Tahoma" w:eastAsia="Tahoma" w:hAnsi="Tahoma" w:cs="Tahoma"/>
                        <w:noProof/>
                        <w:color w:val="CF022B"/>
                        <w:sz w:val="16"/>
                        <w:szCs w:val="16"/>
                      </w:rPr>
                    </w:pPr>
                    <w:r w:rsidRPr="00217CDD">
                      <w:rPr>
                        <w:rFonts w:ascii="Tahoma" w:eastAsia="Tahoma" w:hAnsi="Tahoma" w:cs="Tahoma"/>
                        <w:noProof/>
                        <w:color w:val="CF022B"/>
                        <w:sz w:val="16"/>
                        <w:szCs w:val="16"/>
                      </w:rPr>
                      <w:t xml:space="preserve">               C2 – Usage restreint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3"/>
    </w:tblGrid>
    <w:tr w:rsidR="00E9094A" w14:paraId="0BDBF309" w14:textId="77777777" w:rsidTr="00E9094A">
      <w:tc>
        <w:tcPr>
          <w:tcW w:w="523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5ADE40E" w14:textId="0D87BA80" w:rsidR="00E9094A" w:rsidRDefault="00E9094A"/>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104F" w14:textId="2474582E" w:rsidR="00217CDD" w:rsidRDefault="00217CDD">
    <w:pPr>
      <w:pStyle w:val="En-tte"/>
    </w:pPr>
    <w:r>
      <w:rPr>
        <w:noProof/>
      </w:rPr>
      <mc:AlternateContent>
        <mc:Choice Requires="wps">
          <w:drawing>
            <wp:anchor distT="0" distB="0" distL="0" distR="0" simplePos="0" relativeHeight="251658240" behindDoc="0" locked="0" layoutInCell="1" allowOverlap="1" wp14:anchorId="1E679522" wp14:editId="2E0A00E0">
              <wp:simplePos x="635" y="635"/>
              <wp:positionH relativeFrom="page">
                <wp:align>left</wp:align>
              </wp:positionH>
              <wp:positionV relativeFrom="page">
                <wp:align>top</wp:align>
              </wp:positionV>
              <wp:extent cx="1645920" cy="313055"/>
              <wp:effectExtent l="0" t="0" r="11430" b="10795"/>
              <wp:wrapNone/>
              <wp:docPr id="1251616979" name="Zone de texte 1"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13055"/>
                      </a:xfrm>
                      <a:prstGeom prst="rect">
                        <a:avLst/>
                      </a:prstGeom>
                      <a:noFill/>
                      <a:ln>
                        <a:noFill/>
                      </a:ln>
                    </wps:spPr>
                    <wps:txbx>
                      <w:txbxContent>
                        <w:p w14:paraId="481539EC" w14:textId="715BDC3D" w:rsidR="00217CDD" w:rsidRPr="00217CDD" w:rsidRDefault="00217CDD" w:rsidP="00217CDD">
                          <w:pPr>
                            <w:rPr>
                              <w:rFonts w:ascii="Tahoma" w:eastAsia="Tahoma" w:hAnsi="Tahoma" w:cs="Tahoma"/>
                              <w:noProof/>
                              <w:color w:val="CF022B"/>
                              <w:sz w:val="16"/>
                              <w:szCs w:val="16"/>
                            </w:rPr>
                          </w:pPr>
                          <w:r w:rsidRPr="00217CDD">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E679522" id="_x0000_t202" coordsize="21600,21600" o:spt="202" path="m,l,21600r21600,l21600,xe">
              <v:stroke joinstyle="miter"/>
              <v:path gradientshapeok="t" o:connecttype="rect"/>
            </v:shapetype>
            <v:shape id="Zone de texte 1" o:spid="_x0000_s1027" type="#_x0000_t202" alt="               C2 – Usage restreint" style="position:absolute;margin-left:0;margin-top:0;width:129.6pt;height:24.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" filled="f" stroked="f">
              <v:textbox style="mso-fit-shape-to-text:t" inset="20pt,15pt,0,0">
                <w:txbxContent>
                  <w:p w14:paraId="481539EC" w14:textId="715BDC3D" w:rsidR="00217CDD" w:rsidRPr="00217CDD" w:rsidRDefault="00217CDD" w:rsidP="00217CDD">
                    <w:pPr>
                      <w:rPr>
                        <w:rFonts w:ascii="Tahoma" w:eastAsia="Tahoma" w:hAnsi="Tahoma" w:cs="Tahoma"/>
                        <w:noProof/>
                        <w:color w:val="CF022B"/>
                        <w:sz w:val="16"/>
                        <w:szCs w:val="16"/>
                      </w:rPr>
                    </w:pPr>
                    <w:r w:rsidRPr="00217CDD">
                      <w:rPr>
                        <w:rFonts w:ascii="Tahoma" w:eastAsia="Tahoma" w:hAnsi="Tahoma" w:cs="Tahoma"/>
                        <w:noProof/>
                        <w:color w:val="CF022B"/>
                        <w:sz w:val="16"/>
                        <w:szCs w:val="16"/>
                      </w:rPr>
                      <w:t xml:space="preserve">               C2 – Usage restreint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C7058"/>
    <w:multiLevelType w:val="multilevel"/>
    <w:tmpl w:val="43DC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81032"/>
    <w:multiLevelType w:val="multilevel"/>
    <w:tmpl w:val="01C0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8A647B"/>
    <w:multiLevelType w:val="hybridMultilevel"/>
    <w:tmpl w:val="33047442"/>
    <w:lvl w:ilvl="0" w:tplc="62F277B0">
      <w:start w:val="1"/>
      <w:numFmt w:val="bullet"/>
      <w:lvlText w:val="●"/>
      <w:lvlJc w:val="left"/>
      <w:pPr>
        <w:ind w:left="720" w:hanging="360"/>
      </w:pPr>
    </w:lvl>
    <w:lvl w:ilvl="1" w:tplc="0C6603C2">
      <w:start w:val="1"/>
      <w:numFmt w:val="bullet"/>
      <w:lvlText w:val="○"/>
      <w:lvlJc w:val="left"/>
      <w:pPr>
        <w:ind w:left="1440" w:hanging="360"/>
      </w:pPr>
    </w:lvl>
    <w:lvl w:ilvl="2" w:tplc="9634AFCE">
      <w:start w:val="1"/>
      <w:numFmt w:val="bullet"/>
      <w:lvlText w:val="■"/>
      <w:lvlJc w:val="left"/>
      <w:pPr>
        <w:ind w:left="2160" w:hanging="360"/>
      </w:pPr>
    </w:lvl>
    <w:lvl w:ilvl="3" w:tplc="06567256">
      <w:start w:val="1"/>
      <w:numFmt w:val="bullet"/>
      <w:lvlText w:val="●"/>
      <w:lvlJc w:val="left"/>
      <w:pPr>
        <w:ind w:left="2880" w:hanging="360"/>
      </w:pPr>
    </w:lvl>
    <w:lvl w:ilvl="4" w:tplc="B89A7950">
      <w:start w:val="1"/>
      <w:numFmt w:val="bullet"/>
      <w:lvlText w:val="○"/>
      <w:lvlJc w:val="left"/>
      <w:pPr>
        <w:ind w:left="3600" w:hanging="360"/>
      </w:pPr>
    </w:lvl>
    <w:lvl w:ilvl="5" w:tplc="5876FC50">
      <w:start w:val="1"/>
      <w:numFmt w:val="bullet"/>
      <w:lvlText w:val="■"/>
      <w:lvlJc w:val="left"/>
      <w:pPr>
        <w:ind w:left="4320" w:hanging="360"/>
      </w:pPr>
    </w:lvl>
    <w:lvl w:ilvl="6" w:tplc="40045DE2">
      <w:start w:val="1"/>
      <w:numFmt w:val="bullet"/>
      <w:lvlText w:val="●"/>
      <w:lvlJc w:val="left"/>
      <w:pPr>
        <w:ind w:left="5040" w:hanging="360"/>
      </w:pPr>
    </w:lvl>
    <w:lvl w:ilvl="7" w:tplc="0DF82786">
      <w:start w:val="1"/>
      <w:numFmt w:val="bullet"/>
      <w:lvlText w:val="●"/>
      <w:lvlJc w:val="left"/>
      <w:pPr>
        <w:ind w:left="5760" w:hanging="360"/>
      </w:pPr>
    </w:lvl>
    <w:lvl w:ilvl="8" w:tplc="AF863148">
      <w:start w:val="1"/>
      <w:numFmt w:val="bullet"/>
      <w:lvlText w:val="●"/>
      <w:lvlJc w:val="left"/>
      <w:pPr>
        <w:ind w:left="6480" w:hanging="360"/>
      </w:pPr>
    </w:lvl>
  </w:abstractNum>
  <w:abstractNum w:abstractNumId="3" w15:restartNumberingAfterBreak="0">
    <w:nsid w:val="5D153744"/>
    <w:multiLevelType w:val="hybridMultilevel"/>
    <w:tmpl w:val="D6FE5854"/>
    <w:lvl w:ilvl="0" w:tplc="1BDE64F6">
      <w:start w:val="1"/>
      <w:numFmt w:val="bullet"/>
      <w:lvlText w:val="•"/>
      <w:lvlJc w:val="left"/>
      <w:pPr>
        <w:ind w:left="560" w:hanging="280"/>
      </w:pPr>
    </w:lvl>
    <w:lvl w:ilvl="1" w:tplc="A7863B38">
      <w:numFmt w:val="decimal"/>
      <w:lvlText w:val=""/>
      <w:lvlJc w:val="left"/>
    </w:lvl>
    <w:lvl w:ilvl="2" w:tplc="5EFEC5E6">
      <w:numFmt w:val="decimal"/>
      <w:lvlText w:val=""/>
      <w:lvlJc w:val="left"/>
    </w:lvl>
    <w:lvl w:ilvl="3" w:tplc="9ABA6684">
      <w:numFmt w:val="decimal"/>
      <w:lvlText w:val=""/>
      <w:lvlJc w:val="left"/>
    </w:lvl>
    <w:lvl w:ilvl="4" w:tplc="3BF6AEBA">
      <w:numFmt w:val="decimal"/>
      <w:lvlText w:val=""/>
      <w:lvlJc w:val="left"/>
    </w:lvl>
    <w:lvl w:ilvl="5" w:tplc="C3A415B8">
      <w:numFmt w:val="decimal"/>
      <w:lvlText w:val=""/>
      <w:lvlJc w:val="left"/>
    </w:lvl>
    <w:lvl w:ilvl="6" w:tplc="714C14EC">
      <w:numFmt w:val="decimal"/>
      <w:lvlText w:val=""/>
      <w:lvlJc w:val="left"/>
    </w:lvl>
    <w:lvl w:ilvl="7" w:tplc="E8DCE83E">
      <w:numFmt w:val="decimal"/>
      <w:lvlText w:val=""/>
      <w:lvlJc w:val="left"/>
    </w:lvl>
    <w:lvl w:ilvl="8" w:tplc="1CFC3BD6">
      <w:numFmt w:val="decimal"/>
      <w:lvlText w:val=""/>
      <w:lvlJc w:val="left"/>
    </w:lvl>
  </w:abstractNum>
  <w:abstractNum w:abstractNumId="4" w15:restartNumberingAfterBreak="0">
    <w:nsid w:val="62EC553C"/>
    <w:multiLevelType w:val="multilevel"/>
    <w:tmpl w:val="38D0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E7711"/>
    <w:multiLevelType w:val="multilevel"/>
    <w:tmpl w:val="2DFE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295647">
    <w:abstractNumId w:val="2"/>
    <w:lvlOverride w:ilvl="0">
      <w:startOverride w:val="1"/>
    </w:lvlOverride>
  </w:num>
  <w:num w:numId="2" w16cid:durableId="1958245819">
    <w:abstractNumId w:val="3"/>
    <w:lvlOverride w:ilvl="0">
      <w:startOverride w:val="1"/>
    </w:lvlOverride>
  </w:num>
  <w:num w:numId="3" w16cid:durableId="989141871">
    <w:abstractNumId w:val="4"/>
  </w:num>
  <w:num w:numId="4" w16cid:durableId="1468083616">
    <w:abstractNumId w:val="1"/>
  </w:num>
  <w:num w:numId="5" w16cid:durableId="354582008">
    <w:abstractNumId w:val="0"/>
  </w:num>
  <w:num w:numId="6" w16cid:durableId="7970695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5E3"/>
    <w:rsid w:val="001232AF"/>
    <w:rsid w:val="00217CDD"/>
    <w:rsid w:val="003806E5"/>
    <w:rsid w:val="004D4BD4"/>
    <w:rsid w:val="00537E53"/>
    <w:rsid w:val="006C5B69"/>
    <w:rsid w:val="007075DF"/>
    <w:rsid w:val="00C9509D"/>
    <w:rsid w:val="00E865E3"/>
    <w:rsid w:val="00E9094A"/>
    <w:rsid w:val="00ED58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83202"/>
  <w15:docId w15:val="{3EA6E7CE-45F6-4D11-A790-D1227983D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217CDD"/>
    <w:pPr>
      <w:tabs>
        <w:tab w:val="center" w:pos="4536"/>
        <w:tab w:val="right" w:pos="9072"/>
      </w:tabs>
    </w:pPr>
  </w:style>
  <w:style w:type="character" w:customStyle="1" w:styleId="En-tteCar">
    <w:name w:val="En-tête Car"/>
    <w:basedOn w:val="Policepardfaut"/>
    <w:link w:val="En-tte"/>
    <w:uiPriority w:val="99"/>
    <w:rsid w:val="00217CDD"/>
  </w:style>
  <w:style w:type="paragraph" w:styleId="Pieddepage">
    <w:name w:val="footer"/>
    <w:basedOn w:val="Normal"/>
    <w:link w:val="PieddepageCar"/>
    <w:uiPriority w:val="99"/>
    <w:unhideWhenUsed/>
    <w:rsid w:val="00217CDD"/>
    <w:pPr>
      <w:tabs>
        <w:tab w:val="center" w:pos="4536"/>
        <w:tab w:val="right" w:pos="9072"/>
      </w:tabs>
    </w:pPr>
  </w:style>
  <w:style w:type="character" w:customStyle="1" w:styleId="PieddepageCar">
    <w:name w:val="Pied de page Car"/>
    <w:basedOn w:val="Policepardfaut"/>
    <w:link w:val="Pieddepage"/>
    <w:uiPriority w:val="99"/>
    <w:rsid w:val="00217CDD"/>
  </w:style>
  <w:style w:type="paragraph" w:styleId="NormalWeb">
    <w:name w:val="Normal (Web)"/>
    <w:basedOn w:val="Normal"/>
    <w:uiPriority w:val="99"/>
    <w:semiHidden/>
    <w:unhideWhenUsed/>
    <w:rsid w:val="00E9094A"/>
    <w:rPr>
      <w:rFonts w:ascii="Times New Roman" w:hAnsi="Times New Roman" w:cs="Times New Roman"/>
      <w:sz w:val="24"/>
      <w:szCs w:val="24"/>
    </w:rPr>
  </w:style>
  <w:style w:type="character" w:styleId="Mentionnonrsolue">
    <w:name w:val="Unresolved Mention"/>
    <w:basedOn w:val="Policepardfaut"/>
    <w:uiPriority w:val="99"/>
    <w:semiHidden/>
    <w:unhideWhenUsed/>
    <w:rsid w:val="00E909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ondherouledahmed@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Vert jaune">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bd1f144-26ac-4410-8fdb-05c7de218e82}"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Template>
  <TotalTime>6104</TotalTime>
  <Pages>4</Pages>
  <Words>1466</Words>
  <Characters>8064</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OULED AHMED Mondher</cp:lastModifiedBy>
  <cp:revision>1</cp:revision>
  <cp:lastPrinted>2026-05-29T09:58:00Z</cp:lastPrinted>
  <dcterms:created xsi:type="dcterms:W3CDTF">2026-05-05T10:06:00Z</dcterms:created>
  <dcterms:modified xsi:type="dcterms:W3CDTF">2026-06-02T13:09:00Z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4a9a28d3,25360b,3648196a</vt:lpwstr>
  </property>
  <property fmtid="{D5CDD505-2E9C-101B-9397-08002B2CF9AE}" pid="3" name="ClassificationContentMarkingHeaderFontProps">
    <vt:lpwstr>#cf022b,8,Tahoma</vt:lpwstr>
  </property>
  <property fmtid="{D5CDD505-2E9C-101B-9397-08002B2CF9AE}" pid="4" name="ClassificationContentMarkingHeaderText">
    <vt:lpwstr>               C2 – Usage restreint</vt:lpwstr>
  </property>
</Properties>
</file>