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893197e51124be8" /></Relationships>
</file>

<file path=word/document.xml><?xml version="1.0" encoding="utf-8"?>
<w:document xmlns:w="http://schemas.openxmlformats.org/wordprocessingml/2006/main">
  <w:body>
    <w:p>
      <w:r>
        <w:rPr>
          <w:b/>
          <w:sz w:val="24pt"/>
          <w:color w:val="003366"/>
        </w:rPr>
        <w:t>FINABEO</w:t>
      </w:r>
    </w:p>
    <w:p>
      <w:r>
        <w:rPr>
          <w:b/>
          <w:sz w:val="12pt"/>
          <w:color w:val="00B4D8"/>
        </w:rPr>
        <w:t>Enterprise FinOps &amp; Agentic AI Partner</w:t>
      </w:r>
    </w:p>
    <w:p>
      <w:r>
        <w:rPr>
          <w:sz w:val="11pt"/>
          <w:color w:val="2B2B2B"/>
        </w:rPr>
        <w:t/>
      </w:r>
    </w:p>
    <w:p>
      <w:r>
        <w:rPr>
          <w:b/>
          <w:sz w:val="36pt"/>
          <w:color w:val="003366"/>
        </w:rPr>
        <w:t>Enterprise Market Analysis Report</w:t>
      </w:r>
    </w:p>
    <w:p>
      <w:r>
        <w:rPr>
          <w:sz w:val="12pt"/>
          <w:color w:val="666666"/>
        </w:rPr>
        <w:t>Generated: April 13, 2026</w:t>
      </w:r>
    </w:p>
    <w:p>
      <w:r>
        <w:rPr>
          <w:b/>
          <w:sz w:val="20pt"/>
          <w:color w:val="003366"/>
        </w:rPr>
        <w:t>Executive Summary</w:t>
      </w:r>
    </w:p>
    <w:p>
      <w:r>
        <w:rPr>
          <w:sz w:val="11pt"/>
          <w:color w:val="2B2B2B"/>
        </w:rPr>
        <w:t>The enterprise market is currently defined by a 'efficiency-first' AI strategy. Decision makers in Finance and Telecom are moving past experimental GenAI to focus on Cloud Cost Optimization (FinOps) and governed Agentic AI workflows that prove measurable ROI.</w:t>
      </w:r>
    </w:p>
    <w:p>
      <w:r>
        <w:rPr>
          <w:b/>
          <w:sz w:val="20pt"/>
          <w:color w:val="003366"/>
        </w:rPr>
        <w:t>Market Insights</w:t>
      </w:r>
    </w:p>
    <w:p>
      <w:r>
        <w:rPr>
          <w:b/>
          <w:sz w:val="16pt"/>
          <w:color w:val="00B4D8"/>
        </w:rPr>
        <w:t>Cloud Cost Management Acceleration</w:t>
      </w:r>
    </w:p>
    <w:p>
      <w:r>
        <w:rPr>
          <w:sz w:val="11pt"/>
          <w:color w:val="2B2B2B"/>
        </w:rPr>
        <w:t>Pain Point: Enterprises are spending 25-40% more than necessary on cloud resources without clear observability.</w:t>
      </w:r>
    </w:p>
    <w:p>
      <w:r>
        <w:rPr>
          <w:sz w:val="11pt"/>
          <w:color w:val="2B2B2B"/>
        </w:rPr>
        <w:t>Market Segment: Financial Services, Telecom, Insurance</w:t>
      </w:r>
    </w:p>
    <w:p>
      <w:r>
        <w:rPr>
          <w:sz w:val="11pt"/>
          <w:color w:val="2B2B2B"/>
        </w:rPr>
        <w:t>Opportunity: Finabeo's FinOps implementation can reduce waste by 30% in 90 days, funding future AI projects.</w:t>
      </w:r>
    </w:p>
    <w:p>
      <w:r>
        <w:rPr>
          <w:sz w:val="11pt"/>
          <w:color w:val="2B2B2B"/>
        </w:rPr>
        <w:t/>
      </w:r>
    </w:p>
    <w:p>
      <w:r>
        <w:rPr>
          <w:b/>
          <w:sz w:val="16pt"/>
          <w:color w:val="00B4D8"/>
        </w:rPr>
        <w:t>Regulated AI Adoption (Agentic AI)</w:t>
      </w:r>
    </w:p>
    <w:p>
      <w:r>
        <w:rPr>
          <w:sz w:val="11pt"/>
          <w:color w:val="2B2B2B"/>
        </w:rPr>
        <w:t>Pain Point: Banks and insurers are hesitant to deploy autonomous agents due to compliance risks.</w:t>
      </w:r>
    </w:p>
    <w:p>
      <w:r>
        <w:rPr>
          <w:sz w:val="11pt"/>
          <w:color w:val="2B2B2B"/>
        </w:rPr>
        <w:t>Market Segment: Financial Services, Legal, Insurance</w:t>
      </w:r>
    </w:p>
    <w:p>
      <w:r>
        <w:rPr>
          <w:sz w:val="11pt"/>
          <w:color w:val="2B2B2B"/>
        </w:rPr>
        <w:t>Opportunity: Finabeo's 'Human-in-the-Loop' orchestration ensures every automated decision is audited and approved.</w:t>
      </w:r>
    </w:p>
    <w:p>
      <w:r>
        <w:rPr>
          <w:sz w:val="11pt"/>
          <w:color w:val="2B2B2B"/>
        </w:rPr>
        <w:t/>
      </w:r>
    </w:p>
    <w:p>
      <w:r>
        <w:rPr>
          <w:b/>
          <w:sz w:val="16pt"/>
          <w:color w:val="00B4D8"/>
        </w:rPr>
        <w:t>Microsoft Ecosystem Synergy</w:t>
      </w:r>
    </w:p>
    <w:p>
      <w:r>
        <w:rPr>
          <w:sz w:val="11pt"/>
          <w:color w:val="2B2B2B"/>
        </w:rPr>
        <w:t>Pain Point: Disconnected AI tools create technical debt and security vulnerabilities.</w:t>
      </w:r>
    </w:p>
    <w:p>
      <w:r>
        <w:rPr>
          <w:sz w:val="11pt"/>
          <w:color w:val="2B2B2B"/>
        </w:rPr>
        <w:t>Market Segment: Enterprise IT</w:t>
      </w:r>
    </w:p>
    <w:p>
      <w:r>
        <w:rPr>
          <w:sz w:val="11pt"/>
          <w:color w:val="2B2B2B"/>
        </w:rPr>
        <w:t>Opportunity: Leveraging Azure AI Foundry and Microsoft Agent Framework ensures seamless, secure integration.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3366"/>
        </w:rPr>
        <w:t>Key Trends</w:t>
      </w:r>
    </w:p>
    <w:p>
      <w:pPr>
        <w:pStyle w:val="ListBullet"/>
      </w:pPr>
      <w:r>
        <w:rPr>
          <w:sz w:val="22"/>
          <w:color w:val="2B2B2B"/>
        </w:rPr>
        <w:t>Shift from experimental to production-grade Agentic AI</w:t>
      </w:r>
    </w:p>
    <w:p>
      <w:pPr>
        <w:pStyle w:val="ListBullet"/>
      </w:pPr>
      <w:r>
        <w:rPr>
          <w:sz w:val="22"/>
          <w:color w:val="2B2B2B"/>
        </w:rPr>
        <w:t>Hyper-focus on Cloud Cost Management (FinOps) due to 30% average waste</w:t>
      </w:r>
    </w:p>
    <w:p>
      <w:pPr>
        <w:pStyle w:val="ListBullet"/>
      </w:pPr>
      <w:r>
        <w:rPr>
          <w:sz w:val="22"/>
          <w:color w:val="2B2B2B"/>
        </w:rPr>
        <w:t>Increasing regulatory pressure for AI transparency and human-in-the-loop</w:t>
      </w:r>
    </w:p>
    <w:p>
      <w:pPr>
        <w:pStyle w:val="ListBullet"/>
      </w:pPr>
      <w:r>
        <w:rPr>
          <w:sz w:val="22"/>
          <w:color w:val="2B2B2B"/>
        </w:rPr>
        <w:t>Consolidation of AI platforms within the Microsoft ecosystem</w:t>
      </w:r>
    </w:p>
    <w:p>
      <w:pPr>
        <w:pStyle w:val="ListBullet"/>
      </w:pPr>
      <w:r>
        <w:rPr>
          <w:sz w:val="22"/>
          <w:color w:val="2B2B2B"/>
        </w:rPr>
        <w:t>Rise of specialized multi-agent systems for back-office automation</w:t>
      </w:r>
    </w:p>
    <w:p>
      <w:r>
        <w:rPr>
          <w:b/>
          <w:sz w:val="20pt"/>
          <w:color w:val="003366"/>
        </w:rPr>
        <w:t>Enterprise Pain Points</w:t>
      </w:r>
    </w:p>
    <w:p>
      <w:pPr>
        <w:pStyle w:val="ListBullet"/>
      </w:pPr>
      <w:r>
        <w:rPr>
          <w:sz w:val="22"/>
          <w:color w:val="2B2B2B"/>
        </w:rPr>
        <w:t>Predictable AI costs are difficult to model in pay-as-you-go environments</w:t>
      </w:r>
    </w:p>
    <w:p>
      <w:pPr>
        <w:pStyle w:val="ListBullet"/>
      </w:pPr>
      <w:r>
        <w:rPr>
          <w:sz w:val="22"/>
          <w:color w:val="2B2B2B"/>
        </w:rPr>
        <w:t>Data sovereignty concerns in highly regulated financial sectors</w:t>
      </w:r>
    </w:p>
    <w:p>
      <w:pPr>
        <w:pStyle w:val="ListBullet"/>
      </w:pPr>
      <w:r>
        <w:rPr>
          <w:sz w:val="22"/>
          <w:color w:val="2B2B2B"/>
        </w:rPr>
        <w:t>Skills gap in managing complex multi-agent orchestrations</w:t>
      </w:r>
    </w:p>
    <w:p>
      <w:pPr>
        <w:pStyle w:val="ListBullet"/>
      </w:pPr>
      <w:r>
        <w:rPr>
          <w:sz w:val="22"/>
          <w:color w:val="2B2B2B"/>
        </w:rPr>
        <w:t>Integrating legacy infrastructure with modern Microsoft Agent Framework</w:t>
      </w:r>
    </w:p>
    <w:p>
      <w:pPr>
        <w:pStyle w:val="ListBullet"/>
      </w:pPr>
      <w:r>
        <w:rPr>
          <w:sz w:val="22"/>
          <w:color w:val="2B2B2B"/>
        </w:rPr>
        <w:t>Lack of governance for autonomous AI agents acting on sensitive data</w:t>
      </w:r>
    </w:p>
    <w:p>
      <w:r>
        <w:rPr>
          <w:b/>
          <w:sz w:val="20pt"/>
          <w:color w:val="003366"/>
        </w:rPr>
        <w:t>Service Alignment</w:t>
      </w:r>
    </w:p>
    <w:p>
      <w:r>
        <w:rPr>
          <w:sz w:val="11pt"/>
          <w:color w:val="2B2B2B"/>
        </w:rPr>
        <w:t>Both core Finabeo services directly address the primary pain points of the current market. By leading with measurable ROI from FinOps, we build the trust and budget needed for high-impact Agentic AI transformation.</w:t>
      </w:r>
    </w:p>
    <w:p>
      <w:r>
        <w:rPr>
          <w:sz w:val="11pt"/>
          <w:color w:val="2B2B2B"/>
        </w:rPr>
        <w:t/>
      </w:r>
    </w:p>
    <w:p>
      <w:r>
        <w:rPr>
          <w:b/>
          <w:sz w:val="14pt"/>
          <w:color w:val="00B4D8"/>
        </w:rPr>
        <w:t>FinOps &amp; Cloud Cost Management - 98% Fit</w:t>
      </w:r>
    </w:p>
    <w:p>
      <w:r>
        <w:rPr>
          <w:sz w:val="11pt"/>
          <w:color w:val="2B2B2B"/>
        </w:rPr>
        <w:t>Directly addresses the #1 priority for CIOs in 2026: containing uncontrolled cloud spend and technical debt.
Key Benefits:
• 30%+ reduction in wasted cloud compute and storage
• Predictable AI unit economics and performance monitoring
• Governance-first approach to multi-cloud resource allocation
• Real-time visibility into cost per AI-driven decision</w:t>
      </w:r>
    </w:p>
    <w:p>
      <w:r>
        <w:rPr>
          <w:sz w:val="11pt"/>
          <w:color w:val="2B2B2B"/>
        </w:rPr>
        <w:t/>
      </w:r>
    </w:p>
    <w:p>
      <w:r>
        <w:rPr>
          <w:b/>
          <w:sz w:val="14pt"/>
          <w:color w:val="00B4D8"/>
        </w:rPr>
        <w:t>Agentic AI Transformation (Microsoft Framework) - 92% Fit</w:t>
      </w:r>
    </w:p>
    <w:p>
      <w:r>
        <w:rPr>
          <w:sz w:val="11pt"/>
          <w:color w:val="2B2B2B"/>
        </w:rPr>
        <w:t>Transforms reactive AI search into proactive, governed agents using the Microsoft Agent Framework and Azure AI Foundry.
Key Benefits:
• Secure, compliant multi-agent orchestration for back-office
• Human-in-the-loop validation for sensitive financial data
• Seamless integration with existing Microsoft 365 Copilot assets
• Auditable AI trail for every automated enterprise transaction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/>
      </w:r>
    </w:p>
    <w:p>
      <w:r>
        <w:rPr>
          <w:b/>
          <w:sz w:val="14pt"/>
          <w:color w:val="FFB81C"/>
        </w:rPr>
        <w:t>Recommended Focus</w:t>
      </w:r>
    </w:p>
    <w:p>
      <w:r>
        <w:rPr>
          <w:sz w:val="11pt"/>
          <w:color w:val="2B2B2B"/>
        </w:rPr>
        <w:t>Cloud Cost Management (FinOps) should lead the campaign, positioned as a way to self-fund AI transformation. Agentic AI is the secondary 'future-proofing' angle for high-value operations.</w:t>
      </w:r>
    </w:p>
    <w:p>
      <w:r>
        <w:rPr>
          <w:sz w:val="11pt"/>
          <w:color w:val="2B2B2B"/>
        </w:rPr>
        <w:t/>
      </w:r>
    </w:p>
    <w:p>
      <w:pPr>
        <w:pBdr>
          <w:top w:val="single" w:color="003366" w:sz="12"/>
        </w:pBdr>
      </w:pPr>
    </w:p>
    <w:p>
      <w:r>
        <w:rPr>
          <w:i/>
          <w:sz w:val="10pt"/>
          <w:color w:val="666666"/>
        </w:rPr>
        <w:t>© 2026 Finabeo. Enterprise FinOps &amp; Agentic AI Partner</w:t>
      </w:r>
    </w:p>
  </w:body>
</w:document>
</file>