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653519836f4db3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Optimization</w:t>
      </w:r>
    </w:p>
    <w:p>
      <w:r>
        <w:rPr>
          <w:sz w:val="11pt"/>
          <w:color w:val="2B2B2B"/>
        </w:rPr>
        <w:t>Pain Point: Enterprises waste 25-40% on cloud resources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Need for FinOps consulting and optimization tools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Agentic AI Adoption</w:t>
      </w:r>
    </w:p>
    <w:p>
      <w:r>
        <w:rPr>
          <w:sz w:val="11pt"/>
          <w:color w:val="2B2B2B"/>
        </w:rPr>
        <w:t>Pain Point: Organizations struggle with safe AI deployment in regulated environments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Demand for human-in-the-loop, governed AI solutions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Finabeo services directly address current market pain points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Cloud Cost Management - 95% Fit</w:t>
      </w:r>
    </w:p>
    <w:p>
      <w:r>
        <w:rPr>
          <w:sz w:val="11pt"/>
          <w:color w:val="2B2B2B"/>
        </w:rPr>
        <w:t>Directly addresses the 25-40% cloud waste pain point enterprises are facing
Key Benefits:
• Measurable savings
• Fast ROI
• Governance focus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- 88% Fit</w:t>
      </w:r>
    </w:p>
    <w:p>
      <w:r>
        <w:rPr>
          <w:sz w:val="11pt"/>
          <w:color w:val="2B2B2B"/>
        </w:rPr>
        <w:t>Addresses the challenge of safe AI adoption in regulated environments
Key Benefits:
• Human-in-the-loop
• Compliance-ready
• Enterprise governance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is primary focus, with Agentic AI as secondary angle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