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bidi/>
        <w:spacing w:after="160" w:line="360" w:lineRule="auto"/>
        <w:ind w:firstLine="0"/>
        <w:jc w:val="center"/>
      </w:pPr>
      <w:r>
        <w:rPr>
          <w:rFonts w:ascii="Times New Roman" w:hAnsi="Times New Roman" w:cs="Traditional Arabic"/>
          <w:b/>
          <w:i w:val="0"/>
          <w:color w:val="1A5C3A"/>
          <w:sz w:val="32"/>
        </w:rPr>
        <w:t>المملكة العربية السعودية</w:t>
      </w:r>
    </w:p>
    <w:p>
      <w:pPr>
        <w:bidi/>
        <w:spacing w:after="160" w:line="360" w:lineRule="auto"/>
        <w:ind w:firstLine="0"/>
        <w:jc w:val="center"/>
      </w:pPr>
      <w:r>
        <w:rPr>
          <w:rFonts w:ascii="Times New Roman" w:hAnsi="Times New Roman" w:cs="Traditional Arabic"/>
          <w:b/>
          <w:i w:val="0"/>
          <w:color w:val="1A5C3A"/>
          <w:sz w:val="28"/>
        </w:rPr>
        <w:t>تقرير مشروع تدريبي / تعاوني</w:t>
      </w:r>
    </w:p>
    <w:p>
      <w:pPr>
        <w:bidi/>
        <w:spacing w:after="160" w:line="360" w:lineRule="auto"/>
        <w:ind w:firstLine="0"/>
        <w:jc w:val="center"/>
      </w:pPr>
      <w:r>
        <w:rPr>
          <w:rFonts w:ascii="Times New Roman" w:hAnsi="Times New Roman" w:cs="Traditional Arabic"/>
          <w:b/>
          <w:i w:val="0"/>
          <w:color w:val="1A5C3A"/>
          <w:sz w:val="40"/>
        </w:rPr>
        <w:t>منصة «ملاعب حائل»</w:t>
      </w:r>
    </w:p>
    <w:p>
      <w:pPr>
        <w:bidi/>
        <w:spacing w:after="160" w:line="360" w:lineRule="auto"/>
        <w:ind w:firstLine="0"/>
        <w:jc w:val="center"/>
      </w:pPr>
      <w:r>
        <w:rPr>
          <w:rFonts w:ascii="Times New Roman" w:hAnsi="Times New Roman" w:cs="Traditional Arabic"/>
          <w:b/>
          <w:i w:val="0"/>
          <w:color w:val="1A5C3A"/>
          <w:sz w:val="26"/>
        </w:rPr>
        <w:t>لحجز وإدارة المرافق الرياضية البلدية</w:t>
      </w:r>
    </w:p>
    <w:p>
      <w:pPr>
        <w:bidi/>
        <w:spacing w:after="160" w:line="360" w:lineRule="auto"/>
        <w:ind w:firstLine="0"/>
        <w:jc w:val="center"/>
      </w:pPr>
      <w:r>
        <w:rPr>
          <w:rFonts w:ascii="Times New Roman" w:hAnsi="Times New Roman" w:cs="Traditional Arabic"/>
          <w:b w:val="0"/>
          <w:i w:val="0"/>
          <w:sz w:val="24"/>
        </w:rPr>
        <w:t>ضمن مبادرات المدينة الذكية – أمانة منطقة حائل</w:t>
      </w:r>
    </w:p>
    <w:p>
      <w:pPr>
        <w:bidi/>
        <w:spacing w:after="160" w:line="360" w:lineRule="auto"/>
        <w:ind w:firstLine="0"/>
        <w:jc w:val="center"/>
      </w:pPr>
      <w:r>
        <w:rPr>
          <w:rFonts w:ascii="Times New Roman" w:hAnsi="Times New Roman" w:cs="Traditional Arabic"/>
          <w:b w:val="0"/>
          <w:i w:val="0"/>
          <w:sz w:val="24"/>
        </w:rPr>
        <w:t>الدخول عبر خدماتي في توكلنا (مرحلة أولية)</w:t>
      </w:r>
    </w:p>
    <w:p>
      <w:pPr>
        <w:bidi/>
        <w:spacing w:after="160" w:line="360" w:lineRule="auto"/>
        <w:ind w:firstLine="0"/>
        <w:jc w:val="center"/>
      </w:pPr>
      <w:r>
        <w:rPr>
          <w:rFonts w:ascii="Times New Roman" w:hAnsi="Times New Roman" w:cs="Traditional Arabic"/>
          <w:b/>
          <w:i w:val="0"/>
          <w:color w:val="1A5C3A"/>
          <w:sz w:val="28"/>
        </w:rPr>
        <w:t>شهد فهد الشمري</w:t>
      </w:r>
    </w:p>
    <w:p>
      <w:pPr>
        <w:bidi/>
        <w:spacing w:after="160" w:line="360" w:lineRule="auto"/>
        <w:ind w:firstLine="0"/>
        <w:jc w:val="center"/>
      </w:pPr>
      <w:r>
        <w:rPr>
          <w:rFonts w:ascii="Times New Roman" w:hAnsi="Times New Roman" w:cs="Traditional Arabic"/>
          <w:b w:val="0"/>
          <w:i w:val="0"/>
          <w:sz w:val="22"/>
        </w:rPr>
        <w:t>https://amanathail.gov.sa/new_portal/</w:t>
      </w:r>
    </w:p>
    <w:p>
      <w:r>
        <w:br w:type="page"/>
      </w:r>
    </w:p>
    <w:p>
      <w:pPr>
        <w:bidi/>
        <w:spacing w:after="160" w:line="360" w:lineRule="auto" w:before="240"/>
        <w:ind w:firstLine="0"/>
        <w:jc w:val="right"/>
      </w:pPr>
      <w:r>
        <w:rPr>
          <w:rFonts w:ascii="Times New Roman" w:hAnsi="Times New Roman" w:cs="Traditional Arabic"/>
          <w:b/>
          <w:i w:val="0"/>
          <w:color w:val="1A5C3A"/>
          <w:sz w:val="28"/>
        </w:rPr>
        <w:t>الملخص</w:t>
      </w:r>
    </w:p>
    <w:p>
      <w:pPr>
        <w:bidi/>
        <w:spacing w:after="160" w:line="360" w:lineRule="auto"/>
        <w:ind w:firstLine="340"/>
        <w:jc w:val="right"/>
      </w:pPr>
      <w:r>
        <w:rPr>
          <w:rFonts w:ascii="Times New Roman" w:hAnsi="Times New Roman" w:cs="Traditional Arabic"/>
          <w:b w:val="0"/>
          <w:i w:val="0"/>
          <w:color w:val="212529"/>
          <w:sz w:val="24"/>
        </w:rPr>
        <w:t>يعرض هذا التقرير مشروع منصة ملاعب حائل لحجز المرافق الرياضية البلدية، مع خريطة تفاعلية ولوحة تحكم للموظف. كمرحلة أولى يتم الدخول عبر خدماتي في توكلنا لتابعة أمانة منطقة حائل، مع إمكانية إكمال الربط الرسمي لاحقاً.</w:t>
      </w:r>
    </w:p>
    <w:p>
      <w:pPr>
        <w:bidi/>
        <w:spacing w:after="160" w:line="360" w:lineRule="auto"/>
        <w:ind w:firstLine="0"/>
        <w:jc w:val="right"/>
      </w:pPr>
      <w:r>
        <w:rPr>
          <w:rFonts w:ascii="Times New Roman" w:hAnsi="Times New Roman" w:cs="Traditional Arabic"/>
          <w:b/>
          <w:i w:val="0"/>
          <w:color w:val="2D8A57"/>
          <w:sz w:val="24"/>
        </w:rPr>
        <w:t>الكلمات المفتاحية</w:t>
      </w:r>
    </w:p>
    <w:p>
      <w:pPr>
        <w:bidi/>
        <w:spacing w:after="160" w:line="360" w:lineRule="auto"/>
        <w:ind w:firstLine="340"/>
        <w:jc w:val="right"/>
      </w:pPr>
      <w:r>
        <w:rPr>
          <w:rFonts w:ascii="Times New Roman" w:hAnsi="Times New Roman" w:cs="Traditional Arabic"/>
          <w:b w:val="0"/>
          <w:i w:val="0"/>
          <w:color w:val="212529"/>
          <w:sz w:val="24"/>
        </w:rPr>
        <w:t>المدينة الذكية؛ أمانة حائل؛ توكلنا؛ خدماتي؛ حجز الملاعب؛ Flask؛ SQLite.</w:t>
      </w:r>
    </w:p>
    <w:p>
      <w:pPr>
        <w:bidi/>
        <w:spacing w:after="160" w:line="360" w:lineRule="auto" w:before="240"/>
        <w:ind w:firstLine="0"/>
        <w:jc w:val="right"/>
      </w:pPr>
      <w:r>
        <w:rPr>
          <w:rFonts w:ascii="Times New Roman" w:hAnsi="Times New Roman" w:cs="Traditional Arabic"/>
          <w:b/>
          <w:i w:val="0"/>
          <w:color w:val="1A5C3A"/>
          <w:sz w:val="28"/>
        </w:rPr>
        <w:t>1. مقدمة المشروع</w:t>
      </w:r>
    </w:p>
    <w:p>
      <w:pPr>
        <w:bidi/>
        <w:spacing w:after="160" w:line="360" w:lineRule="auto"/>
        <w:ind w:firstLine="340"/>
        <w:jc w:val="right"/>
      </w:pPr>
      <w:r>
        <w:rPr>
          <w:rFonts w:ascii="Times New Roman" w:hAnsi="Times New Roman" w:cs="Traditional Arabic"/>
          <w:b w:val="0"/>
          <w:i w:val="0"/>
          <w:color w:val="212529"/>
          <w:sz w:val="24"/>
        </w:rPr>
        <w:t>تدعم المنصة التحول الرقمي البلدي عبر حجز إلكتروني للملاعب في حائل، وربط تجربة الدخول ببوابة خدماتي في توكلنا كممر دخول أولي للمستفيد.</w:t>
      </w:r>
    </w:p>
    <w:p>
      <w:pPr>
        <w:bidi/>
        <w:spacing w:after="160" w:line="360" w:lineRule="auto" w:before="240"/>
        <w:ind w:firstLine="0"/>
        <w:jc w:val="right"/>
      </w:pPr>
      <w:r>
        <w:rPr>
          <w:rFonts w:ascii="Times New Roman" w:hAnsi="Times New Roman" w:cs="Traditional Arabic"/>
          <w:b/>
          <w:i w:val="0"/>
          <w:color w:val="1A5C3A"/>
          <w:sz w:val="28"/>
        </w:rPr>
        <w:t>2. أهداف المشروع</w:t>
      </w:r>
    </w:p>
    <w:p>
      <w:pPr>
        <w:pStyle w:val="ListBullet"/>
        <w:bidi/>
        <w:spacing w:after="160" w:line="360" w:lineRule="auto"/>
        <w:ind w:firstLine="0"/>
        <w:jc w:val="right"/>
      </w:pPr>
      <w:r>
        <w:rPr>
          <w:rFonts w:ascii="Times New Roman" w:hAnsi="Times New Roman" w:cs="Traditional Arabic"/>
          <w:b w:val="0"/>
          <w:i w:val="0"/>
          <w:sz w:val="24"/>
        </w:rPr>
        <w:t>تمكين الحجز الإلكتروني حسب الحديقة والتاريخ والوقت.</w:t>
      </w:r>
    </w:p>
    <w:p>
      <w:pPr>
        <w:pStyle w:val="ListBullet"/>
        <w:bidi/>
        <w:spacing w:after="160" w:line="360" w:lineRule="auto"/>
        <w:ind w:firstLine="0"/>
        <w:jc w:val="right"/>
      </w:pPr>
      <w:r>
        <w:rPr>
          <w:rFonts w:ascii="Times New Roman" w:hAnsi="Times New Roman" w:cs="Traditional Arabic"/>
          <w:b w:val="0"/>
          <w:i w:val="0"/>
          <w:sz w:val="24"/>
        </w:rPr>
        <w:t>عرض موقع الحديقة على الخريطة مع الدبوس.</w:t>
      </w:r>
    </w:p>
    <w:p>
      <w:pPr>
        <w:pStyle w:val="ListBullet"/>
        <w:bidi/>
        <w:spacing w:after="160" w:line="360" w:lineRule="auto"/>
        <w:ind w:firstLine="0"/>
        <w:jc w:val="right"/>
      </w:pPr>
      <w:r>
        <w:rPr>
          <w:rFonts w:ascii="Times New Roman" w:hAnsi="Times New Roman" w:cs="Traditional Arabic"/>
          <w:b w:val="0"/>
          <w:i w:val="0"/>
          <w:sz w:val="24"/>
        </w:rPr>
        <w:t>لوحة تحكم للموظف لمتابعة الحجوزات وإضافة الحدائق.</w:t>
      </w:r>
    </w:p>
    <w:p>
      <w:pPr>
        <w:pStyle w:val="ListBullet"/>
        <w:bidi/>
        <w:spacing w:after="160" w:line="360" w:lineRule="auto"/>
        <w:ind w:firstLine="0"/>
        <w:jc w:val="right"/>
      </w:pPr>
      <w:r>
        <w:rPr>
          <w:rFonts w:ascii="Times New Roman" w:hAnsi="Times New Roman" w:cs="Traditional Arabic"/>
          <w:b w:val="0"/>
          <w:i w:val="0"/>
          <w:sz w:val="24"/>
        </w:rPr>
        <w:t>توفير دخول أولي عبر خدماتي في توكلنا لأمانة حائل.</w:t>
      </w:r>
    </w:p>
    <w:p>
      <w:pPr>
        <w:bidi/>
        <w:spacing w:after="160" w:line="360" w:lineRule="auto" w:before="240"/>
        <w:ind w:firstLine="0"/>
        <w:jc w:val="right"/>
      </w:pPr>
      <w:r>
        <w:rPr>
          <w:rFonts w:ascii="Times New Roman" w:hAnsi="Times New Roman" w:cs="Traditional Arabic"/>
          <w:b/>
          <w:i w:val="0"/>
          <w:color w:val="1A5C3A"/>
          <w:sz w:val="28"/>
        </w:rPr>
        <w:t>3. الدخول عبر توكلنا</w:t>
      </w:r>
    </w:p>
    <w:p>
      <w:pPr>
        <w:bidi/>
        <w:spacing w:after="160" w:line="360" w:lineRule="auto"/>
        <w:ind w:firstLine="340"/>
        <w:jc w:val="right"/>
      </w:pPr>
      <w:r>
        <w:rPr>
          <w:rFonts w:ascii="Times New Roman" w:hAnsi="Times New Roman" w:cs="Traditional Arabic"/>
          <w:b w:val="0"/>
          <w:i w:val="0"/>
          <w:color w:val="212529"/>
          <w:sz w:val="24"/>
        </w:rPr>
        <w:t>في المرحلة الحالية يُحاكى مسار الدخول: توكلنا ← خدماتي ← أمانة منطقة حائل ← ملاعب حائل. الهدف إظهار أن المنصة جزء من خدمات الأمانة الرقمية، على أن يُستبدل لاحقاً بربط رسمي مع توكلنا.</w:t>
      </w:r>
    </w:p>
    <w:p>
      <w:pPr>
        <w:bidi/>
        <w:spacing w:after="160" w:line="360" w:lineRule="auto" w:before="240"/>
        <w:ind w:firstLine="0"/>
        <w:jc w:val="right"/>
      </w:pPr>
      <w:r>
        <w:rPr>
          <w:rFonts w:ascii="Times New Roman" w:hAnsi="Times New Roman" w:cs="Traditional Arabic"/>
          <w:b/>
          <w:i w:val="0"/>
          <w:color w:val="1A5C3A"/>
          <w:sz w:val="28"/>
        </w:rPr>
        <w:t>4. حالات الاستخدام</w:t>
      </w:r>
    </w:p>
    <w:p>
      <w:pPr>
        <w:bidi/>
        <w:spacing w:after="160" w:line="360" w:lineRule="auto"/>
        <w:ind w:firstLine="0"/>
        <w:jc w:val="center"/>
      </w:pPr>
      <w:r>
        <w:drawing>
          <wp:inline xmlns:a="http://schemas.openxmlformats.org/drawingml/2006/main" xmlns:pic="http://schemas.openxmlformats.org/drawingml/2006/picture">
            <wp:extent cx="5577840" cy="3951828"/>
            <wp:docPr id="1" name="Picture 1"/>
            <wp:cNvGraphicFramePr>
              <a:graphicFrameLocks noChangeAspect="1"/>
            </wp:cNvGraphicFramePr>
            <a:graphic>
              <a:graphicData uri="http://schemas.openxmlformats.org/drawingml/2006/picture">
                <pic:pic>
                  <pic:nvPicPr>
                    <pic:cNvPr id="0" name="ar-use-case.png"/>
                    <pic:cNvPicPr/>
                  </pic:nvPicPr>
                  <pic:blipFill>
                    <a:blip r:embed="rId9"/>
                    <a:stretch>
                      <a:fillRect/>
                    </a:stretch>
                  </pic:blipFill>
                  <pic:spPr>
                    <a:xfrm>
                      <a:off x="0" y="0"/>
                      <a:ext cx="5577840" cy="3951828"/>
                    </a:xfrm>
                    <a:prstGeom prst="rect"/>
                  </pic:spPr>
                </pic:pic>
              </a:graphicData>
            </a:graphic>
          </wp:inline>
        </w:drawing>
      </w:r>
    </w:p>
    <w:p>
      <w:pPr>
        <w:bidi/>
        <w:spacing w:after="160" w:line="360" w:lineRule="auto"/>
        <w:ind w:firstLine="0"/>
        <w:jc w:val="center"/>
      </w:pPr>
      <w:r>
        <w:rPr>
          <w:rFonts w:ascii="Times New Roman" w:hAnsi="Times New Roman" w:cs="Traditional Arabic"/>
          <w:b/>
          <w:i w:val="0"/>
          <w:color w:val="1A5C3A"/>
          <w:sz w:val="22"/>
        </w:rPr>
        <w:t>شكل (1): مخطط حالات الاستخدام</w:t>
      </w:r>
    </w:p>
    <w:tbl>
      <w:tblPr>
        <w:tblStyle w:val="TableGrid"/>
        <w:tblW w:type="auto" w:w="0"/>
        <w:tblLook w:firstColumn="1" w:firstRow="1" w:lastColumn="0" w:lastRow="0" w:noHBand="0" w:noVBand="1" w:val="04A0"/>
      </w:tblPr>
      <w:tblGrid>
        <w:gridCol w:w="3024"/>
        <w:gridCol w:w="3024"/>
        <w:gridCol w:w="3024"/>
      </w:tblGrid>
      <w:tr>
        <w:tc>
          <w:tcPr>
            <w:tcW w:type="dxa" w:w="3024"/>
          </w:tcPr>
          <w:p>
            <w:pPr>
              <w:bidi/>
              <w:spacing w:after="160" w:line="360" w:lineRule="auto"/>
              <w:ind w:firstLine="0"/>
              <w:jc w:val="right"/>
            </w:pPr>
            <w:r/>
            <w:r>
              <w:rPr>
                <w:rFonts w:ascii="Times New Roman" w:hAnsi="Times New Roman" w:cs="Traditional Arabic"/>
                <w:b/>
                <w:i w:val="0"/>
                <w:sz w:val="20"/>
              </w:rPr>
              <w:t>الرمز</w:t>
            </w:r>
          </w:p>
        </w:tc>
        <w:tc>
          <w:tcPr>
            <w:tcW w:type="dxa" w:w="3024"/>
          </w:tcPr>
          <w:p>
            <w:pPr>
              <w:bidi/>
              <w:spacing w:after="160" w:line="360" w:lineRule="auto"/>
              <w:ind w:firstLine="0"/>
              <w:jc w:val="right"/>
            </w:pPr>
            <w:r/>
            <w:r>
              <w:rPr>
                <w:rFonts w:ascii="Times New Roman" w:hAnsi="Times New Roman" w:cs="Traditional Arabic"/>
                <w:b/>
                <w:i w:val="0"/>
                <w:sz w:val="20"/>
              </w:rPr>
              <w:t>الحالة</w:t>
            </w:r>
          </w:p>
        </w:tc>
        <w:tc>
          <w:tcPr>
            <w:tcW w:type="dxa" w:w="3024"/>
          </w:tcPr>
          <w:p>
            <w:pPr>
              <w:bidi/>
              <w:spacing w:after="160" w:line="360" w:lineRule="auto"/>
              <w:ind w:firstLine="0"/>
              <w:jc w:val="right"/>
            </w:pPr>
            <w:r/>
            <w:r>
              <w:rPr>
                <w:rFonts w:ascii="Times New Roman" w:hAnsi="Times New Roman" w:cs="Traditional Arabic"/>
                <w:b/>
                <w:i w:val="0"/>
                <w:sz w:val="20"/>
              </w:rPr>
              <w:t>الممثل</w:t>
            </w:r>
          </w:p>
        </w:tc>
      </w:tr>
      <w:tr>
        <w:tc>
          <w:tcPr>
            <w:tcW w:type="dxa" w:w="3024"/>
          </w:tcPr>
          <w:p>
            <w:pPr>
              <w:bidi/>
              <w:spacing w:after="160" w:line="360" w:lineRule="auto"/>
              <w:ind w:firstLine="0"/>
              <w:jc w:val="right"/>
            </w:pPr>
            <w:r/>
            <w:r>
              <w:rPr>
                <w:rFonts w:ascii="Times New Roman" w:hAnsi="Times New Roman" w:cs="Traditional Arabic"/>
                <w:b w:val="0"/>
                <w:i w:val="0"/>
                <w:sz w:val="20"/>
              </w:rPr>
              <w:t>UC01</w:t>
            </w:r>
          </w:p>
        </w:tc>
        <w:tc>
          <w:tcPr>
            <w:tcW w:type="dxa" w:w="3024"/>
          </w:tcPr>
          <w:p>
            <w:pPr>
              <w:bidi/>
              <w:spacing w:after="160" w:line="360" w:lineRule="auto"/>
              <w:ind w:firstLine="0"/>
              <w:jc w:val="right"/>
            </w:pPr>
            <w:r/>
            <w:r>
              <w:rPr>
                <w:rFonts w:ascii="Times New Roman" w:hAnsi="Times New Roman" w:cs="Traditional Arabic"/>
                <w:b w:val="0"/>
                <w:i w:val="0"/>
                <w:sz w:val="20"/>
              </w:rPr>
              <w:t>عرض الصفحة الرئيسية</w:t>
            </w:r>
          </w:p>
        </w:tc>
        <w:tc>
          <w:tcPr>
            <w:tcW w:type="dxa" w:w="3024"/>
          </w:tcPr>
          <w:p>
            <w:pPr>
              <w:bidi/>
              <w:spacing w:after="160" w:line="360" w:lineRule="auto"/>
              <w:ind w:firstLine="0"/>
              <w:jc w:val="right"/>
            </w:pPr>
            <w:r/>
            <w:r>
              <w:rPr>
                <w:rFonts w:ascii="Times New Roman" w:hAnsi="Times New Roman" w:cs="Traditional Arabic"/>
                <w:b w:val="0"/>
                <w:i w:val="0"/>
                <w:sz w:val="20"/>
              </w:rPr>
              <w:t>المستخدم</w:t>
            </w:r>
          </w:p>
        </w:tc>
      </w:tr>
      <w:tr>
        <w:tc>
          <w:tcPr>
            <w:tcW w:type="dxa" w:w="3024"/>
          </w:tcPr>
          <w:p>
            <w:pPr>
              <w:bidi/>
              <w:spacing w:after="160" w:line="360" w:lineRule="auto"/>
              <w:ind w:firstLine="0"/>
              <w:jc w:val="right"/>
            </w:pPr>
            <w:r/>
            <w:r>
              <w:rPr>
                <w:rFonts w:ascii="Times New Roman" w:hAnsi="Times New Roman" w:cs="Traditional Arabic"/>
                <w:b w:val="0"/>
                <w:i w:val="0"/>
                <w:sz w:val="20"/>
              </w:rPr>
              <w:t>UC02</w:t>
            </w:r>
          </w:p>
        </w:tc>
        <w:tc>
          <w:tcPr>
            <w:tcW w:type="dxa" w:w="3024"/>
          </w:tcPr>
          <w:p>
            <w:pPr>
              <w:bidi/>
              <w:spacing w:after="160" w:line="360" w:lineRule="auto"/>
              <w:ind w:firstLine="0"/>
              <w:jc w:val="right"/>
            </w:pPr>
            <w:r/>
            <w:r>
              <w:rPr>
                <w:rFonts w:ascii="Times New Roman" w:hAnsi="Times New Roman" w:cs="Traditional Arabic"/>
                <w:b w:val="0"/>
                <w:i w:val="0"/>
                <w:sz w:val="20"/>
              </w:rPr>
              <w:t>حجز الملعب</w:t>
            </w:r>
          </w:p>
        </w:tc>
        <w:tc>
          <w:tcPr>
            <w:tcW w:type="dxa" w:w="3024"/>
          </w:tcPr>
          <w:p>
            <w:pPr>
              <w:bidi/>
              <w:spacing w:after="160" w:line="360" w:lineRule="auto"/>
              <w:ind w:firstLine="0"/>
              <w:jc w:val="right"/>
            </w:pPr>
            <w:r/>
            <w:r>
              <w:rPr>
                <w:rFonts w:ascii="Times New Roman" w:hAnsi="Times New Roman" w:cs="Traditional Arabic"/>
                <w:b w:val="0"/>
                <w:i w:val="0"/>
                <w:sz w:val="20"/>
              </w:rPr>
              <w:t>المستخدم</w:t>
            </w:r>
          </w:p>
        </w:tc>
      </w:tr>
      <w:tr>
        <w:tc>
          <w:tcPr>
            <w:tcW w:type="dxa" w:w="3024"/>
          </w:tcPr>
          <w:p>
            <w:pPr>
              <w:bidi/>
              <w:spacing w:after="160" w:line="360" w:lineRule="auto"/>
              <w:ind w:firstLine="0"/>
              <w:jc w:val="right"/>
            </w:pPr>
            <w:r/>
            <w:r>
              <w:rPr>
                <w:rFonts w:ascii="Times New Roman" w:hAnsi="Times New Roman" w:cs="Traditional Arabic"/>
                <w:b w:val="0"/>
                <w:i w:val="0"/>
                <w:sz w:val="20"/>
              </w:rPr>
              <w:t>UC03</w:t>
            </w:r>
          </w:p>
        </w:tc>
        <w:tc>
          <w:tcPr>
            <w:tcW w:type="dxa" w:w="3024"/>
          </w:tcPr>
          <w:p>
            <w:pPr>
              <w:bidi/>
              <w:spacing w:after="160" w:line="360" w:lineRule="auto"/>
              <w:ind w:firstLine="0"/>
              <w:jc w:val="right"/>
            </w:pPr>
            <w:r/>
            <w:r>
              <w:rPr>
                <w:rFonts w:ascii="Times New Roman" w:hAnsi="Times New Roman" w:cs="Traditional Arabic"/>
                <w:b w:val="0"/>
                <w:i w:val="0"/>
                <w:sz w:val="20"/>
              </w:rPr>
              <w:t>اختيار الحديقة على الخريطة</w:t>
            </w:r>
          </w:p>
        </w:tc>
        <w:tc>
          <w:tcPr>
            <w:tcW w:type="dxa" w:w="3024"/>
          </w:tcPr>
          <w:p>
            <w:pPr>
              <w:bidi/>
              <w:spacing w:after="160" w:line="360" w:lineRule="auto"/>
              <w:ind w:firstLine="0"/>
              <w:jc w:val="right"/>
            </w:pPr>
            <w:r/>
            <w:r>
              <w:rPr>
                <w:rFonts w:ascii="Times New Roman" w:hAnsi="Times New Roman" w:cs="Traditional Arabic"/>
                <w:b w:val="0"/>
                <w:i w:val="0"/>
                <w:sz w:val="20"/>
              </w:rPr>
              <w:t>المستخدم</w:t>
            </w:r>
          </w:p>
        </w:tc>
      </w:tr>
      <w:tr>
        <w:tc>
          <w:tcPr>
            <w:tcW w:type="dxa" w:w="3024"/>
          </w:tcPr>
          <w:p>
            <w:pPr>
              <w:bidi/>
              <w:spacing w:after="160" w:line="360" w:lineRule="auto"/>
              <w:ind w:firstLine="0"/>
              <w:jc w:val="right"/>
            </w:pPr>
            <w:r/>
            <w:r>
              <w:rPr>
                <w:rFonts w:ascii="Times New Roman" w:hAnsi="Times New Roman" w:cs="Traditional Arabic"/>
                <w:b w:val="0"/>
                <w:i w:val="0"/>
                <w:sz w:val="20"/>
              </w:rPr>
              <w:t>UC04</w:t>
            </w:r>
          </w:p>
        </w:tc>
        <w:tc>
          <w:tcPr>
            <w:tcW w:type="dxa" w:w="3024"/>
          </w:tcPr>
          <w:p>
            <w:pPr>
              <w:bidi/>
              <w:spacing w:after="160" w:line="360" w:lineRule="auto"/>
              <w:ind w:firstLine="0"/>
              <w:jc w:val="right"/>
            </w:pPr>
            <w:r/>
            <w:r>
              <w:rPr>
                <w:rFonts w:ascii="Times New Roman" w:hAnsi="Times New Roman" w:cs="Traditional Arabic"/>
                <w:b w:val="0"/>
                <w:i w:val="0"/>
                <w:sz w:val="20"/>
              </w:rPr>
              <w:t>الدخول عبر توكلنا / خدماتي</w:t>
            </w:r>
          </w:p>
        </w:tc>
        <w:tc>
          <w:tcPr>
            <w:tcW w:type="dxa" w:w="3024"/>
          </w:tcPr>
          <w:p>
            <w:pPr>
              <w:bidi/>
              <w:spacing w:after="160" w:line="360" w:lineRule="auto"/>
              <w:ind w:firstLine="0"/>
              <w:jc w:val="right"/>
            </w:pPr>
            <w:r/>
            <w:r>
              <w:rPr>
                <w:rFonts w:ascii="Times New Roman" w:hAnsi="Times New Roman" w:cs="Traditional Arabic"/>
                <w:b w:val="0"/>
                <w:i w:val="0"/>
                <w:sz w:val="20"/>
              </w:rPr>
              <w:t>المستخدم</w:t>
            </w:r>
          </w:p>
        </w:tc>
      </w:tr>
      <w:tr>
        <w:tc>
          <w:tcPr>
            <w:tcW w:type="dxa" w:w="3024"/>
          </w:tcPr>
          <w:p>
            <w:pPr>
              <w:bidi/>
              <w:spacing w:after="160" w:line="360" w:lineRule="auto"/>
              <w:ind w:firstLine="0"/>
              <w:jc w:val="right"/>
            </w:pPr>
            <w:r/>
            <w:r>
              <w:rPr>
                <w:rFonts w:ascii="Times New Roman" w:hAnsi="Times New Roman" w:cs="Traditional Arabic"/>
                <w:b w:val="0"/>
                <w:i w:val="0"/>
                <w:sz w:val="20"/>
              </w:rPr>
              <w:t>UC05</w:t>
            </w:r>
          </w:p>
        </w:tc>
        <w:tc>
          <w:tcPr>
            <w:tcW w:type="dxa" w:w="3024"/>
          </w:tcPr>
          <w:p>
            <w:pPr>
              <w:bidi/>
              <w:spacing w:after="160" w:line="360" w:lineRule="auto"/>
              <w:ind w:firstLine="0"/>
              <w:jc w:val="right"/>
            </w:pPr>
            <w:r/>
            <w:r>
              <w:rPr>
                <w:rFonts w:ascii="Times New Roman" w:hAnsi="Times New Roman" w:cs="Traditional Arabic"/>
                <w:b w:val="0"/>
                <w:i w:val="0"/>
                <w:sz w:val="20"/>
              </w:rPr>
              <w:t>دخول لوحة التحكم</w:t>
            </w:r>
          </w:p>
        </w:tc>
        <w:tc>
          <w:tcPr>
            <w:tcW w:type="dxa" w:w="3024"/>
          </w:tcPr>
          <w:p>
            <w:pPr>
              <w:bidi/>
              <w:spacing w:after="160" w:line="360" w:lineRule="auto"/>
              <w:ind w:firstLine="0"/>
              <w:jc w:val="right"/>
            </w:pPr>
            <w:r/>
            <w:r>
              <w:rPr>
                <w:rFonts w:ascii="Times New Roman" w:hAnsi="Times New Roman" w:cs="Traditional Arabic"/>
                <w:b w:val="0"/>
                <w:i w:val="0"/>
                <w:sz w:val="20"/>
              </w:rPr>
              <w:t>الموظف</w:t>
            </w:r>
          </w:p>
        </w:tc>
      </w:tr>
      <w:tr>
        <w:tc>
          <w:tcPr>
            <w:tcW w:type="dxa" w:w="3024"/>
          </w:tcPr>
          <w:p>
            <w:pPr>
              <w:bidi/>
              <w:spacing w:after="160" w:line="360" w:lineRule="auto"/>
              <w:ind w:firstLine="0"/>
              <w:jc w:val="right"/>
            </w:pPr>
            <w:r/>
            <w:r>
              <w:rPr>
                <w:rFonts w:ascii="Times New Roman" w:hAnsi="Times New Roman" w:cs="Traditional Arabic"/>
                <w:b w:val="0"/>
                <w:i w:val="0"/>
                <w:sz w:val="20"/>
              </w:rPr>
              <w:t>UC06</w:t>
            </w:r>
          </w:p>
        </w:tc>
        <w:tc>
          <w:tcPr>
            <w:tcW w:type="dxa" w:w="3024"/>
          </w:tcPr>
          <w:p>
            <w:pPr>
              <w:bidi/>
              <w:spacing w:after="160" w:line="360" w:lineRule="auto"/>
              <w:ind w:firstLine="0"/>
              <w:jc w:val="right"/>
            </w:pPr>
            <w:r/>
            <w:r>
              <w:rPr>
                <w:rFonts w:ascii="Times New Roman" w:hAnsi="Times New Roman" w:cs="Traditional Arabic"/>
                <w:b w:val="0"/>
                <w:i w:val="0"/>
                <w:sz w:val="20"/>
              </w:rPr>
              <w:t>عرض الحجوزات</w:t>
            </w:r>
          </w:p>
        </w:tc>
        <w:tc>
          <w:tcPr>
            <w:tcW w:type="dxa" w:w="3024"/>
          </w:tcPr>
          <w:p>
            <w:pPr>
              <w:bidi/>
              <w:spacing w:after="160" w:line="360" w:lineRule="auto"/>
              <w:ind w:firstLine="0"/>
              <w:jc w:val="right"/>
            </w:pPr>
            <w:r/>
            <w:r>
              <w:rPr>
                <w:rFonts w:ascii="Times New Roman" w:hAnsi="Times New Roman" w:cs="Traditional Arabic"/>
                <w:b w:val="0"/>
                <w:i w:val="0"/>
                <w:sz w:val="20"/>
              </w:rPr>
              <w:t>الموظف</w:t>
            </w:r>
          </w:p>
        </w:tc>
      </w:tr>
      <w:tr>
        <w:tc>
          <w:tcPr>
            <w:tcW w:type="dxa" w:w="3024"/>
          </w:tcPr>
          <w:p>
            <w:pPr>
              <w:bidi/>
              <w:spacing w:after="160" w:line="360" w:lineRule="auto"/>
              <w:ind w:firstLine="0"/>
              <w:jc w:val="right"/>
            </w:pPr>
            <w:r/>
            <w:r>
              <w:rPr>
                <w:rFonts w:ascii="Times New Roman" w:hAnsi="Times New Roman" w:cs="Traditional Arabic"/>
                <w:b w:val="0"/>
                <w:i w:val="0"/>
                <w:sz w:val="20"/>
              </w:rPr>
              <w:t>UC07</w:t>
            </w:r>
          </w:p>
        </w:tc>
        <w:tc>
          <w:tcPr>
            <w:tcW w:type="dxa" w:w="3024"/>
          </w:tcPr>
          <w:p>
            <w:pPr>
              <w:bidi/>
              <w:spacing w:after="160" w:line="360" w:lineRule="auto"/>
              <w:ind w:firstLine="0"/>
              <w:jc w:val="right"/>
            </w:pPr>
            <w:r/>
            <w:r>
              <w:rPr>
                <w:rFonts w:ascii="Times New Roman" w:hAnsi="Times New Roman" w:cs="Traditional Arabic"/>
                <w:b w:val="0"/>
                <w:i w:val="0"/>
                <w:sz w:val="20"/>
              </w:rPr>
              <w:t>إضافة حديقة</w:t>
            </w:r>
          </w:p>
        </w:tc>
        <w:tc>
          <w:tcPr>
            <w:tcW w:type="dxa" w:w="3024"/>
          </w:tcPr>
          <w:p>
            <w:pPr>
              <w:bidi/>
              <w:spacing w:after="160" w:line="360" w:lineRule="auto"/>
              <w:ind w:firstLine="0"/>
              <w:jc w:val="right"/>
            </w:pPr>
            <w:r/>
            <w:r>
              <w:rPr>
                <w:rFonts w:ascii="Times New Roman" w:hAnsi="Times New Roman" w:cs="Traditional Arabic"/>
                <w:b w:val="0"/>
                <w:i w:val="0"/>
                <w:sz w:val="20"/>
              </w:rPr>
              <w:t>الموظف</w:t>
            </w:r>
          </w:p>
        </w:tc>
      </w:tr>
      <w:tr>
        <w:tc>
          <w:tcPr>
            <w:tcW w:type="dxa" w:w="3024"/>
          </w:tcPr>
          <w:p>
            <w:pPr>
              <w:bidi/>
              <w:spacing w:after="160" w:line="360" w:lineRule="auto"/>
              <w:ind w:firstLine="0"/>
              <w:jc w:val="right"/>
            </w:pPr>
            <w:r/>
            <w:r>
              <w:rPr>
                <w:rFonts w:ascii="Times New Roman" w:hAnsi="Times New Roman" w:cs="Traditional Arabic"/>
                <w:b w:val="0"/>
                <w:i w:val="0"/>
                <w:sz w:val="20"/>
              </w:rPr>
              <w:t>UC08</w:t>
            </w:r>
          </w:p>
        </w:tc>
        <w:tc>
          <w:tcPr>
            <w:tcW w:type="dxa" w:w="3024"/>
          </w:tcPr>
          <w:p>
            <w:pPr>
              <w:bidi/>
              <w:spacing w:after="160" w:line="360" w:lineRule="auto"/>
              <w:ind w:firstLine="0"/>
              <w:jc w:val="right"/>
            </w:pPr>
            <w:r/>
            <w:r>
              <w:rPr>
                <w:rFonts w:ascii="Times New Roman" w:hAnsi="Times New Roman" w:cs="Traditional Arabic"/>
                <w:b w:val="0"/>
                <w:i w:val="0"/>
                <w:sz w:val="20"/>
              </w:rPr>
              <w:t>تحديث حالة الحجز</w:t>
            </w:r>
          </w:p>
        </w:tc>
        <w:tc>
          <w:tcPr>
            <w:tcW w:type="dxa" w:w="3024"/>
          </w:tcPr>
          <w:p>
            <w:pPr>
              <w:bidi/>
              <w:spacing w:after="160" w:line="360" w:lineRule="auto"/>
              <w:ind w:firstLine="0"/>
              <w:jc w:val="right"/>
            </w:pPr>
            <w:r/>
            <w:r>
              <w:rPr>
                <w:rFonts w:ascii="Times New Roman" w:hAnsi="Times New Roman" w:cs="Traditional Arabic"/>
                <w:b w:val="0"/>
                <w:i w:val="0"/>
                <w:sz w:val="20"/>
              </w:rPr>
              <w:t>الموظف</w:t>
            </w:r>
          </w:p>
        </w:tc>
      </w:tr>
    </w:tbl>
    <w:p/>
    <w:p>
      <w:pPr>
        <w:bidi/>
        <w:spacing w:after="160" w:line="360" w:lineRule="auto" w:before="240"/>
        <w:ind w:firstLine="0"/>
        <w:jc w:val="right"/>
      </w:pPr>
      <w:r>
        <w:rPr>
          <w:rFonts w:ascii="Times New Roman" w:hAnsi="Times New Roman" w:cs="Traditional Arabic"/>
          <w:b/>
          <w:i w:val="0"/>
          <w:color w:val="1A5C3A"/>
          <w:sz w:val="28"/>
        </w:rPr>
        <w:t>5. تدفق الحجز والخريطة</w:t>
      </w:r>
    </w:p>
    <w:p>
      <w:pPr>
        <w:bidi/>
        <w:spacing w:after="160" w:line="360" w:lineRule="auto"/>
        <w:ind w:firstLine="0"/>
        <w:jc w:val="center"/>
      </w:pPr>
      <w:r>
        <w:drawing>
          <wp:inline xmlns:a="http://schemas.openxmlformats.org/drawingml/2006/main" xmlns:pic="http://schemas.openxmlformats.org/drawingml/2006/picture">
            <wp:extent cx="4206240" cy="4537401"/>
            <wp:docPr id="2" name="Picture 2"/>
            <wp:cNvGraphicFramePr>
              <a:graphicFrameLocks noChangeAspect="1"/>
            </wp:cNvGraphicFramePr>
            <a:graphic>
              <a:graphicData uri="http://schemas.openxmlformats.org/drawingml/2006/picture">
                <pic:pic>
                  <pic:nvPicPr>
                    <pic:cNvPr id="0" name="ar-booking-flow.png"/>
                    <pic:cNvPicPr/>
                  </pic:nvPicPr>
                  <pic:blipFill>
                    <a:blip r:embed="rId10"/>
                    <a:stretch>
                      <a:fillRect/>
                    </a:stretch>
                  </pic:blipFill>
                  <pic:spPr>
                    <a:xfrm>
                      <a:off x="0" y="0"/>
                      <a:ext cx="4206240" cy="4537401"/>
                    </a:xfrm>
                    <a:prstGeom prst="rect"/>
                  </pic:spPr>
                </pic:pic>
              </a:graphicData>
            </a:graphic>
          </wp:inline>
        </w:drawing>
      </w:r>
    </w:p>
    <w:p>
      <w:pPr>
        <w:bidi/>
        <w:spacing w:after="160" w:line="360" w:lineRule="auto"/>
        <w:ind w:firstLine="0"/>
        <w:jc w:val="center"/>
      </w:pPr>
      <w:r>
        <w:rPr>
          <w:rFonts w:ascii="Times New Roman" w:hAnsi="Times New Roman" w:cs="Traditional Arabic"/>
          <w:b/>
          <w:i w:val="0"/>
          <w:color w:val="1A5C3A"/>
          <w:sz w:val="22"/>
        </w:rPr>
        <w:t>شكل (2): مخطط تدفق الحجز</w:t>
      </w:r>
    </w:p>
    <w:p>
      <w:pPr>
        <w:bidi/>
        <w:spacing w:after="160" w:line="360" w:lineRule="auto"/>
        <w:ind w:firstLine="340"/>
        <w:jc w:val="right"/>
      </w:pPr>
      <w:r>
        <w:rPr>
          <w:rFonts w:ascii="Times New Roman" w:hAnsi="Times New Roman" w:cs="Traditional Arabic"/>
          <w:b w:val="0"/>
          <w:i w:val="0"/>
          <w:color w:val="212529"/>
          <w:sz w:val="24"/>
        </w:rPr>
        <w:t>يبدأ المسار باختيار الحديقة ثم تحديث الخريطة وإظهار الدبوس، ثم اختيار التاريخ ونوع الملعب وجدول الأوقات، ثم تأكيد الحجز وحفظه، ويظهر مباشرة في لوحة الموظف.</w:t>
      </w:r>
    </w:p>
    <w:p>
      <w:pPr>
        <w:bidi/>
        <w:spacing w:after="160" w:line="360" w:lineRule="auto" w:before="240"/>
        <w:ind w:firstLine="0"/>
        <w:jc w:val="right"/>
      </w:pPr>
      <w:r>
        <w:rPr>
          <w:rFonts w:ascii="Times New Roman" w:hAnsi="Times New Roman" w:cs="Traditional Arabic"/>
          <w:b/>
          <w:i w:val="0"/>
          <w:color w:val="1A5C3A"/>
          <w:sz w:val="28"/>
        </w:rPr>
        <w:t>6. المعمارية التقنية</w:t>
      </w:r>
    </w:p>
    <w:p>
      <w:pPr>
        <w:bidi/>
        <w:spacing w:after="160" w:line="360" w:lineRule="auto"/>
        <w:ind w:firstLine="0"/>
        <w:jc w:val="center"/>
      </w:pPr>
      <w:r>
        <w:drawing>
          <wp:inline xmlns:a="http://schemas.openxmlformats.org/drawingml/2006/main" xmlns:pic="http://schemas.openxmlformats.org/drawingml/2006/picture">
            <wp:extent cx="5577840" cy="4317661"/>
            <wp:docPr id="3" name="Picture 3"/>
            <wp:cNvGraphicFramePr>
              <a:graphicFrameLocks noChangeAspect="1"/>
            </wp:cNvGraphicFramePr>
            <a:graphic>
              <a:graphicData uri="http://schemas.openxmlformats.org/drawingml/2006/picture">
                <pic:pic>
                  <pic:nvPicPr>
                    <pic:cNvPr id="0" name="ar-architecture.png"/>
                    <pic:cNvPicPr/>
                  </pic:nvPicPr>
                  <pic:blipFill>
                    <a:blip r:embed="rId11"/>
                    <a:stretch>
                      <a:fillRect/>
                    </a:stretch>
                  </pic:blipFill>
                  <pic:spPr>
                    <a:xfrm>
                      <a:off x="0" y="0"/>
                      <a:ext cx="5577840" cy="4317661"/>
                    </a:xfrm>
                    <a:prstGeom prst="rect"/>
                  </pic:spPr>
                </pic:pic>
              </a:graphicData>
            </a:graphic>
          </wp:inline>
        </w:drawing>
      </w:r>
    </w:p>
    <w:p>
      <w:pPr>
        <w:bidi/>
        <w:spacing w:after="160" w:line="360" w:lineRule="auto"/>
        <w:ind w:firstLine="0"/>
        <w:jc w:val="center"/>
      </w:pPr>
      <w:r>
        <w:rPr>
          <w:rFonts w:ascii="Times New Roman" w:hAnsi="Times New Roman" w:cs="Traditional Arabic"/>
          <w:b/>
          <w:i w:val="0"/>
          <w:color w:val="1A5C3A"/>
          <w:sz w:val="22"/>
        </w:rPr>
        <w:t>شكل (3): المخطط المعماري</w:t>
      </w:r>
    </w:p>
    <w:tbl>
      <w:tblPr>
        <w:tblStyle w:val="TableGrid"/>
        <w:tblW w:type="auto" w:w="0"/>
        <w:tblLook w:firstColumn="1" w:firstRow="1" w:lastColumn="0" w:lastRow="0" w:noHBand="0" w:noVBand="1" w:val="04A0"/>
      </w:tblPr>
      <w:tblGrid>
        <w:gridCol w:w="4536"/>
        <w:gridCol w:w="4536"/>
      </w:tblGrid>
      <w:tr>
        <w:tc>
          <w:tcPr>
            <w:tcW w:type="dxa" w:w="4536"/>
          </w:tcPr>
          <w:p>
            <w:pPr>
              <w:bidi/>
              <w:spacing w:after="160" w:line="360" w:lineRule="auto"/>
              <w:ind w:firstLine="0"/>
              <w:jc w:val="right"/>
            </w:pPr>
            <w:r/>
            <w:r>
              <w:rPr>
                <w:rFonts w:ascii="Times New Roman" w:hAnsi="Times New Roman" w:cs="Traditional Arabic"/>
                <w:b/>
                <w:i w:val="0"/>
                <w:sz w:val="20"/>
              </w:rPr>
              <w:t>المكوّن</w:t>
            </w:r>
          </w:p>
        </w:tc>
        <w:tc>
          <w:tcPr>
            <w:tcW w:type="dxa" w:w="4536"/>
          </w:tcPr>
          <w:p>
            <w:pPr>
              <w:bidi/>
              <w:spacing w:after="160" w:line="360" w:lineRule="auto"/>
              <w:ind w:firstLine="0"/>
              <w:jc w:val="right"/>
            </w:pPr>
            <w:r/>
            <w:r>
              <w:rPr>
                <w:rFonts w:ascii="Times New Roman" w:hAnsi="Times New Roman" w:cs="Traditional Arabic"/>
                <w:b/>
                <w:i w:val="0"/>
                <w:sz w:val="20"/>
              </w:rPr>
              <w:t>الدور</w:t>
            </w:r>
          </w:p>
        </w:tc>
      </w:tr>
      <w:tr>
        <w:tc>
          <w:tcPr>
            <w:tcW w:type="dxa" w:w="4536"/>
          </w:tcPr>
          <w:p>
            <w:pPr>
              <w:bidi/>
              <w:spacing w:after="160" w:line="360" w:lineRule="auto"/>
              <w:ind w:firstLine="0"/>
              <w:jc w:val="right"/>
            </w:pPr>
            <w:r/>
            <w:r>
              <w:rPr>
                <w:rFonts w:ascii="Times New Roman" w:hAnsi="Times New Roman" w:cs="Traditional Arabic"/>
                <w:b w:val="0"/>
                <w:i w:val="0"/>
                <w:sz w:val="20"/>
              </w:rPr>
              <w:t>Flask (app.py)</w:t>
            </w:r>
          </w:p>
        </w:tc>
        <w:tc>
          <w:tcPr>
            <w:tcW w:type="dxa" w:w="4536"/>
          </w:tcPr>
          <w:p>
            <w:pPr>
              <w:bidi/>
              <w:spacing w:after="160" w:line="360" w:lineRule="auto"/>
              <w:ind w:firstLine="0"/>
              <w:jc w:val="right"/>
            </w:pPr>
            <w:r/>
            <w:r>
              <w:rPr>
                <w:rFonts w:ascii="Times New Roman" w:hAnsi="Times New Roman" w:cs="Traditional Arabic"/>
                <w:b w:val="0"/>
                <w:i w:val="0"/>
                <w:sz w:val="20"/>
              </w:rPr>
              <w:t>الخادم والمسارات</w:t>
            </w:r>
          </w:p>
        </w:tc>
      </w:tr>
      <w:tr>
        <w:tc>
          <w:tcPr>
            <w:tcW w:type="dxa" w:w="4536"/>
          </w:tcPr>
          <w:p>
            <w:pPr>
              <w:bidi/>
              <w:spacing w:after="160" w:line="360" w:lineRule="auto"/>
              <w:ind w:firstLine="0"/>
              <w:jc w:val="right"/>
            </w:pPr>
            <w:r/>
            <w:r>
              <w:rPr>
                <w:rFonts w:ascii="Times New Roman" w:hAnsi="Times New Roman" w:cs="Traditional Arabic"/>
                <w:b w:val="0"/>
                <w:i w:val="0"/>
                <w:sz w:val="20"/>
              </w:rPr>
              <w:t>templates / static</w:t>
            </w:r>
          </w:p>
        </w:tc>
        <w:tc>
          <w:tcPr>
            <w:tcW w:type="dxa" w:w="4536"/>
          </w:tcPr>
          <w:p>
            <w:pPr>
              <w:bidi/>
              <w:spacing w:after="160" w:line="360" w:lineRule="auto"/>
              <w:ind w:firstLine="0"/>
              <w:jc w:val="right"/>
            </w:pPr>
            <w:r/>
            <w:r>
              <w:rPr>
                <w:rFonts w:ascii="Times New Roman" w:hAnsi="Times New Roman" w:cs="Traditional Arabic"/>
                <w:b w:val="0"/>
                <w:i w:val="0"/>
                <w:sz w:val="20"/>
              </w:rPr>
              <w:t>الواجهات والتفاعل</w:t>
            </w:r>
          </w:p>
        </w:tc>
      </w:tr>
      <w:tr>
        <w:tc>
          <w:tcPr>
            <w:tcW w:type="dxa" w:w="4536"/>
          </w:tcPr>
          <w:p>
            <w:pPr>
              <w:bidi/>
              <w:spacing w:after="160" w:line="360" w:lineRule="auto"/>
              <w:ind w:firstLine="0"/>
              <w:jc w:val="right"/>
            </w:pPr>
            <w:r/>
            <w:r>
              <w:rPr>
                <w:rFonts w:ascii="Times New Roman" w:hAnsi="Times New Roman" w:cs="Traditional Arabic"/>
                <w:b w:val="0"/>
                <w:i w:val="0"/>
                <w:sz w:val="20"/>
              </w:rPr>
              <w:t>database.py + SQLite</w:t>
            </w:r>
          </w:p>
        </w:tc>
        <w:tc>
          <w:tcPr>
            <w:tcW w:type="dxa" w:w="4536"/>
          </w:tcPr>
          <w:p>
            <w:pPr>
              <w:bidi/>
              <w:spacing w:after="160" w:line="360" w:lineRule="auto"/>
              <w:ind w:firstLine="0"/>
              <w:jc w:val="right"/>
            </w:pPr>
            <w:r/>
            <w:r>
              <w:rPr>
                <w:rFonts w:ascii="Times New Roman" w:hAnsi="Times New Roman" w:cs="Traditional Arabic"/>
                <w:b w:val="0"/>
                <w:i w:val="0"/>
                <w:sz w:val="20"/>
              </w:rPr>
              <w:t>حفظ الحدائق والحجوزات</w:t>
            </w:r>
          </w:p>
        </w:tc>
      </w:tr>
      <w:tr>
        <w:tc>
          <w:tcPr>
            <w:tcW w:type="dxa" w:w="4536"/>
          </w:tcPr>
          <w:p>
            <w:pPr>
              <w:bidi/>
              <w:spacing w:after="160" w:line="360" w:lineRule="auto"/>
              <w:ind w:firstLine="0"/>
              <w:jc w:val="right"/>
            </w:pPr>
            <w:r/>
            <w:r>
              <w:rPr>
                <w:rFonts w:ascii="Times New Roman" w:hAnsi="Times New Roman" w:cs="Traditional Arabic"/>
                <w:b w:val="0"/>
                <w:i w:val="0"/>
                <w:sz w:val="20"/>
              </w:rPr>
              <w:t>Google Maps</w:t>
            </w:r>
          </w:p>
        </w:tc>
        <w:tc>
          <w:tcPr>
            <w:tcW w:type="dxa" w:w="4536"/>
          </w:tcPr>
          <w:p>
            <w:pPr>
              <w:bidi/>
              <w:spacing w:after="160" w:line="360" w:lineRule="auto"/>
              <w:ind w:firstLine="0"/>
              <w:jc w:val="right"/>
            </w:pPr>
            <w:r/>
            <w:r>
              <w:rPr>
                <w:rFonts w:ascii="Times New Roman" w:hAnsi="Times New Roman" w:cs="Traditional Arabic"/>
                <w:b w:val="0"/>
                <w:i w:val="0"/>
                <w:sz w:val="20"/>
              </w:rPr>
              <w:t>الخريطة والدبوس</w:t>
            </w:r>
          </w:p>
        </w:tc>
      </w:tr>
      <w:tr>
        <w:tc>
          <w:tcPr>
            <w:tcW w:type="dxa" w:w="4536"/>
          </w:tcPr>
          <w:p>
            <w:pPr>
              <w:bidi/>
              <w:spacing w:after="160" w:line="360" w:lineRule="auto"/>
              <w:ind w:firstLine="0"/>
              <w:jc w:val="right"/>
            </w:pPr>
            <w:r/>
            <w:r>
              <w:rPr>
                <w:rFonts w:ascii="Times New Roman" w:hAnsi="Times New Roman" w:cs="Traditional Arabic"/>
                <w:b w:val="0"/>
                <w:i w:val="0"/>
                <w:sz w:val="20"/>
              </w:rPr>
              <w:t>توكلنا / خدماتي</w:t>
            </w:r>
          </w:p>
        </w:tc>
        <w:tc>
          <w:tcPr>
            <w:tcW w:type="dxa" w:w="4536"/>
          </w:tcPr>
          <w:p>
            <w:pPr>
              <w:bidi/>
              <w:spacing w:after="160" w:line="360" w:lineRule="auto"/>
              <w:ind w:firstLine="0"/>
              <w:jc w:val="right"/>
            </w:pPr>
            <w:r/>
            <w:r>
              <w:rPr>
                <w:rFonts w:ascii="Times New Roman" w:hAnsi="Times New Roman" w:cs="Traditional Arabic"/>
                <w:b w:val="0"/>
                <w:i w:val="0"/>
                <w:sz w:val="20"/>
              </w:rPr>
              <w:t>مدخل الدخول الأولي</w:t>
            </w:r>
          </w:p>
        </w:tc>
      </w:tr>
    </w:tbl>
    <w:p/>
    <w:p>
      <w:pPr>
        <w:bidi/>
        <w:spacing w:after="160" w:line="360" w:lineRule="auto" w:before="240"/>
        <w:ind w:firstLine="0"/>
        <w:jc w:val="right"/>
      </w:pPr>
      <w:r>
        <w:rPr>
          <w:rFonts w:ascii="Times New Roman" w:hAnsi="Times New Roman" w:cs="Traditional Arabic"/>
          <w:b/>
          <w:i w:val="0"/>
          <w:color w:val="1A5C3A"/>
          <w:sz w:val="28"/>
        </w:rPr>
        <w:t>7. واجهات النظام</w:t>
      </w:r>
    </w:p>
    <w:p>
      <w:pPr>
        <w:pStyle w:val="ListBullet"/>
        <w:bidi/>
        <w:spacing w:after="160" w:line="360" w:lineRule="auto"/>
        <w:ind w:firstLine="0"/>
        <w:jc w:val="right"/>
      </w:pPr>
      <w:r>
        <w:rPr>
          <w:rFonts w:ascii="Times New Roman" w:hAnsi="Times New Roman" w:cs="Traditional Arabic"/>
          <w:b w:val="0"/>
          <w:i w:val="0"/>
          <w:sz w:val="24"/>
        </w:rPr>
        <w:t>الرئيسية: تعريف المنصة والمدينة الذكية.</w:t>
      </w:r>
    </w:p>
    <w:p>
      <w:pPr>
        <w:pStyle w:val="ListBullet"/>
        <w:bidi/>
        <w:spacing w:after="160" w:line="360" w:lineRule="auto"/>
        <w:ind w:firstLine="0"/>
        <w:jc w:val="right"/>
      </w:pPr>
      <w:r>
        <w:rPr>
          <w:rFonts w:ascii="Times New Roman" w:hAnsi="Times New Roman" w:cs="Traditional Arabic"/>
          <w:b w:val="0"/>
          <w:i w:val="0"/>
          <w:sz w:val="24"/>
        </w:rPr>
        <w:t>الحجز: بطاقات الحدائق، الخريطة، الجدول، التأكيد.</w:t>
      </w:r>
    </w:p>
    <w:p>
      <w:pPr>
        <w:pStyle w:val="ListBullet"/>
        <w:bidi/>
        <w:spacing w:after="160" w:line="360" w:lineRule="auto"/>
        <w:ind w:firstLine="0"/>
        <w:jc w:val="right"/>
      </w:pPr>
      <w:r>
        <w:rPr>
          <w:rFonts w:ascii="Times New Roman" w:hAnsi="Times New Roman" w:cs="Traditional Arabic"/>
          <w:b w:val="0"/>
          <w:i w:val="0"/>
          <w:sz w:val="24"/>
        </w:rPr>
        <w:t>الدخول: بوابة خدماتي في توكلنا (محاكاة).</w:t>
      </w:r>
    </w:p>
    <w:p>
      <w:pPr>
        <w:pStyle w:val="ListBullet"/>
        <w:bidi/>
        <w:spacing w:after="160" w:line="360" w:lineRule="auto"/>
        <w:ind w:firstLine="0"/>
        <w:jc w:val="right"/>
      </w:pPr>
      <w:r>
        <w:rPr>
          <w:rFonts w:ascii="Times New Roman" w:hAnsi="Times New Roman" w:cs="Traditional Arabic"/>
          <w:b w:val="0"/>
          <w:i w:val="0"/>
          <w:sz w:val="24"/>
        </w:rPr>
        <w:t>لوحة الموظف: الحجوزات وإضافة الحدائق.</w:t>
      </w:r>
    </w:p>
    <w:p>
      <w:pPr>
        <w:bidi/>
        <w:spacing w:after="160" w:line="360" w:lineRule="auto" w:before="240"/>
        <w:ind w:firstLine="0"/>
        <w:jc w:val="right"/>
      </w:pPr>
      <w:r>
        <w:rPr>
          <w:rFonts w:ascii="Times New Roman" w:hAnsi="Times New Roman" w:cs="Traditional Arabic"/>
          <w:b/>
          <w:i w:val="0"/>
          <w:color w:val="1A5C3A"/>
          <w:sz w:val="28"/>
        </w:rPr>
        <w:t>8. الخاتمة</w:t>
      </w:r>
    </w:p>
    <w:p>
      <w:pPr>
        <w:bidi/>
        <w:spacing w:after="160" w:line="360" w:lineRule="auto"/>
        <w:ind w:firstLine="340"/>
        <w:jc w:val="right"/>
      </w:pPr>
      <w:r>
        <w:rPr>
          <w:rFonts w:ascii="Times New Roman" w:hAnsi="Times New Roman" w:cs="Traditional Arabic"/>
          <w:b w:val="0"/>
          <w:i w:val="0"/>
          <w:color w:val="212529"/>
          <w:sz w:val="24"/>
        </w:rPr>
        <w:t>تحقق المنصة نموذجاً عملياً لحجز الملاعب البلدية مع الخريطة ولوحة التشغيل، وتبدأ رحلة المستفيد من خدماتي في توكلنا استعداداً للربط الرسمي مستقبلاً.</w:t>
      </w:r>
    </w:p>
    <w:p>
      <w:pPr>
        <w:bidi/>
        <w:spacing w:after="160" w:line="360" w:lineRule="auto"/>
        <w:ind w:firstLine="0"/>
        <w:jc w:val="right"/>
      </w:pPr>
      <w:r>
        <w:rPr>
          <w:rFonts w:ascii="Times New Roman" w:hAnsi="Times New Roman" w:cs="Traditional Arabic"/>
          <w:b/>
          <w:i w:val="0"/>
          <w:color w:val="2D8A57"/>
          <w:sz w:val="24"/>
        </w:rPr>
        <w:t>المراجع</w:t>
      </w:r>
    </w:p>
    <w:p>
      <w:pPr>
        <w:pStyle w:val="ListBullet"/>
        <w:bidi/>
        <w:spacing w:after="160" w:line="360" w:lineRule="auto"/>
        <w:ind w:firstLine="0"/>
        <w:jc w:val="right"/>
      </w:pPr>
      <w:r>
        <w:rPr>
          <w:rFonts w:ascii="Times New Roman" w:hAnsi="Times New Roman" w:cs="Traditional Arabic"/>
          <w:b w:val="0"/>
          <w:i w:val="0"/>
          <w:sz w:val="24"/>
        </w:rPr>
        <w:t>أمانة منطقة حائل: https://amanathail.gov.sa/new_portal/</w:t>
      </w:r>
    </w:p>
    <w:p>
      <w:pPr>
        <w:pStyle w:val="ListBullet"/>
        <w:bidi/>
        <w:spacing w:after="160" w:line="360" w:lineRule="auto"/>
        <w:ind w:firstLine="0"/>
        <w:jc w:val="right"/>
      </w:pPr>
      <w:r>
        <w:rPr>
          <w:rFonts w:ascii="Times New Roman" w:hAnsi="Times New Roman" w:cs="Traditional Arabic"/>
          <w:b w:val="0"/>
          <w:i w:val="0"/>
          <w:sz w:val="24"/>
        </w:rPr>
        <w:t>Flask Documentation</w:t>
      </w:r>
    </w:p>
    <w:p>
      <w:pPr>
        <w:pStyle w:val="ListBullet"/>
        <w:bidi/>
        <w:spacing w:after="160" w:line="360" w:lineRule="auto"/>
        <w:ind w:firstLine="0"/>
        <w:jc w:val="right"/>
      </w:pPr>
      <w:r>
        <w:rPr>
          <w:rFonts w:ascii="Times New Roman" w:hAnsi="Times New Roman" w:cs="Traditional Arabic"/>
          <w:b w:val="0"/>
          <w:i w:val="0"/>
          <w:sz w:val="24"/>
        </w:rPr>
        <w:t>SQLite Documentation</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