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文献与学习总结</w:t>
      </w:r>
    </w:p>
    <w:p>
      <w:pPr>
        <w:pStyle w:val="2"/>
        <w:rPr>
          <w:rFonts w:hint="eastAsia"/>
          <w:lang w:eastAsia="zh-CN"/>
        </w:rPr>
      </w:pPr>
      <w:r>
        <w:t xml:space="preserve">Efficient topology optimization in MATLAB using 88 lines of code </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t>Ole Sigmund</w:t>
      </w:r>
      <w:r>
        <w:rPr>
          <w:rFonts w:hint="eastAsia"/>
          <w:lang w:eastAsia="zh-CN"/>
        </w:rPr>
        <w:t>提出一种高效的拓扑优化方法，这是基于</w:t>
      </w:r>
      <w:r>
        <w:rPr>
          <w:rFonts w:hint="eastAsia"/>
          <w:lang w:val="en-US" w:eastAsia="zh-CN"/>
        </w:rPr>
        <w:t>99行拓扑优化代码而改进的。原始代码已通过密度滤波器扩展，并且主要通过预分配阵列和矢量化循环来实现效率的显著提高。对于具有7500个元素的基准示例，获得了因子为100的速度改进。此外，代码的长度已经减少到仅仅88行。这些改进是在不牺牲代码可读性的情况下完成的。本文还讨论了基本代码的简单扩展，包括最近的基于PDE和黑白投影滤波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r>
        <w:t xml:space="preserve"> </w:t>
      </w:r>
    </w:p>
    <w:p>
      <w:pPr>
        <w:pStyle w:val="2"/>
      </w:pPr>
      <w:r>
        <w:rPr>
          <w:rFonts w:hint="eastAsia"/>
        </w:rPr>
        <w:t>A simple and compact Python code for complex 3D topology</w:t>
      </w:r>
      <w:r>
        <w:rPr>
          <w:rFonts w:hint="eastAsia"/>
          <w:lang w:val="en-US" w:eastAsia="zh-CN"/>
        </w:rPr>
        <w:t xml:space="preserve"> </w:t>
      </w:r>
      <w:r>
        <w:rPr>
          <w:rFonts w:hint="eastAsia"/>
        </w:rPr>
        <w:t>optimization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作者提出了一种用于一般三维拓扑优化的100行Python代码。该代码采用ABAQUS脚本接口，提供先进的有限元分析（FEA）的方便访问。它采用双向进化结构优化（BESO）方法求解体积约束下的柔度最小化问题。源代码由控制迭代过程的主程序和实现输入模型准备的五个独立函数FEA组成。独立于网格的滤波器和BESO算法。该代码从模型数据库(.cae文件)读取初始设计，该数据库可以是Abaqus/CAE中生成的任意3D几何图形，或者从各种广泛使用的CAD建模包进行转换。文中还给出了多个负载情况和非线性的扩展的代码。文章表示通过进一步的扩展，该代码可以解决结构工程、机械工程和建筑实践中复杂的三维概念设计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Topology Optimization Design of 3D Continuum Structure with Reserved Hole Based on Variable Density Method</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作者建立了三维连续体结构拓扑优化柔度最小的目标函数，以搜索受预定体积约束的最优材料分布。基于改进的SIMP模型和新的灵敏度滤波技术，推导了三维有限元分析的基本迭代方程，并用优化准则法求解。以上程序均采用MATLAB语言编写，并对拓扑优化设计实例进行了说明。通过观察各种指标，包括柔度、最大位移和密度指数，对含预留孔的三维连续体结构进行了反复试验。分析了网格、惩罚因子和滤波器半径对拓扑结果的影响。计算结果表明，网格数越细或越粗，柔度、最大位移和密度指数越大。当滤波半径大于1.0时，拓扑形状不再表现为棋盘问题，说明本文提出的灵敏度滤波方法是有效的。惩罚因子应该是整数，因为迭代步骤在非整数时大大增加。上述改进的变密度方法为今后更复杂的三维连续体结构的拓扑优化设计提供了技术路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Continuous Optimization of Adaptive Quadtree Structures</w:t>
      </w:r>
    </w:p>
    <w:p>
      <w:pPr>
        <w:pStyle w:val="2"/>
        <w:rPr>
          <w:rFonts w:hint="eastAsia"/>
          <w:lang w:val="en-US" w:eastAsia="zh-CN"/>
        </w:rPr>
      </w:pPr>
      <w:r>
        <w:rPr>
          <w:rFonts w:hint="eastAsia"/>
          <w:lang w:val="en-US" w:eastAsia="zh-CN"/>
        </w:rPr>
        <w:t>自适应四叉树结构的连续优化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提出一种新颖的连续优化方法来应对四叉树优化的离散问题。优化目的在于形成具有高机械刚度的四叉树结构，四叉树的边界被认为承载机械负载的结构元素。我们将四叉树优化看做一个材料连续分布的问题。离散化的设计变量被四叉树分层的多级的连续变量代替。在离散化四叉树优化中，如果一个单元的复习单元更新的话，那么这个单元就符合更新的要求。我们提出对连续多级设计变量的这种依赖关系进行连续模拟，并将其集成到迭代优化过程中。结果表明连续优化的四叉树比传统模式和启发式优化同行表现出更高的刚度。我们将自适应结构用于3D打印零件的轻量化填充，尤其是统一的几何模型的零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连续四叉树优化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一个矩形设计区域，首次平均划分方格，每个方格的边界单元密度均为1（见文中图2（b）），进行优化，将实心方格再次平均划分，进行优化，以此类推，进行优化，最后得到符合要求刚度的图形。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88行拓扑优化是把这个矩形区域一次性划分若干元素，依次进行优化，也可以说划分的元素越多，优化越精确，得到的图形是圆滑的，而自适应四叉树逐层划分，逐层优化，得到的图形是一个个方框组成，有空白，又实心，作者也提出该方法适用于模型填充。</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连续四叉树优化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1.1优化问题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与经典拓扑优化相比，我们将多层连续精炼域值（x</w:t>
      </w:r>
      <w:r>
        <w:rPr>
          <w:rFonts w:hint="eastAsia"/>
          <w:vertAlign w:val="superscript"/>
          <w:lang w:val="en-US" w:eastAsia="zh-CN"/>
        </w:rPr>
        <w:t>k</w:t>
      </w:r>
      <w:r>
        <w:rPr>
          <w:rFonts w:hint="eastAsia"/>
          <w:lang w:val="en-US" w:eastAsia="zh-CN"/>
        </w:rPr>
        <w:t>）成为新的设计变量。目标函数是最小柔度，即最大刚度。</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1.2更新过滤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设计变量更新后，密度域也跟着更新，用过滤设计向量代替设计向量。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1.3近似光滑</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vertAlign w:val="baseline"/>
          <w:lang w:val="en-US" w:eastAsia="zh-CN"/>
        </w:rPr>
      </w:pPr>
      <w:r>
        <w:rPr>
          <w:rFonts w:hint="eastAsia"/>
          <w:lang w:val="en-US" w:eastAsia="zh-CN"/>
        </w:rPr>
        <w:t>引入指数p</w:t>
      </w:r>
      <w:r>
        <w:rPr>
          <w:rFonts w:hint="eastAsia"/>
          <w:vertAlign w:val="subscript"/>
          <w:lang w:val="en-US" w:eastAsia="zh-CN"/>
        </w:rPr>
        <w:t>n</w:t>
      </w:r>
      <w:r>
        <w:rPr>
          <w:rFonts w:hint="eastAsia"/>
          <w:vertAlign w:val="baseline"/>
          <w:lang w:val="en-US" w:eastAsia="zh-CN"/>
        </w:rPr>
        <w:t xml:space="preserve"> 进行密度更新，相当于密度平均化。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vertAlign w:val="baseline"/>
          <w:lang w:val="en-US" w:eastAsia="zh-CN"/>
        </w:rPr>
      </w:pPr>
      <w:r>
        <w:rPr>
          <w:rFonts w:hint="eastAsia"/>
          <w:vertAlign w:val="baseline"/>
          <w:lang w:val="en-US" w:eastAsia="zh-CN"/>
        </w:rPr>
        <w:t>1.4平衡四叉树</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vertAlign w:val="baseline"/>
          <w:lang w:val="en-US" w:eastAsia="zh-CN"/>
        </w:rPr>
      </w:pPr>
      <w:r>
        <w:rPr>
          <w:rFonts w:hint="eastAsia"/>
          <w:vertAlign w:val="baseline"/>
          <w:lang w:val="en-US" w:eastAsia="zh-CN"/>
        </w:rPr>
        <w:t>更新密度不仅依赖复习单元，还要考虑复习单元周围的邻域。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vertAlign w:val="baseline"/>
          <w:lang w:val="en-US" w:eastAsia="zh-CN"/>
        </w:rPr>
      </w:pPr>
      <w:r>
        <w:rPr>
          <w:rFonts w:hint="eastAsia"/>
          <w:vertAlign w:val="baseline"/>
          <w:lang w:val="en-US" w:eastAsia="zh-CN"/>
        </w:rPr>
        <w:t>1.5其他过滤方法整合</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eastAsia="华文宋体" w:cs="Times New Roman"/>
          <w:vertAlign w:val="baseline"/>
          <w:lang w:val="en-US" w:eastAsia="zh-CN"/>
        </w:rPr>
      </w:pPr>
      <w:r>
        <w:rPr>
          <w:rFonts w:hint="eastAsia"/>
          <w:vertAlign w:val="baseline"/>
          <w:lang w:val="en-US" w:eastAsia="zh-CN"/>
        </w:rPr>
        <w:t>引入参数</w:t>
      </w:r>
      <w:r>
        <w:rPr>
          <w:rFonts w:hint="default" w:ascii="Times New Roman" w:hAnsi="Times New Roman" w:eastAsia="华文宋体" w:cs="Times New Roman"/>
          <w:vertAlign w:val="baseline"/>
          <w:lang w:val="en-US" w:eastAsia="zh-CN"/>
        </w:rPr>
        <w:t>β和η</w:t>
      </w:r>
      <w:r>
        <w:rPr>
          <w:rFonts w:hint="eastAsia" w:eastAsia="华文宋体" w:cs="Times New Roman"/>
          <w:vertAlign w:val="baselin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2、结果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移动渐进（MMA）方法比OC方法得到的柔度小2%。</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pStyle w:val="2"/>
        <w:rPr>
          <w:rFonts w:hint="eastAsia"/>
          <w:lang w:val="en-US" w:eastAsia="zh-CN"/>
        </w:rPr>
      </w:pPr>
      <w:r>
        <w:rPr>
          <w:rFonts w:hint="eastAsia"/>
          <w:lang w:val="en-US" w:eastAsia="zh-CN"/>
        </w:rPr>
        <w:t>The making of SPINdle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介绍了SPINdle的设计和实现，一个基于开源Java的可废弃逻辑推理器，能够对可废弃的逻辑理论进行有效和可扩展的推理。包括可废弃逻辑的标准和模态扩展。它可作为独立的理论证明者使用，并且可以作为可废弃的逻辑规则引擎嵌入到任何应用程序中。它允许用户或代理在给定的知识库或其他应用程序即时生成的理论上发出查询，并自动生成其结果的结论。</w:t>
      </w:r>
    </w:p>
    <w:p>
      <w:pPr>
        <w:pStyle w:val="2"/>
        <w:rPr>
          <w:rFonts w:hint="eastAsia"/>
          <w:lang w:val="en-US" w:eastAsia="zh-CN"/>
        </w:rPr>
      </w:pPr>
      <w:r>
        <w:rPr>
          <w:rFonts w:hint="eastAsia"/>
          <w:lang w:val="en-US" w:eastAsia="zh-CN"/>
        </w:rPr>
        <w:t>1、SPINdle最重要的特征：</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它支持所有可废止逻辑的规则类型，如事实，严格规则，可废止规则，失败，优越。</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它支持带有模态运算转换符的模态可逆逻辑。</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它支持否定和冲突（互斥）文字。</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可以使用XML和纯文本表示一个理论，这个理论和它的扩展也是用XML表示。</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视觉理论编辑器用于编辑标准可废止逻辑理论。</w:t>
      </w:r>
    </w:p>
    <w:p>
      <w:pPr>
        <w:pStyle w:val="2"/>
        <w:rPr>
          <w:rFonts w:hint="eastAsia"/>
          <w:lang w:val="en-US" w:eastAsia="zh-CN"/>
        </w:rPr>
      </w:pPr>
      <w:r>
        <w:rPr>
          <w:rFonts w:hint="eastAsia"/>
          <w:lang w:val="en-US" w:eastAsia="zh-CN"/>
        </w:rPr>
        <w:t>2、可废止逻辑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可废止理论D包括三个部分，F表示事实陈述，R表示规则，描述事实与结论之间的关系，规则中有三个规则，即严格规则，可废止规则和失败。严格规则事实是结论，可废止规则是可用相反证据打破这一规则，失败即得不出结论。优于关系（&gt;）用于确定规则之间的优先性，即一个规则要优于另一个规则，先执行优先级高的规则。</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2.1模态可废止逻辑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模态逻辑应包括两部分：命题基本的基础逻辑结构和模态运算符的逻辑行为。</w:t>
      </w:r>
    </w:p>
    <w:p>
      <w:pPr>
        <w:pStyle w:val="2"/>
        <w:rPr>
          <w:rFonts w:hint="eastAsia"/>
          <w:lang w:val="en-US" w:eastAsia="zh-CN"/>
        </w:rPr>
      </w:pPr>
      <w:r>
        <w:rPr>
          <w:rFonts w:hint="eastAsia"/>
          <w:lang w:val="en-US" w:eastAsia="zh-CN"/>
        </w:rPr>
        <w:t>3、实现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SPINdle系统框架：规则解析器、理论规范化器和推理机。规则解析器用于将保存的理论文档转换成可用于下一模块的数据。加载一个理论到SPINdle，用户就可以根据需求更改这一理论。I/O界面会出现一些方法帮助用户在数据库中加载和保存理论。理论也可使用XML导出代理通信。</w:t>
      </w:r>
    </w:p>
    <w:p>
      <w:pPr>
        <w:numPr>
          <w:ilvl w:val="0"/>
          <w:numId w:val="0"/>
        </w:numPr>
        <w:ind w:leftChars="0"/>
        <w:rPr>
          <w:rFonts w:hint="eastAsia"/>
          <w:lang w:val="en-US" w:eastAsia="zh-CN"/>
        </w:rPr>
      </w:pPr>
      <w:r>
        <w:rPr>
          <w:rFonts w:hint="eastAsia"/>
          <w:lang w:val="en-US" w:eastAsia="zh-CN"/>
        </w:rPr>
        <w:t>3.1推理过程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整个推理过程有两相：预处理相--将描述的技术理论转换为没有优势关系和失败的等效理论，有助于简化推理引擎中的推理过程。理论规范化模块包括三个线性转换：一是转换为常规形式，一是用于清空优势关系，一是用于清空失败推理；还将具有多头的规则转换具有单头的等效规则集。预计转化理论将在他们转化的理论语言中产生相同的结论集。结论生成相--基于一系列（理论）转换，允许我们确定文字是否可证明（及其推导的强度），并逐步减少和简化理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最后，结论要么输出给用户，要么保存在理论中数据库供以后使用。</w:t>
      </w:r>
    </w:p>
    <w:p>
      <w:pPr>
        <w:numPr>
          <w:ilvl w:val="0"/>
          <w:numId w:val="2"/>
        </w:numPr>
        <w:ind w:leftChars="0"/>
        <w:rPr>
          <w:rFonts w:hint="eastAsia"/>
          <w:lang w:val="en-US" w:eastAsia="zh-CN"/>
        </w:rPr>
      </w:pPr>
      <w:r>
        <w:rPr>
          <w:rFonts w:hint="eastAsia"/>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我们提出了SPINdle，一个可在标准可废止逻辑和模态可废止逻辑上推理的推理器。SPINdle的未来发展方向包括算法和技术改进，其中包括支持从Web直接导入和处理的接口OWL/RDF数据和RDF模式本体。也包括时间可废止逻辑的推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pStyle w:val="2"/>
        <w:rPr>
          <w:rFonts w:hint="eastAsia"/>
          <w:lang w:val="en-US" w:eastAsia="zh-CN"/>
        </w:rPr>
      </w:pPr>
      <w:r>
        <w:rPr>
          <w:rFonts w:hint="eastAsia"/>
          <w:lang w:val="en-US" w:eastAsia="zh-CN"/>
        </w:rPr>
        <w:t>规则驱动的体结构演化设计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提出一种规则驱动的体结构演化方法。首先定义模型中每个体素及其邻域为一个智能主体，将模型内部结构装配问题转化为一个多智能主题系统的问题，然后将物理约束和人工策略定义为设计规则，通过引入可废止逻辑表达不完备的知识和约束，最后通过群体涌现行为生成全局结构。实验结果表明该方法能够在相同规则的控制下根据不同的边界条件演化出有针对性的结构，也可以在相同条件下根据不同的规则得到相异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文章指出下一步的研究将会拓展演化规则，通过建立面向实际工程问题领域知识的规则库，测试不完全领域知识形成的规则集合作用于设计过程中产生的冲突问题，以进一步检测方法的能力和扩展性。同时继续完善局部结构编辑方法，以实现在不同尺度上进行结构优化，并通过与现有拓扑优化方法对比和理论分析，阐明复杂交互行为对算法的收敛性产生的影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Simp方法中密度更新使用OC方法，而现在将数学计算方法改为演化算法，来逐步更新每个元素的密度值，以此降低数学计算。比较数学计算与演化算法各个性能，有收敛性能的比较...... </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Shape optimization of automotive body frame using an improved genetic algorithm optimizer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概念设计阶段，白车身车架的截面形状设计是一项关键而棘手的技术。采用改进的遗传算法（GA）优化器进行车身形状优化，以促进车身的发展。将形状优化问题转化为具有静态刚度、动态特征频率和制造约束的质量最小化问题。然后，本文采用了前人提出的传递刚度矩阵法（TSMM）对BIW框架进行精确的静动力分析。此外，引入尺度向量法来显著减少设计变量。特别地，针对无约束单目标和多目标优化问题，提出了一种基于惩罚参数无约束方法的综合性面向对象的GA优化器。在12个测试函数上对优化器进行基准测试，并与各种当前元启发式算法进行比较，以证明其有效性和有效性。最后，将优化器应用到白车身形状优化的解决方案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A genetic algorithm for unconstrained multi-objective optimization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 xml:space="preserve">  本文提出了一种求解无约束多目标优化问题的遗传算法。多目标遗传算法（MGA）是多目标优化问题的直接方法。与传统的多目标优化方法相比，MOGA倾向于寻找整个帕累托边界，其目标是寻找单一的帕累托解。在利用遗传算法求解多目标优化问题的过程中，需要综合考虑解的适应度、多样性和精英性。在本文中，更具体地，改变最优序列方法来评估适应度；将基于细胞密度和基于帕累托的排序相结合以实现多样性；并且通过贪婪选择保持解决方案的优越性。为了将所提出的方法与其他方法进行比较，开发了一种数值性能评价系统。我们测试所提出的方法通过一些知名的多目标基准测试，并与其他MOGAS进行了比较，结果表明该方法是鲁棒性的和有效的。</w:t>
      </w:r>
    </w:p>
    <w:p>
      <w:pPr>
        <w:pStyle w:val="2"/>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Bold">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5CEDC"/>
    <w:multiLevelType w:val="singleLevel"/>
    <w:tmpl w:val="CF55CEDC"/>
    <w:lvl w:ilvl="0" w:tentative="0">
      <w:start w:val="1"/>
      <w:numFmt w:val="decimal"/>
      <w:suff w:val="nothing"/>
      <w:lvlText w:val="（%1）"/>
      <w:lvlJc w:val="left"/>
    </w:lvl>
  </w:abstractNum>
  <w:abstractNum w:abstractNumId="1">
    <w:nsid w:val="3B1752EC"/>
    <w:multiLevelType w:val="singleLevel"/>
    <w:tmpl w:val="3B1752EC"/>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D723C"/>
    <w:rsid w:val="00922356"/>
    <w:rsid w:val="00EE4B3C"/>
    <w:rsid w:val="02467221"/>
    <w:rsid w:val="03CB0301"/>
    <w:rsid w:val="09F4279E"/>
    <w:rsid w:val="0E027490"/>
    <w:rsid w:val="11AE3E12"/>
    <w:rsid w:val="12791F1C"/>
    <w:rsid w:val="12E37EAB"/>
    <w:rsid w:val="18AE7D96"/>
    <w:rsid w:val="1B817F2F"/>
    <w:rsid w:val="1C092D2F"/>
    <w:rsid w:val="1C3D723C"/>
    <w:rsid w:val="201B31B2"/>
    <w:rsid w:val="24562FF6"/>
    <w:rsid w:val="24E4415E"/>
    <w:rsid w:val="2815339E"/>
    <w:rsid w:val="2B0F7AA4"/>
    <w:rsid w:val="2C0B6D3A"/>
    <w:rsid w:val="306E6EBA"/>
    <w:rsid w:val="32DA7A0D"/>
    <w:rsid w:val="338665E3"/>
    <w:rsid w:val="39824746"/>
    <w:rsid w:val="3C2F4DB6"/>
    <w:rsid w:val="3F2B6E17"/>
    <w:rsid w:val="4006033F"/>
    <w:rsid w:val="41750ACB"/>
    <w:rsid w:val="42773439"/>
    <w:rsid w:val="47507768"/>
    <w:rsid w:val="47835258"/>
    <w:rsid w:val="47845E5E"/>
    <w:rsid w:val="487923D0"/>
    <w:rsid w:val="4AAA1634"/>
    <w:rsid w:val="4AEC7AD7"/>
    <w:rsid w:val="4D5A53AE"/>
    <w:rsid w:val="50963A76"/>
    <w:rsid w:val="52D250D4"/>
    <w:rsid w:val="565970F6"/>
    <w:rsid w:val="5714486F"/>
    <w:rsid w:val="5C6238F8"/>
    <w:rsid w:val="5FB303AB"/>
    <w:rsid w:val="61A646CF"/>
    <w:rsid w:val="62D94814"/>
    <w:rsid w:val="64204263"/>
    <w:rsid w:val="651D17E2"/>
    <w:rsid w:val="68AD21CE"/>
    <w:rsid w:val="6C760E07"/>
    <w:rsid w:val="6FD16960"/>
    <w:rsid w:val="6FF74115"/>
    <w:rsid w:val="734C6220"/>
    <w:rsid w:val="79651F80"/>
    <w:rsid w:val="7B4A11A5"/>
    <w:rsid w:val="7C9D0C3A"/>
    <w:rsid w:val="7EA0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kern w:val="44"/>
      <w:sz w:val="2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fontstyle01"/>
    <w:basedOn w:val="3"/>
    <w:qFormat/>
    <w:uiPriority w:val="0"/>
    <w:rPr>
      <w:rFonts w:ascii="Times-Bold" w:hAnsi="Times-Bold" w:eastAsia="Times-Bold" w:cs="Times-Bold"/>
      <w:b/>
      <w:color w:val="131313"/>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2018-08-25T02:45:00Z</dcterms:created>
  <dc:creator>Administrator</dc:creator>
  <cp:lastModifiedBy>Administrator</cp:lastModifiedBy>
  <dcterms:modified xsi:type="dcterms:W3CDTF">2018-08-31T12:42:04Z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