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80" w:after="160"/>
      </w:pPr>
      <w:r>
        <w:rPr>
          <w:rFonts w:ascii="Arial" w:hAnsi="Arial"/>
          <w:b/>
          <w:color w:val="2C5559"/>
          <w:sz w:val="44"/>
          <w:rtl/>
        </w:rPr>
        <w:t>وثيقة الوصف الفني للنظام — محسوب (Mahsoob SDD)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44"/>
          <w:rtl/>
        </w:rPr>
        <w:t>وثيقة الوصف الفني للنظام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44"/>
          <w:rtl/>
        </w:rPr>
        <w:t>Software Description Document (SDD)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محسوب — نظام الفوترة الإلكترونية السحابي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Mahsoob — Cloud-Based Electronic Invoicing System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الحقل</w:t>
            </w:r>
          </w:p>
        </w:tc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البيانات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اسم النظام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محسوب (Mahsoob)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الإصدار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نوع الحل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SaaS Cloud-Based Multi-Tenant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الجهة المالكة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منيرة العوفان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الموقع الإلكتروني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https://mahsob.sa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تاريخ الإصدار الأولي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2026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اللغات المدعومة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العربية (أساسية) + الإنجليزية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نوع الفواتير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قياسية (Standard) + مبسّطة (Simplified)</w:t>
            </w:r>
          </w:p>
        </w:tc>
      </w:tr>
    </w:tbl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نظرة عامة (Overview)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محسوب هو نظام محاسبي وفوترة إلكترونية سحابي (SaaS) مصمم خصيصاً للمنشآت الصغيرة والمتوسطة في المملكة العربية السعودية. يتيح للعملاء: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إصدار فواتير ضريبية متوافقة مع متطلبات هيئة الزكاة والضريبة والجمارك (ZATCA)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إدارة المحاسبة بنظام القيد المزدوج (Double-Entry Bookkeeping)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تتبع الإيرادات والمصروفات وتوليد القوائم المالية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مسح الفواتير الورقية بالذكاء الاصطناعي (Claude API)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إدارة الزكاة والضريبة وتقارير VAT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النموذج المعماري: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يعمل محسوب كـ مزوّد حلول معتمد (Solution Provider) لـ ZATCA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كل عميل/منشأة تشترك في محسوب لها شهادة CSID خاصة ربط بـ Tenant مستقل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الفواتير تُصدر بـ VAT الخاص بالعميل وليس VAT محسوب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المعمارية التقنية (Technical Architecture)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2.1 المكونات الرئيسية</w:t>
      </w:r>
    </w:p>
    <w:p>
      <w:r>
        <w:rPr>
          <w:rFonts w:ascii="Courier New" w:hAnsi="Courier New"/>
          <w:color w:val="444444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Frontend (Vanilla HTML/CSS/JS + PWA)                   │</w:t>
        <w:br/>
        <w:t>│  - Hosted on Cloudflare Pages                            │</w:t>
        <w:br/>
        <w:t>│  - PingARLT Arabic Font                                  │</w:t>
        <w:br/>
        <w:t>│  - Service Worker for offline support                    │</w:t>
        <w:br/>
        <w:t>└─────────────────────┬───────────────────────────────────┘</w:t>
        <w:br/>
        <w:t xml:space="preserve">                      │ HTTPS/TLS 1.3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┌─────────────────────────────────────────────────────────┐</w:t>
        <w:br/>
        <w:t>│  Backend (Supabase)                                      │</w:t>
        <w:br/>
        <w:t>│  - PostgreSQL with Row Level Security (RLS)              │</w:t>
        <w:br/>
        <w:t>│  - Supabase Auth (Email + Google OAuth)                  │</w:t>
        <w:br/>
        <w:t>│  - Edge Functions (Deno + TypeScript)                    │</w:t>
        <w:br/>
        <w:t>└─────────────────────┬───────────────────────────────────┘</w:t>
        <w:br/>
        <w:t xml:space="preserve">                      │</w:t>
        <w:br/>
        <w:t xml:space="preserve">        ┌─────────────┼─────────────┐</w:t>
        <w:br/>
        <w:t xml:space="preserve">        ▼             ▼             ▼</w:t>
        <w:br/>
        <w:t>┌──────────────┐ ┌──────────┐ ┌──────────────┐</w:t>
        <w:br/>
        <w:t>│  ZATCA API   │ │ Claude AI│ │ Tap Payments │</w:t>
        <w:br/>
        <w:t>│  (Fatoora)   │ │ (Invoice │ │ (Subscription│</w:t>
        <w:br/>
        <w:t>│              │ │ Scanning)│ │  Billing)    │</w:t>
        <w:br/>
        <w:t>└──────────────┘ └──────────┘ └──────────────┘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2.2 التقنيات المستخدمة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الطبقة</w:t>
            </w:r>
          </w:p>
        </w:tc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التقنية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Frontend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Vanilla HTML/CSS/JS + Progressive Web App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Hosting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Cloudflare Pages (Global CDN)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Backend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Supabase (Postgres + Auth + Edge Functions)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Database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PostgreSQL 15 with RLS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Auth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Supabase Auth + Google OAuth 2.0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AI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Claude API (Anthropic)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Payments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Tap Payments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Encryption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TLS 1.3 (transit), AES-256 (rest)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Cryptography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ECDSA secp256k1, SHA-256, PKCS#10</w:t>
            </w:r>
          </w:p>
        </w:tc>
      </w:tr>
    </w:tbl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2.3 نموذج Multi-Tenancy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كل عميل (Tenant) معزول تماماً عن الآخرين: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tenant_id UUID مستقل لكل منشأة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Row Level Security (RLS) على كل الجداول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zatca_config منفصل لكل tenant (شهادة + مفاتيح + إعدادات)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invoices منفصلة بـ tenant_id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zatca_submissions للتتبع لكل tenant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الامتثال لمتطلبات ZATCA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3.1 المرحلة الأولى (Generation Phase) — ✅ مُنفّذ بالكامل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المتطلب</w:t>
            </w:r>
          </w:p>
        </w:tc>
        <w:tc>
          <w:tcPr>
            <w:tcW w:type="dxa" w:w="3324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الحالة</w:t>
            </w:r>
          </w:p>
        </w:tc>
        <w:tc>
          <w:tcPr>
            <w:tcW w:type="dxa" w:w="3324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الموقع في النظام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إصدار فواتير ضريبية إلكترونية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pg-inv, pg-zt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نوعا الفواتير: قياسية + مبسّطة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invoice_type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اسم البائع + الرقم الضريبي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seller_name, vat_number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اسم المشتري + رقمه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buyer_name, buyer_vat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تاريخ ووقت الإصدار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issue_date, issue_time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رقم متسلسل للفاتورة (Atomic)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zatca_next_counter()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وصف البنود + الكمية + السعر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items[] JSONB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الضريبة 15%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vat_amount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الإجمالي شامل الضريبة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total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رمز QR (TLV format)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qr_code (5 tags minimum)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نص عربي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UI كاملة بالعربية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منع تعديل الفواتير المُصدرة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DB trigger prevent_cleared_invoice_changes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ملاحظات الدائن (Credit Notes)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invoice_kind = 'credit_note'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ملاحظات المدين (Debit Notes)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invoice_kind = 'debit_note'</w:t>
            </w:r>
          </w:p>
        </w:tc>
      </w:tr>
    </w:tbl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3.2 المرحلة الثانية (Integration Phase) — 🔄 قيد التطوير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المتطلب</w:t>
            </w:r>
          </w:p>
        </w:tc>
        <w:tc>
          <w:tcPr>
            <w:tcW w:type="dxa" w:w="3324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الحالة</w:t>
            </w:r>
          </w:p>
        </w:tc>
        <w:tc>
          <w:tcPr>
            <w:tcW w:type="dxa" w:w="3324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الموقع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UUID لكل فاتورة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zatca_uuid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سلسلة Hash (PIH)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previous_hash, invoice_hash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XML UBL 2.1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xml_content (auto-generated)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الختم التشفيري ECDSA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ecdsa_signature (secp256k1)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CSR Generator (PKCS#10)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Edge Function zatca-onboard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Compliance CSID Exchange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🔄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API ready, debugging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Production CSID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⏳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بعد اجتياز Compliance Tests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Clearance API (Standard)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🔄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Edge Function ready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Reporting API (Simplified)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🔄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Edge Function ready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EGS Serial Number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egs_serial</w:t>
            </w:r>
          </w:p>
        </w:tc>
      </w:tr>
      <w:tr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Status Tracking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✅</w:t>
            </w:r>
          </w:p>
        </w:tc>
        <w:tc>
          <w:tcPr>
            <w:tcW w:type="dxa" w:w="3324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zatca_status</w:t>
            </w:r>
          </w:p>
        </w:tc>
      </w:tr>
    </w:tbl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3.3 ملخص نسبة الجاهزية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المرحلة 1: 100% ✅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المرحلة 2: 75% (يحتاج onboarding ناجح مع Sandbox)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تفاصيل تنفيذية مهمة (Implementation Details)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4.1 رمز QR (TLV Format)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النظام يولّد QR بصيغة TLV (Tag-Length-Value) بـ Base64 وفقاً لمواصفات ZATCA: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Tag</w:t>
            </w:r>
          </w:p>
        </w:tc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الحقل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1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اسم البائع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2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الرقم الضريبي للبائع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3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الطابع الزمني (ISO 8601)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4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إجمالي الفاتورة (شامل الضريبة)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5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إجمالي الضريبة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6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Hash الفاتورة (SHA-256)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7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التوقيع التشفيري (ECDSA)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8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المفتاح العام (Public Key)</w:t>
            </w:r>
          </w:p>
        </w:tc>
      </w:tr>
    </w:tbl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4.2 XML UBL 2.1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كل فاتورة تُولّد بصيغة UBL 2.1 متوافقة مع ZATCA: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Namespaces الصحيحة (UBL Invoice 2)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ProfileID: reporting:1.0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AdditionalDocumentReference (ICV, PIH, QR)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Signature reference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AccountingSupplierParty / CustomerParty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TaxTotal مع TaxSubtotal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LegalMonetaryTotal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InvoiceLine لكل بند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4.3 الختم التشفيري (Cryptographic Stamp)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المنحنى: secp256k1 (متطلب ZATCA)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خوارزمية التوقيع: ECDSA-SHA256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صيغة CSR: PKCS#10 ASN.1 DER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Subject DN: C, OU, O, CN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Subject Alt Name: SN, UID (VAT), title (invoice types), registeredAddress, businessCategory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Certificate Template: TSTZATCA-Code-Signing (Sandbox) / ZATCA-Code-Signing (Production)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4.4 سلسلة Hash (PIH Chain)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كل فاتورة تحتوي على hash الفاتورة السابقة (previous_hash)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الـ hash يُحسب بـ SHA-256 على XML الكامل للفاتورة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يُخزّن في DB ويُضمّن في XML للفاتورة التالية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يمنع التلاعب بترتيب الفواتير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الأمان وحماية البيانات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الجانب</w:t>
            </w:r>
          </w:p>
        </w:tc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التطبيق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التشفير أثناء النقل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TLS 1.3 (HTTPS)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التشفير في الراحة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AES-256 (Supabase encryption at rest)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المفاتيح الخاصة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مخزّنة في DB مشفّرة، service_role only access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العزل بين العملاء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Row Level Security (RLS) على كل الجداول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المصادقة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Email + Password + Google OAuth + Session JWT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التخويل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Role-based: owner / admin / manager / viewer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سجل التدقيق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journal_entries لكل المعاملات + zatca_submissions لكل API call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الاحتفاظ بالبيانات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6+ سنوات (Supabase Pro + نسخ احتياطية يومية)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حماية من CSRF/XSS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Content-Security-Policy + SameSite cookies</w:t>
            </w:r>
          </w:p>
        </w:tc>
      </w:tr>
    </w:tbl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ميزات إدارية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✅ سجل تدقيق كامل (Audit Log) عبر journal_entries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✅ سجل عمليات ZATCA عبر zatca_submissions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✅ النسخ الاحتياطي اليومي (Supabase Pro)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✅ تصدير VAT Report بصيغة Excel/PDF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✅ تقارير القوائم المالية (الدخل، الميزانية، التدفقات)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✅ إدارة المستخدمين والصلاحيات (Multi-user per tenant)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✅ لوحة إدارة مالك المنصة (Admin Panel)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مواصفات EGS (Electronic Generation Solution)</w:t>
      </w:r>
    </w:p>
    <w:tbl>
      <w:tblPr>
        <w:tblStyle w:val="LightGrid-Accent1"/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الحقل</w:t>
            </w:r>
          </w:p>
        </w:tc>
        <w:tc>
          <w:tcPr>
            <w:tcW w:type="dxa" w:w="4986"/>
            <w:shd w:fill="2C5559"/>
          </w:tcPr>
          <w:p>
            <w:pPr>
              <w:bidi/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  <w:rtl/>
              </w:rPr>
              <w:t>القيمة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EGS Name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Mahsoob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EGS Model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Mahsoob-SaaS-v1.0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EGS Serial Number Format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`1-Mahsoob\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Solution Type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Cloud-Based SaaS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Hosting Location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Cloudflare + Supabase (Global)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Data Residency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KSA-compliant (Supabase EU + KSA backup)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Software Version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1.0</w:t>
            </w:r>
          </w:p>
        </w:tc>
      </w:tr>
      <w:tr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API Integration Type</w:t>
            </w:r>
          </w:p>
        </w:tc>
        <w:tc>
          <w:tcPr>
            <w:tcW w:type="dxa" w:w="4986"/>
          </w:tcPr>
          <w:p>
            <w:pPr>
              <w:bidi/>
            </w:pPr>
            <w:r/>
            <w:r>
              <w:rPr>
                <w:rFonts w:ascii="Arial" w:hAnsi="Arial"/>
                <w:sz w:val="20"/>
                <w:rtl/>
              </w:rPr>
              <w:t>Direct REST API to Fatoora</w:t>
            </w:r>
          </w:p>
        </w:tc>
      </w:tr>
    </w:tbl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تجربة التسجيل للعميل النهائي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المسار الكامل لعميل جديد في محسوب:</w:t>
      </w:r>
    </w:p>
    <w:p>
      <w:r>
        <w:rPr>
          <w:rFonts w:ascii="Courier New" w:hAnsi="Courier New"/>
          <w:color w:val="444444"/>
          <w:sz w:val="18"/>
        </w:rPr>
        <w:t>1. التسجيل في محسوب (Email + Google)</w:t>
        <w:br/>
        <w:t xml:space="preserve">   ↓</w:t>
        <w:br/>
        <w:t>2. تعبئة Onboarding (نوع النشاط، VAT، إلخ)</w:t>
        <w:br/>
        <w:t xml:space="preserve">   ↓</w:t>
        <w:br/>
        <w:t>3. النظام يُنشئ Chart of Accounts + Cost Centers تلقائياً</w:t>
        <w:br/>
        <w:t xml:space="preserve">   ↓</w:t>
        <w:br/>
        <w:t>4. العميل يفتح "ربط ZATCA" في Sidebar</w:t>
        <w:br/>
        <w:t xml:space="preserve">   ↓</w:t>
        <w:br/>
        <w:t>5. يولّد CSR من النظام (تلقائي)</w:t>
        <w:br/>
        <w:t xml:space="preserve">   ↓</w:t>
        <w:br/>
        <w:t>6. يحصل على OTP من بوابة Fatoora بحسابه الخاص</w:t>
        <w:br/>
        <w:t xml:space="preserve">   ↓</w:t>
        <w:br/>
        <w:t>7. يدخل OTP في محسوب → النظام يربط مع ZATCA</w:t>
        <w:br/>
        <w:t xml:space="preserve">   ↓</w:t>
        <w:br/>
        <w:t>8. تشغيل Compliance Tests تلقائياً (200+ سيناريو)</w:t>
        <w:br/>
        <w:t xml:space="preserve">   ↓</w:t>
        <w:br/>
        <w:t>9. الحصول على Production CSID</w:t>
        <w:br/>
        <w:t xml:space="preserve">   ↓</w:t>
        <w:br/>
        <w:t>10. إصدار فواتير معتمدة رسمياً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حالة الاختبار الحالية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المرحلة 1: ✅ مكتمل ومُختبر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إصدار 100+ فاتورة اختبارية بنجاح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توليد QR Code بصيغة TLV الصحيحة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توليد XML UBL 2.1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منع تعديل الفواتير المُصدرة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28"/>
          <w:rtl/>
        </w:rPr>
        <w:t>المرحلة 2: 🔄 يحتاج مساعدة من ZATCA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✅ CSR Generator بـ secp256k1 + PKCS#10 منفّذ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✅ Endpoints صحيحة (Sandbox)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❌ ZATCA Sandbox يردّ بـ Invalid Request بدون تفاصيل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• المطلوب من ZATCA: logs مفصّلة لسبب الرفض، أو فحص CSR نموذجي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التواصل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الجهة المالكة: منيرة العوفان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البريد الإلكتروني: monerahalofan@gmail.com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الموقع: https://mahsob.sa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رقم الهاتف: [للاتصال المباشر]</w:t>
      </w:r>
    </w:p>
    <w:p>
      <w:pPr>
        <w:bidi/>
        <w:spacing w:before="280" w:after="160"/>
      </w:pPr>
      <w:r>
        <w:rPr>
          <w:rFonts w:ascii="Arial" w:hAnsi="Arial"/>
          <w:b/>
          <w:color w:val="2C5559"/>
          <w:sz w:val="36"/>
          <w:rtl/>
        </w:rPr>
        <w:t>الطلب الرسمي من ZATCA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نطلب من هيئة الزكاة والضريبة والجمارك: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اعتماد محسوب كحل فوترة معتمد للمرحلة الأولى (Generation Phase)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المساعدة الفنية في حلّ مشكلة Onboarding في Sandbox (المرحلة الثانية)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توفير بيانات اختبارية كاملة للـ Sandbox (VAT + OTP محدد + CSR نموذجي)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تسجيل محسوب في قائمة الحلول المعتمدة على بوابة Fatoora</w:t>
      </w:r>
    </w:p>
    <w:p>
      <w:pPr>
        <w:bidi/>
        <w:spacing w:after="60"/>
      </w:pPr>
      <w:r>
        <w:rPr>
          <w:rFonts w:ascii="Arial" w:hAnsi="Arial"/>
          <w:b w:val="0"/>
          <w:sz w:val="22"/>
          <w:rtl/>
        </w:rPr>
        <w:t>الإرشاد إلى أي متطلبات قانونية أو تنظيمية لتقديم الخدمة كمنصة SaaS متعددة المستأجرين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صُنع بعناية لخدمة المنشآت السعودية 🇸🇦</w:t>
      </w:r>
    </w:p>
    <w:p>
      <w:pPr>
        <w:bidi/>
        <w:spacing w:after="120"/>
      </w:pPr>
      <w:r>
        <w:rPr>
          <w:rFonts w:ascii="Arial" w:hAnsi="Arial"/>
          <w:b w:val="0"/>
          <w:sz w:val="22"/>
          <w:rtl/>
        </w:rPr>
        <w:t>*Mahsoob v1.0 — 2026*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