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ProfitLeak AI</w:t>
      </w:r>
    </w:p>
    <w:p>
      <w:pPr>
        <w:pStyle w:val="Subtitle"/>
      </w:pPr>
      <w:r>
        <w:t>Техническое задание / Software Requirements Specification</w:t>
      </w:r>
    </w:p>
    <w:p>
      <w:r>
        <w:t>Хакатон: AI for SME &amp; Local Business | Команда: 2 разработчика | Версия: MVP 1.0</w:t>
      </w:r>
    </w:p>
    <w:p>
      <w:pPr>
        <w:pStyle w:val="Heading1"/>
      </w:pPr>
      <w:r>
        <w:t>1. Описание проекта</w:t>
      </w:r>
    </w:p>
    <w:p>
      <w:r>
        <w:t>ProfitLeak AI — веб-сервис финансовой аналитики для малого и среднего бизнеса Тараза и Жамбылской области. Сервис принимает таблицы продаж и расходов, рассчитывает показатели, выявляет аномалии и предлагает объяснимые действия для сокращения издержек.</w:t>
      </w:r>
    </w:p>
    <w:p>
      <w:r>
        <w:t>Основной принцип: финансовые суммы рассчитываются детерминированно в Python; языковая модель лишь формулирует объяснения и рекомендации на основе подтверждённых данных.</w:t>
      </w:r>
    </w:p>
    <w:p>
      <w:pPr>
        <w:pStyle w:val="Heading1"/>
      </w:pPr>
      <w:r>
        <w:t>2. Цели и целевая аудитория</w:t>
      </w:r>
    </w:p>
    <w:p>
      <w:pPr>
        <w:pStyle w:val="ListBullet"/>
      </w:pPr>
      <w:r>
        <w:t>Целевая аудитория: владельцы кафе, магазинов, салонов и небольших сервисных компаний.</w:t>
      </w:r>
    </w:p>
    <w:p>
      <w:pPr>
        <w:pStyle w:val="ListBullet"/>
      </w:pPr>
      <w:r>
        <w:t>Бизнес-ценность: выявлять необъяснимый рост затрат, падение маржи, низкоприбыльные товары и возможные дубли платежей.</w:t>
      </w:r>
    </w:p>
    <w:p>
      <w:pPr>
        <w:pStyle w:val="ListBullet"/>
      </w:pPr>
      <w:r>
        <w:t>Успех MVP: пользователь загружает файл, получает дашборд и не менее трёх объяснимых сигналов на подготовленных демонстрационных данных.</w:t>
      </w:r>
    </w:p>
    <w:p>
      <w:pPr>
        <w:pStyle w:val="ListBullet"/>
      </w:pPr>
      <w:r>
        <w:t>Язык интерфейса: русский; валюта: KZT. Казахский язык — следующая итерация.</w:t>
      </w:r>
    </w:p>
    <w:p>
      <w:pPr>
        <w:pStyle w:val="Heading1"/>
      </w:pPr>
      <w:r>
        <w:t>3. Технологический стек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Слой</w:t>
            </w:r>
          </w:p>
        </w:tc>
        <w:tc>
          <w:tcPr>
            <w:tcW w:type="dxa" w:w="4320"/>
          </w:tcPr>
          <w:p>
            <w:r>
              <w:t>Инструменты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React, TypeScript, Vite, Tailwind CSS, shadcn/ui, Recharts, React Router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3.11+, FastAPI, Pydantic, SQLAlchemy</w:t>
            </w:r>
          </w:p>
        </w:tc>
      </w:tr>
      <w:tr>
        <w:tc>
          <w:tcPr>
            <w:tcW w:type="dxa" w:w="4320"/>
          </w:tcPr>
          <w:p>
            <w:r>
              <w:t>Аналитика</w:t>
            </w:r>
          </w:p>
        </w:tc>
        <w:tc>
          <w:tcPr>
            <w:tcW w:type="dxa" w:w="4320"/>
          </w:tcPr>
          <w:p>
            <w:r>
              <w:t>Pandas, NumPy, Scikit-learn (IsolationForest при достаточном объёме данных)</w:t>
            </w:r>
          </w:p>
        </w:tc>
      </w:tr>
      <w:tr>
        <w:tc>
          <w:tcPr>
            <w:tcW w:type="dxa" w:w="4320"/>
          </w:tcPr>
          <w:p>
            <w:r>
              <w:t>Импорт</w:t>
            </w:r>
          </w:p>
        </w:tc>
        <w:tc>
          <w:tcPr>
            <w:tcW w:type="dxa" w:w="4320"/>
          </w:tcPr>
          <w:p>
            <w:r>
              <w:t>CSV, XLSX, openpyxl, python-multipart</w:t>
            </w:r>
          </w:p>
        </w:tc>
      </w:tr>
      <w:tr>
        <w:tc>
          <w:tcPr>
            <w:tcW w:type="dxa" w:w="4320"/>
          </w:tcPr>
          <w:p>
            <w:r>
              <w:t>База данных</w:t>
            </w:r>
          </w:p>
        </w:tc>
        <w:tc>
          <w:tcPr>
            <w:tcW w:type="dxa" w:w="4320"/>
          </w:tcPr>
          <w:p>
            <w:r>
              <w:t>SQLite для MVP, Decimal для финансовых расчётов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OpenAI-совместимый LLM API, шаблонные рекомендации при недоступности API</w:t>
            </w:r>
          </w:p>
        </w:tc>
      </w:tr>
      <w:tr>
        <w:tc>
          <w:tcPr>
            <w:tcW w:type="dxa" w:w="4320"/>
          </w:tcPr>
          <w:p>
            <w:r>
              <w:t>Тесты и Git</w:t>
            </w:r>
          </w:p>
        </w:tc>
        <w:tc>
          <w:tcPr>
            <w:tcW w:type="dxa" w:w="4320"/>
          </w:tcPr>
          <w:p>
            <w:r>
              <w:t>pytest, GitHub, Pull Requests</w:t>
            </w:r>
          </w:p>
        </w:tc>
      </w:tr>
    </w:tbl>
    <w:p>
      <w:pPr>
        <w:pStyle w:val="Heading1"/>
      </w:pPr>
      <w:r>
        <w:t>4. Функциональные требования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Требование</w:t>
            </w:r>
          </w:p>
        </w:tc>
        <w:tc>
          <w:tcPr>
            <w:tcW w:type="dxa" w:w="2880"/>
          </w:tcPr>
          <w:p>
            <w:r>
              <w:t>Приоритет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Дашборд с KPI и графиками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Импорт CSV/XLSX и предпросмотр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Валидация колонок, дат и сумм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Расчёт выручки, COGS, прибыли и маржи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Поиск аномальных расходов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FR-06</w:t>
            </w:r>
          </w:p>
        </w:tc>
        <w:tc>
          <w:tcPr>
            <w:tcW w:type="dxa" w:w="2880"/>
          </w:tcPr>
          <w:p>
            <w:r>
              <w:t>Анализ прибыльности товаров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Карточки сигналов с доказательствами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FR-08</w:t>
            </w:r>
          </w:p>
        </w:tc>
        <w:tc>
          <w:tcPr>
            <w:tcW w:type="dxa" w:w="2880"/>
          </w:tcPr>
          <w:p>
            <w:r>
              <w:t>AI-рекомендации с fallback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FR-09</w:t>
            </w:r>
          </w:p>
        </w:tc>
        <w:tc>
          <w:tcPr>
            <w:tcW w:type="dxa" w:w="2880"/>
          </w:tcPr>
          <w:p>
            <w:r>
              <w:t>Фильтры по датам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Синтетические демоданные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FR-11</w:t>
            </w:r>
          </w:p>
        </w:tc>
        <w:tc>
          <w:tcPr>
            <w:tcW w:type="dxa" w:w="2880"/>
          </w:tcPr>
          <w:p>
            <w:r>
              <w:t>Чат AI Advisor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FR-12</w:t>
            </w:r>
          </w:p>
        </w:tc>
        <w:tc>
          <w:tcPr>
            <w:tcW w:type="dxa" w:w="2880"/>
          </w:tcPr>
          <w:p>
            <w:r>
              <w:t>Экспорт PDF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FR-13</w:t>
            </w:r>
          </w:p>
        </w:tc>
        <w:tc>
          <w:tcPr>
            <w:tcW w:type="dxa" w:w="2880"/>
          </w:tcPr>
          <w:p>
            <w:r>
              <w:t>Русский/казахский интерфейс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FR-14</w:t>
            </w:r>
          </w:p>
        </w:tc>
        <w:tc>
          <w:tcPr>
            <w:tcW w:type="dxa" w:w="2880"/>
          </w:tcPr>
          <w:p>
            <w:r>
              <w:t>Сравнение периодов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FR-15</w:t>
            </w:r>
          </w:p>
        </w:tc>
        <w:tc>
          <w:tcPr>
            <w:tcW w:type="dxa" w:w="2880"/>
          </w:tcPr>
          <w:p>
            <w:r>
              <w:t>Прогнозирование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FR-16</w:t>
            </w:r>
          </w:p>
        </w:tc>
        <w:tc>
          <w:tcPr>
            <w:tcW w:type="dxa" w:w="2880"/>
          </w:tcPr>
          <w:p>
            <w:r>
              <w:t>Аккаунты и роли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5. Страницы приложения</w:t>
      </w:r>
    </w:p>
    <w:p>
      <w:pPr>
        <w:pStyle w:val="ListBullet"/>
      </w:pPr>
      <w:r>
        <w:t>Dashboard: KPI, тренд выручки, структура расходов, прибыльные товары, последние сигналы.</w:t>
      </w:r>
    </w:p>
    <w:p>
      <w:pPr>
        <w:pStyle w:val="ListBullet"/>
      </w:pPr>
      <w:r>
        <w:t>Data Import: загрузка файлов, выбор типа, предпросмотр, ошибки, подтверждение.</w:t>
      </w:r>
    </w:p>
    <w:p>
      <w:pPr>
        <w:pStyle w:val="ListBullet"/>
      </w:pPr>
      <w:r>
        <w:t>Leak Detector: список сигналов, фильтры по риску, детали и рекомендации.</w:t>
      </w:r>
    </w:p>
    <w:p>
      <w:pPr>
        <w:pStyle w:val="ListBullet"/>
      </w:pPr>
      <w:r>
        <w:t>AI Advisor: чат по агрегированным финансовым данным (P1).</w:t>
      </w:r>
    </w:p>
    <w:p>
      <w:pPr>
        <w:pStyle w:val="ListBullet"/>
      </w:pPr>
      <w:r>
        <w:t>Settings: бизнес, валюта, демонстрационный режим.</w:t>
      </w:r>
    </w:p>
    <w:p>
      <w:pPr>
        <w:pStyle w:val="Heading1"/>
      </w:pPr>
      <w:r>
        <w:t>6. Финансовые расчёты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Формула / правило</w:t>
            </w:r>
          </w:p>
        </w:tc>
      </w:tr>
      <w:tr>
        <w:tc>
          <w:tcPr>
            <w:tcW w:type="dxa" w:w="4320"/>
          </w:tcPr>
          <w:p>
            <w:r>
              <w:t>Выручка</w:t>
            </w:r>
          </w:p>
        </w:tc>
        <w:tc>
          <w:tcPr>
            <w:tcW w:type="dxa" w:w="4320"/>
          </w:tcPr>
          <w:p>
            <w:r>
              <w:t>Σ(количество × цена) минус скидки и возвраты, если данные есть</w:t>
            </w:r>
          </w:p>
        </w:tc>
      </w:tr>
      <w:tr>
        <w:tc>
          <w:tcPr>
            <w:tcW w:type="dxa" w:w="4320"/>
          </w:tcPr>
          <w:p>
            <w:r>
              <w:t>Себестоимость</w:t>
            </w:r>
          </w:p>
        </w:tc>
        <w:tc>
          <w:tcPr>
            <w:tcW w:type="dxa" w:w="4320"/>
          </w:tcPr>
          <w:p>
            <w:r>
              <w:t>Σ(количество × себестоимость единицы)</w:t>
            </w:r>
          </w:p>
        </w:tc>
      </w:tr>
      <w:tr>
        <w:tc>
          <w:tcPr>
            <w:tcW w:type="dxa" w:w="4320"/>
          </w:tcPr>
          <w:p>
            <w:r>
              <w:t>Валовая прибыль</w:t>
            </w:r>
          </w:p>
        </w:tc>
        <w:tc>
          <w:tcPr>
            <w:tcW w:type="dxa" w:w="4320"/>
          </w:tcPr>
          <w:p>
            <w:r>
              <w:t>Выручка − себестоимость</w:t>
            </w:r>
          </w:p>
        </w:tc>
      </w:tr>
      <w:tr>
        <w:tc>
          <w:tcPr>
            <w:tcW w:type="dxa" w:w="4320"/>
          </w:tcPr>
          <w:p>
            <w:r>
              <w:t>Валовая маржа</w:t>
            </w:r>
          </w:p>
        </w:tc>
        <w:tc>
          <w:tcPr>
            <w:tcW w:type="dxa" w:w="4320"/>
          </w:tcPr>
          <w:p>
            <w:r>
              <w:t>Валовая прибыль / выручка × 100%; если выручка 0 — N/A</w:t>
            </w:r>
          </w:p>
        </w:tc>
      </w:tr>
      <w:tr>
        <w:tc>
          <w:tcPr>
            <w:tcW w:type="dxa" w:w="4320"/>
          </w:tcPr>
          <w:p>
            <w:r>
              <w:t>Операционная прибыль</w:t>
            </w:r>
          </w:p>
        </w:tc>
        <w:tc>
          <w:tcPr>
            <w:tcW w:type="dxa" w:w="4320"/>
          </w:tcPr>
          <w:p>
            <w:r>
              <w:t>Валовая прибыль − операционные расходы</w:t>
            </w:r>
          </w:p>
        </w:tc>
      </w:tr>
      <w:tr>
        <w:tc>
          <w:tcPr>
            <w:tcW w:type="dxa" w:w="4320"/>
          </w:tcPr>
          <w:p>
            <w:r>
              <w:t>Рост расходов</w:t>
            </w:r>
          </w:p>
        </w:tc>
        <w:tc>
          <w:tcPr>
            <w:tcW w:type="dxa" w:w="4320"/>
          </w:tcPr>
          <w:p>
            <w:r>
              <w:t>(Текущий период − базовый) / базовый × 100%; нулевая база — N/A</w:t>
            </w:r>
          </w:p>
        </w:tc>
      </w:tr>
      <w:tr>
        <w:tc>
          <w:tcPr>
            <w:tcW w:type="dxa" w:w="4320"/>
          </w:tcPr>
          <w:p>
            <w:r>
              <w:t>Экономия</w:t>
            </w:r>
          </w:p>
        </w:tc>
        <w:tc>
          <w:tcPr>
            <w:tcW w:type="dxa" w:w="4320"/>
          </w:tcPr>
          <w:p>
            <w:r>
              <w:t>Сценарная оценка, только при обоснованной базе; иначе null</w:t>
            </w:r>
          </w:p>
        </w:tc>
      </w:tr>
    </w:tbl>
    <w:p>
      <w:r>
        <w:t>Важно: без необходимых данных показатели помечаются «Недостаточно данных». Не включать неподтверждённые налоги и не называть аномалию доказанным убытком.</w:t>
      </w:r>
    </w:p>
    <w:p>
      <w:pPr>
        <w:pStyle w:val="Heading1"/>
      </w:pPr>
      <w:r>
        <w:t>7. Детектор проблем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Код</w:t>
            </w:r>
          </w:p>
        </w:tc>
        <w:tc>
          <w:tcPr>
            <w:tcW w:type="dxa" w:w="4320"/>
          </w:tcPr>
          <w:p>
            <w:r>
              <w:t>Правило</w:t>
            </w:r>
          </w:p>
        </w:tc>
      </w:tr>
      <w:tr>
        <w:tc>
          <w:tcPr>
            <w:tcW w:type="dxa" w:w="4320"/>
          </w:tcPr>
          <w:p>
            <w:r>
              <w:t>EXPENSE_SPIKE</w:t>
            </w:r>
          </w:p>
        </w:tc>
        <w:tc>
          <w:tcPr>
            <w:tcW w:type="dxa" w:w="4320"/>
          </w:tcPr>
          <w:p>
            <w:r>
              <w:t>Рост расходов категории относительно сопоставимого базового периода.</w:t>
            </w:r>
          </w:p>
        </w:tc>
      </w:tr>
      <w:tr>
        <w:tc>
          <w:tcPr>
            <w:tcW w:type="dxa" w:w="4320"/>
          </w:tcPr>
          <w:p>
            <w:r>
              <w:t>MARGIN_DROP</w:t>
            </w:r>
          </w:p>
        </w:tc>
        <w:tc>
          <w:tcPr>
            <w:tcW w:type="dxa" w:w="4320"/>
          </w:tcPr>
          <w:p>
            <w:r>
              <w:t>Падение маржи товара из-за изменения цены или себестоимости.</w:t>
            </w:r>
          </w:p>
        </w:tc>
      </w:tr>
      <w:tr>
        <w:tc>
          <w:tcPr>
            <w:tcW w:type="dxa" w:w="4320"/>
          </w:tcPr>
          <w:p>
            <w:r>
              <w:t>LOW_PROFIT_PRODUCT</w:t>
            </w:r>
          </w:p>
        </w:tc>
        <w:tc>
          <w:tcPr>
            <w:tcW w:type="dxa" w:w="4320"/>
          </w:tcPr>
          <w:p>
            <w:r>
              <w:t>Отрицательная или низкая валовая маржа при достаточных продажах.</w:t>
            </w:r>
          </w:p>
        </w:tc>
      </w:tr>
      <w:tr>
        <w:tc>
          <w:tcPr>
            <w:tcW w:type="dxa" w:w="4320"/>
          </w:tcPr>
          <w:p>
            <w:r>
              <w:t>SALES_DROP</w:t>
            </w:r>
          </w:p>
        </w:tc>
        <w:tc>
          <w:tcPr>
            <w:tcW w:type="dxa" w:w="4320"/>
          </w:tcPr>
          <w:p>
            <w:r>
              <w:t>Снижение выручки относительно сопоставимых дней/периодов.</w:t>
            </w:r>
          </w:p>
        </w:tc>
      </w:tr>
      <w:tr>
        <w:tc>
          <w:tcPr>
            <w:tcW w:type="dxa" w:w="4320"/>
          </w:tcPr>
          <w:p>
            <w:r>
              <w:t>POSSIBLE_DUPLICATE</w:t>
            </w:r>
          </w:p>
        </w:tc>
        <w:tc>
          <w:tcPr>
            <w:tcW w:type="dxa" w:w="4320"/>
          </w:tcPr>
          <w:p>
            <w:r>
              <w:t>Совпадение суммы, даты и реквизитов; требует проверки человеком.</w:t>
            </w:r>
          </w:p>
        </w:tc>
      </w:tr>
    </w:tbl>
    <w:p>
      <w:r>
        <w:t>Порядок: валидация → агрегации → статистические правила → опционально IsolationForest → доказательства → рекомендации. Для малых выборок использовать только объяснимые правила. ML anomaly score не трактовать как вероятность убытка.</w:t>
      </w:r>
    </w:p>
    <w:p>
      <w:pPr>
        <w:pStyle w:val="Heading1"/>
      </w:pPr>
      <w:r>
        <w:t>8. Формат входных файлов</w:t>
      </w:r>
    </w:p>
    <w:p>
      <w:pPr>
        <w:pStyle w:val="Heading2"/>
      </w:pPr>
      <w:r>
        <w:t>sales.csv</w:t>
      </w:r>
    </w:p>
    <w:p>
      <w:r>
        <w:t>date,product_id,product_name,quantity,unit_price,unit_cost</w:t>
        <w:br/>
        <w:t>2026-10-01,P001,Кофе,25,1200,450</w:t>
        <w:br/>
        <w:t>2026-10-01,P002,Чай,18,700,250</w:t>
      </w:r>
    </w:p>
    <w:p>
      <w:pPr>
        <w:pStyle w:val="Heading2"/>
      </w:pPr>
      <w:r>
        <w:t>expenses.csv</w:t>
      </w:r>
    </w:p>
    <w:p>
      <w:r>
        <w:t>date,category,description,amount</w:t>
        <w:br/>
        <w:t>2026-10-01,Rent,Аренда,150000</w:t>
        <w:br/>
        <w:t>2026-10-02,Packaging,Упаковка,25000</w:t>
      </w:r>
    </w:p>
    <w:p>
      <w:pPr>
        <w:pStyle w:val="Heading2"/>
      </w:pPr>
      <w:r>
        <w:t>products.csv (необязательно)</w:t>
      </w:r>
    </w:p>
    <w:p>
      <w:r>
        <w:t>product_id,name,category</w:t>
        <w:br/>
        <w:t>P001,Кофе,Drinks</w:t>
        <w:br/>
        <w:t>P002,Чай,Drinks</w:t>
      </w:r>
    </w:p>
    <w:p>
      <w:r>
        <w:t>Импорт: UTF-8, корректные даты, обязательные поля, запрет некорректных чисел, отчёт ошибок, защита от повторного импорта. Отрицательные значения допустимы только в явно определённом формате возвратов/корректировок.</w:t>
      </w:r>
    </w:p>
    <w:p>
      <w:pPr>
        <w:pStyle w:val="Heading1"/>
      </w:pPr>
      <w:r>
        <w:t>9. API-контракт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Метод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/api/v1/health</w:t>
            </w:r>
          </w:p>
        </w:tc>
        <w:tc>
          <w:tcPr>
            <w:tcW w:type="dxa" w:w="2880"/>
          </w:tcPr>
          <w:p>
            <w:r>
              <w:t>Статус сервера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/api/v1/demo/load</w:t>
            </w:r>
          </w:p>
        </w:tc>
        <w:tc>
          <w:tcPr>
            <w:tcW w:type="dxa" w:w="2880"/>
          </w:tcPr>
          <w:p>
            <w:r>
              <w:t>Синтетические данные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/api/v1/imports/preview</w:t>
            </w:r>
          </w:p>
        </w:tc>
        <w:tc>
          <w:tcPr>
            <w:tcW w:type="dxa" w:w="2880"/>
          </w:tcPr>
          <w:p>
            <w:r>
              <w:t>Проверка файла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/api/v1/imports/confirm</w:t>
            </w:r>
          </w:p>
        </w:tc>
        <w:tc>
          <w:tcPr>
            <w:tcW w:type="dxa" w:w="2880"/>
          </w:tcPr>
          <w:p>
            <w:r>
              <w:t>Импорт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/api/v1/dashboard/summary</w:t>
            </w:r>
          </w:p>
        </w:tc>
        <w:tc>
          <w:tcPr>
            <w:tcW w:type="dxa" w:w="2880"/>
          </w:tcPr>
          <w:p>
            <w:r>
              <w:t>KPI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/api/v1/analytics/revenue</w:t>
            </w:r>
          </w:p>
        </w:tc>
        <w:tc>
          <w:tcPr>
            <w:tcW w:type="dxa" w:w="2880"/>
          </w:tcPr>
          <w:p>
            <w:r>
              <w:t>Выручка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/api/v1/analytics/expenses</w:t>
            </w:r>
          </w:p>
        </w:tc>
        <w:tc>
          <w:tcPr>
            <w:tcW w:type="dxa" w:w="2880"/>
          </w:tcPr>
          <w:p>
            <w:r>
              <w:t>Расходы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/api/v1/analytics/products</w:t>
            </w:r>
          </w:p>
        </w:tc>
        <w:tc>
          <w:tcPr>
            <w:tcW w:type="dxa" w:w="2880"/>
          </w:tcPr>
          <w:p>
            <w:r>
              <w:t>Товары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/api/v1/analysis/run</w:t>
            </w:r>
          </w:p>
        </w:tc>
        <w:tc>
          <w:tcPr>
            <w:tcW w:type="dxa" w:w="2880"/>
          </w:tcPr>
          <w:p>
            <w:r>
              <w:t>Анализ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/api/v1/insights</w:t>
            </w:r>
          </w:p>
        </w:tc>
        <w:tc>
          <w:tcPr>
            <w:tcW w:type="dxa" w:w="2880"/>
          </w:tcPr>
          <w:p>
            <w:r>
              <w:t>Сигналы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/api/v1/insights/{id}</w:t>
            </w:r>
          </w:p>
        </w:tc>
        <w:tc>
          <w:tcPr>
            <w:tcW w:type="dxa" w:w="2880"/>
          </w:tcPr>
          <w:p>
            <w:r>
              <w:t>Детали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/api/v1/advisor/chat</w:t>
            </w:r>
          </w:p>
        </w:tc>
        <w:tc>
          <w:tcPr>
            <w:tcW w:type="dxa" w:w="2880"/>
          </w:tcPr>
          <w:p>
            <w:r>
              <w:t>AI-чат</w:t>
            </w:r>
          </w:p>
        </w:tc>
      </w:tr>
    </w:tbl>
    <w:p>
      <w:pPr>
        <w:pStyle w:val="Heading2"/>
      </w:pPr>
      <w:r>
        <w:t>Пример JSON сигнала</w:t>
      </w:r>
    </w:p>
    <w:p>
      <w:r>
        <w:t>{"id":"insight_001","type":"EXPENSE_SPIKE","severity":"high","current_amount":125000,"baseline_amount":100000,"deviation_percent":25,"potential_savings_kzt":25000,"estimate_type":"scenario","confidence":"medium","recommendation":"Проверьте цены и объём закупок.","evidence":{"category":"Packaging"}}</w:t>
      </w:r>
    </w:p>
    <w:p>
      <w:pPr>
        <w:pStyle w:val="Heading1"/>
      </w:pPr>
      <w:r>
        <w:t>10. Модель данных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Поля</w:t>
            </w:r>
          </w:p>
        </w:tc>
      </w:tr>
      <w:tr>
        <w:tc>
          <w:tcPr>
            <w:tcW w:type="dxa" w:w="4320"/>
          </w:tcPr>
          <w:p>
            <w:r>
              <w:t>businesses</w:t>
            </w:r>
          </w:p>
        </w:tc>
        <w:tc>
          <w:tcPr>
            <w:tcW w:type="dxa" w:w="4320"/>
          </w:tcPr>
          <w:p>
            <w:r>
              <w:t>id, name, industry, currency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id, business_id, date, product_id, quantity, unit_price, unit_cost</w:t>
            </w:r>
          </w:p>
        </w:tc>
      </w:tr>
      <w:tr>
        <w:tc>
          <w:tcPr>
            <w:tcW w:type="dxa" w:w="4320"/>
          </w:tcPr>
          <w:p>
            <w:r>
              <w:t>expenses</w:t>
            </w:r>
          </w:p>
        </w:tc>
        <w:tc>
          <w:tcPr>
            <w:tcW w:type="dxa" w:w="4320"/>
          </w:tcPr>
          <w:p>
            <w:r>
              <w:t>id, business_id, date, category, description, amount</w:t>
            </w:r>
          </w:p>
        </w:tc>
      </w:tr>
      <w:tr>
        <w:tc>
          <w:tcPr>
            <w:tcW w:type="dxa" w:w="4320"/>
          </w:tcPr>
          <w:p>
            <w:r>
              <w:t>products</w:t>
            </w:r>
          </w:p>
        </w:tc>
        <w:tc>
          <w:tcPr>
            <w:tcW w:type="dxa" w:w="4320"/>
          </w:tcPr>
          <w:p>
            <w:r>
              <w:t>id, business_id, name, category</w:t>
            </w:r>
          </w:p>
        </w:tc>
      </w:tr>
      <w:tr>
        <w:tc>
          <w:tcPr>
            <w:tcW w:type="dxa" w:w="4320"/>
          </w:tcPr>
          <w:p>
            <w:r>
              <w:t>insights</w:t>
            </w:r>
          </w:p>
        </w:tc>
        <w:tc>
          <w:tcPr>
            <w:tcW w:type="dxa" w:w="4320"/>
          </w:tcPr>
          <w:p>
            <w:r>
              <w:t>id, business_id, type, severity, evidence_json, estimated_savings, created_at</w:t>
            </w:r>
          </w:p>
        </w:tc>
      </w:tr>
      <w:tr>
        <w:tc>
          <w:tcPr>
            <w:tcW w:type="dxa" w:w="4320"/>
          </w:tcPr>
          <w:p>
            <w:r>
              <w:t>imports</w:t>
            </w:r>
          </w:p>
        </w:tc>
        <w:tc>
          <w:tcPr>
            <w:tcW w:type="dxa" w:w="4320"/>
          </w:tcPr>
          <w:p>
            <w:r>
              <w:t>id, business_id, filename, status, created_at</w:t>
            </w:r>
          </w:p>
        </w:tc>
      </w:tr>
    </w:tbl>
    <w:p>
      <w:pPr>
        <w:pStyle w:val="Heading1"/>
      </w:pPr>
      <w:r>
        <w:t>11. Архитектура репозитория</w:t>
      </w:r>
    </w:p>
    <w:p>
      <w:r>
        <w:t>profitleak-ai/</w:t>
        <w:br/>
        <w:t xml:space="preserve">  frontend/src/{components,pages,services,types}/</w:t>
        <w:br/>
        <w:t xml:space="preserve">  backend/app/{api,models,schemas,services,db,core}/</w:t>
        <w:br/>
        <w:t xml:space="preserve">  backend/tests/</w:t>
        <w:br/>
        <w:t xml:space="preserve">  shared/openapi.json</w:t>
        <w:br/>
        <w:t xml:space="preserve">  demo_data/{sales.csv,expenses.csv}</w:t>
        <w:br/>
        <w:t xml:space="preserve">  .env.example</w:t>
        <w:br/>
        <w:t xml:space="preserve">  README.md</w:t>
        <w:br/>
        <w:t xml:space="preserve">  REQUIREMENTS.md</w:t>
      </w:r>
    </w:p>
    <w:p>
      <w:pPr>
        <w:pStyle w:val="Heading1"/>
      </w:pPr>
      <w:r>
        <w:t>12. Разделение задач на двух разработчиков</w:t>
      </w:r>
    </w:p>
    <w:p>
      <w:pPr>
        <w:pStyle w:val="Heading2"/>
      </w:pPr>
      <w:r>
        <w:t>Разработчик 1 — Frontend &amp; UX</w:t>
      </w:r>
    </w:p>
    <w:p>
      <w:pPr>
        <w:pStyle w:val="ListBullet"/>
      </w:pPr>
      <w:r>
        <w:t>Настроить React + TypeScript + Vite, Tailwind и UI-компоненты.</w:t>
      </w:r>
    </w:p>
    <w:p>
      <w:pPr>
        <w:pStyle w:val="ListBullet"/>
      </w:pPr>
      <w:r>
        <w:t>Создать Sidebar, Dashboard, Import, Leak Detector и AI Advisor.</w:t>
      </w:r>
    </w:p>
    <w:p>
      <w:pPr>
        <w:pStyle w:val="ListBullet"/>
      </w:pPr>
      <w:r>
        <w:t>Реализовать KPI, Recharts, фильтры, таблицы и карточки сигналов.</w:t>
      </w:r>
    </w:p>
    <w:p>
      <w:pPr>
        <w:pStyle w:val="ListBullet"/>
      </w:pPr>
      <w:r>
        <w:t>Реализовать предпросмотр импорта, loading/empty/error states и адаптивность.</w:t>
      </w:r>
    </w:p>
    <w:p>
      <w:pPr>
        <w:pStyle w:val="ListBullet"/>
      </w:pPr>
      <w:r>
        <w:t>Подключить API через типизированный клиент; не изменять backend/.</w:t>
      </w:r>
    </w:p>
    <w:p>
      <w:pPr>
        <w:pStyle w:val="Heading2"/>
      </w:pPr>
      <w:r>
        <w:t>Разработчик 2 — Backend &amp; AI</w:t>
      </w:r>
    </w:p>
    <w:p>
      <w:pPr>
        <w:pStyle w:val="ListBullet"/>
      </w:pPr>
      <w:r>
        <w:t>Настроить FastAPI, Pydantic, SQLAlchemy и SQLite.</w:t>
      </w:r>
    </w:p>
    <w:p>
      <w:pPr>
        <w:pStyle w:val="ListBullet"/>
      </w:pPr>
      <w:r>
        <w:t>Создать модели данных, миграции/инициализацию и API.</w:t>
      </w:r>
    </w:p>
    <w:p>
      <w:pPr>
        <w:pStyle w:val="ListBullet"/>
      </w:pPr>
      <w:r>
        <w:t>Реализовать CSV/XLSX импорт, валидацию и защиту от дублей.</w:t>
      </w:r>
    </w:p>
    <w:p>
      <w:pPr>
        <w:pStyle w:val="ListBullet"/>
      </w:pPr>
      <w:r>
        <w:t>Реализовать KPI, детектор проблем, evidence и сценарную оценку экономии.</w:t>
      </w:r>
    </w:p>
    <w:p>
      <w:pPr>
        <w:pStyle w:val="ListBullet"/>
      </w:pPr>
      <w:r>
        <w:t>Подключить LLM с безопасным fallback; подготовить тесты и демоданные.</w:t>
      </w:r>
    </w:p>
    <w:p>
      <w:pPr>
        <w:pStyle w:val="ListBullet"/>
      </w:pPr>
      <w:r>
        <w:t>Не изменять frontend/ без согласования.</w:t>
      </w:r>
    </w:p>
    <w:p>
      <w:pPr>
        <w:pStyle w:val="Heading2"/>
      </w:pPr>
      <w:r>
        <w:t>Совместные правила</w:t>
      </w:r>
    </w:p>
    <w:p>
      <w:pPr>
        <w:pStyle w:val="ListBullet"/>
      </w:pPr>
      <w:r>
        <w:t>Сначала согласовать схемы запросов/ответов и зафиксировать shared/openapi.json.</w:t>
      </w:r>
    </w:p>
    <w:p>
      <w:pPr>
        <w:pStyle w:val="ListBullet"/>
      </w:pPr>
      <w:r>
        <w:t>Работать в ветках feature/frontend и feature/backend-ai; объединять через Pull Request.</w:t>
      </w:r>
    </w:p>
    <w:p>
      <w:pPr>
        <w:pStyle w:val="ListBullet"/>
      </w:pPr>
      <w:r>
        <w:t>При изменении API синхронно обновлять типы frontend и тесты backend.</w:t>
      </w:r>
    </w:p>
    <w:p>
      <w:pPr>
        <w:pStyle w:val="ListBullet"/>
      </w:pPr>
      <w:r>
        <w:t>Ежедневно проверять сквозной сценарий: импорт → анализ → дашборд → сигнал.</w:t>
      </w:r>
    </w:p>
    <w:p>
      <w:pPr>
        <w:pStyle w:val="Heading1"/>
      </w:pPr>
      <w:r>
        <w:t>13. Безопасность и ограничения</w:t>
      </w:r>
    </w:p>
    <w:p>
      <w:pPr>
        <w:pStyle w:val="ListBullet"/>
      </w:pPr>
      <w:r>
        <w:t>API-ключи только на сервере и в .env; .env не коммитить.</w:t>
      </w:r>
    </w:p>
    <w:p>
      <w:pPr>
        <w:pStyle w:val="ListBullet"/>
      </w:pPr>
      <w:r>
        <w:t>Лимит загрузки 10 МБ; проверять расширение и содержимое файла.</w:t>
      </w:r>
    </w:p>
    <w:p>
      <w:pPr>
        <w:pStyle w:val="ListBullet"/>
      </w:pPr>
      <w:r>
        <w:t>Не исполнять формулы XLSX.</w:t>
      </w:r>
    </w:p>
    <w:p>
      <w:pPr>
        <w:pStyle w:val="ListBullet"/>
      </w:pPr>
      <w:r>
        <w:t>Не передавать персональные и банковские данные в LLM без согласия.</w:t>
      </w:r>
    </w:p>
    <w:p>
      <w:pPr>
        <w:pStyle w:val="ListBullet"/>
      </w:pPr>
      <w:r>
        <w:t>Все суммы рассчитывать на сервере, а не в LLM.</w:t>
      </w:r>
    </w:p>
    <w:p>
      <w:pPr>
        <w:pStyle w:val="ListBullet"/>
      </w:pPr>
      <w:r>
        <w:t>Для реальных пользователей обязательны авторизация и разграничение доступа; публичный MVP ограничить синтетическими данными.</w:t>
      </w:r>
    </w:p>
    <w:p>
      <w:pPr>
        <w:pStyle w:val="Heading1"/>
      </w:pPr>
      <w:r>
        <w:t>14. План разработки на 48 часов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Время</w:t>
            </w:r>
          </w:p>
        </w:tc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</w:tr>
      <w:tr>
        <w:tc>
          <w:tcPr>
            <w:tcW w:type="dxa" w:w="2880"/>
          </w:tcPr>
          <w:p>
            <w:r>
              <w:t>0–4 ч</w:t>
            </w:r>
          </w:p>
        </w:tc>
        <w:tc>
          <w:tcPr>
            <w:tcW w:type="dxa" w:w="2880"/>
          </w:tcPr>
          <w:p>
            <w:r>
              <w:t>Подготовка</w:t>
            </w:r>
          </w:p>
        </w:tc>
        <w:tc>
          <w:tcPr>
            <w:tcW w:type="dxa" w:w="2880"/>
          </w:tcPr>
          <w:p>
            <w:r>
              <w:t>Репозиторий, структура, контракт API</w:t>
            </w:r>
          </w:p>
        </w:tc>
      </w:tr>
      <w:tr>
        <w:tc>
          <w:tcPr>
            <w:tcW w:type="dxa" w:w="2880"/>
          </w:tcPr>
          <w:p>
            <w:r>
              <w:t>4–12 ч</w:t>
            </w:r>
          </w:p>
        </w:tc>
        <w:tc>
          <w:tcPr>
            <w:tcW w:type="dxa" w:w="2880"/>
          </w:tcPr>
          <w:p>
            <w:r>
              <w:t>Основа</w:t>
            </w:r>
          </w:p>
        </w:tc>
        <w:tc>
          <w:tcPr>
            <w:tcW w:type="dxa" w:w="2880"/>
          </w:tcPr>
          <w:p>
            <w:r>
              <w:t>Dashboard, БД, импорт, демоданные</w:t>
            </w:r>
          </w:p>
        </w:tc>
      </w:tr>
      <w:tr>
        <w:tc>
          <w:tcPr>
            <w:tcW w:type="dxa" w:w="2880"/>
          </w:tcPr>
          <w:p>
            <w:r>
              <w:t>12–24 ч</w:t>
            </w:r>
          </w:p>
        </w:tc>
        <w:tc>
          <w:tcPr>
            <w:tcW w:type="dxa" w:w="2880"/>
          </w:tcPr>
          <w:p>
            <w:r>
              <w:t>Аналитика</w:t>
            </w:r>
          </w:p>
        </w:tc>
        <w:tc>
          <w:tcPr>
            <w:tcW w:type="dxa" w:w="2880"/>
          </w:tcPr>
          <w:p>
            <w:r>
              <w:t>KPI, графики, сигналы</w:t>
            </w:r>
          </w:p>
        </w:tc>
      </w:tr>
      <w:tr>
        <w:tc>
          <w:tcPr>
            <w:tcW w:type="dxa" w:w="2880"/>
          </w:tcPr>
          <w:p>
            <w:r>
              <w:t>24–34 ч</w:t>
            </w:r>
          </w:p>
        </w:tc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Объяснения, рекомендации, интеграция</w:t>
            </w:r>
          </w:p>
        </w:tc>
      </w:tr>
      <w:tr>
        <w:tc>
          <w:tcPr>
            <w:tcW w:type="dxa" w:w="2880"/>
          </w:tcPr>
          <w:p>
            <w:r>
              <w:t>34–42 ч</w:t>
            </w:r>
          </w:p>
        </w:tc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Тесты, исправления, адаптивность</w:t>
            </w:r>
          </w:p>
        </w:tc>
      </w:tr>
      <w:tr>
        <w:tc>
          <w:tcPr>
            <w:tcW w:type="dxa" w:w="2880"/>
          </w:tcPr>
          <w:p>
            <w:r>
              <w:t>42–48 ч</w:t>
            </w:r>
          </w:p>
        </w:tc>
        <w:tc>
          <w:tcPr>
            <w:tcW w:type="dxa" w:w="2880"/>
          </w:tcPr>
          <w:p>
            <w:r>
              <w:t>Защита</w:t>
            </w:r>
          </w:p>
        </w:tc>
        <w:tc>
          <w:tcPr>
            <w:tcW w:type="dxa" w:w="2880"/>
          </w:tcPr>
          <w:p>
            <w:r>
              <w:t>Деплой, демонстрация, презентация</w:t>
            </w:r>
          </w:p>
        </w:tc>
      </w:tr>
    </w:tbl>
    <w:p>
      <w:pPr>
        <w:pStyle w:val="Heading1"/>
      </w:pPr>
      <w:r>
        <w:t>15. Критерии приёмки MVP</w:t>
      </w:r>
    </w:p>
    <w:p>
      <w:pPr>
        <w:pStyle w:val="ListBullet"/>
      </w:pPr>
      <w:r>
        <w:t>Frontend и Backend запускаются по README.</w:t>
      </w:r>
    </w:p>
    <w:p>
      <w:pPr>
        <w:pStyle w:val="ListBullet"/>
      </w:pPr>
      <w:r>
        <w:t>Кнопка загрузки демоданных создаёт повторяемый набор из 90 дней.</w:t>
      </w:r>
    </w:p>
    <w:p>
      <w:pPr>
        <w:pStyle w:val="ListBullet"/>
      </w:pPr>
      <w:r>
        <w:t>Импорт CSV/XLSX показывает ошибки и не дублирует записи.</w:t>
      </w:r>
    </w:p>
    <w:p>
      <w:pPr>
        <w:pStyle w:val="ListBullet"/>
      </w:pPr>
      <w:r>
        <w:t>KPI совпадают с независимыми тестовыми расчётами.</w:t>
      </w:r>
    </w:p>
    <w:p>
      <w:pPr>
        <w:pStyle w:val="ListBullet"/>
      </w:pPr>
      <w:r>
        <w:t>Система находит не менее 3 ожидаемых сигналов на демоданных.</w:t>
      </w:r>
    </w:p>
    <w:p>
      <w:pPr>
        <w:pStyle w:val="ListBullet"/>
      </w:pPr>
      <w:r>
        <w:t>У каждого сигнала есть фактическое обоснование и понятная рекомендация.</w:t>
      </w:r>
    </w:p>
    <w:p>
      <w:pPr>
        <w:pStyle w:val="ListBullet"/>
      </w:pPr>
      <w:r>
        <w:t>Сценарная экономия не подаётся как доказанный ущерб.</w:t>
      </w:r>
    </w:p>
    <w:p>
      <w:pPr>
        <w:pStyle w:val="ListBullet"/>
      </w:pPr>
      <w:r>
        <w:t>Сервис работает при отключённом LLM API.</w:t>
      </w:r>
    </w:p>
    <w:p>
      <w:pPr>
        <w:pStyle w:val="ListBullet"/>
      </w:pPr>
      <w:r>
        <w:t>Дашборд отображает реальные результаты backend.</w:t>
      </w:r>
    </w:p>
    <w:p>
      <w:pPr>
        <w:pStyle w:val="Heading1"/>
      </w:pPr>
      <w:r>
        <w:t>16. Инструкция для Codex</w:t>
      </w:r>
    </w:p>
    <w:p>
      <w:r>
        <w:t>Создай ProfitLeak AI как монорепозиторий frontend/ + backend/ по этому документу. Не реализуй всё одним шагом. Сначала изучи файлы, сформируй план, зафиксируй схемы API, затем реализуй модули с тестами. Финансовые суммы вычисляй детерминированно, не генерируй их через LLM. Приоритет — работающий end-to-end MVP. Разработчик 1 работает только над frontend, разработчик 2 — над backend и AI. Обязательно подготовь синтетические данные кафе в Таразе и сценарий демонстрации.</w:t>
      </w:r>
    </w:p>
    <w:p>
      <w:pPr>
        <w:pStyle w:val="Heading1"/>
      </w:pPr>
      <w:r>
        <w:t>17. Сценарий защиты</w:t>
      </w:r>
    </w:p>
    <w:p>
      <w:r>
        <w:t>1) Открыть демо кафе Тараза. 2) Показать выручку, расходы и прибыль. 3) Запустить анализ. 4) Продемонстрировать рост расходов на упаковку, снижение маржи и возможный дубликат. 5) Показать расчёты и рекомендации. 6) Подчеркнуть, что выявленные отклонения и экономия — проверяемые оценки, а не гарантированный результат.</w:t>
      </w:r>
    </w:p>
    <w:sectPr w:rsidR="00FC693F" w:rsidRPr="0006063C" w:rsidSect="00034616"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ProfitLeak AI  •  Hackathon Requirements  •  MVP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5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5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5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