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100원사주 메타광고 미팅 리포트</w:t>
      </w:r>
    </w:p>
    <w:p>
      <w:pPr>
        <w:jc w:val="center"/>
      </w:pPr>
      <w:r>
        <w:rPr>
          <w:color w:val="646464"/>
          <w:sz w:val="22"/>
        </w:rPr>
        <w:t>2026-05-25 (월) 16:00  |  참석: 에렌, 그로우팀</w:t>
      </w:r>
    </w:p>
    <w:p/>
    <w:p>
      <w:pPr>
        <w:pStyle w:val="Heading2"/>
      </w:pPr>
      <w:r>
        <w:t>1. 이벤트 매칭 품질</w:t>
      </w:r>
    </w:p>
    <w:p>
      <w:r>
        <w:t>현재 점수: 4.2 / 10 (낮음)</w:t>
      </w:r>
    </w:p>
    <w:p>
      <w:r>
        <w:t>높을수록 전환 데이터 정확, 낮으면 DB 추적 부정확</w:t>
      </w:r>
    </w:p>
    <w:p>
      <w:r>
        <w:t>개선: 웹사이트 코드단 이벤트 파라미터 강화 (클로드코딩으로 보강)</w:t>
      </w:r>
    </w:p>
    <w:p>
      <w:r>
        <w:t>참고: 모든 웹사이트 적용 X — 사이트별 확인 필요</w:t>
      </w:r>
    </w:p>
    <w:p/>
    <w:p>
      <w:r>
        <w:rPr>
          <w:b/>
        </w:rPr>
        <w:t>전환 이벤트 매핑</w:t>
      </w:r>
    </w:p>
    <w:p>
      <w:pPr>
        <w:pStyle w:val="ListBullet"/>
      </w:pPr>
      <w:r>
        <w:t>• 100원 결제 → 장바구니(AddToCart)</w:t>
      </w:r>
    </w:p>
    <w:p>
      <w:pPr>
        <w:pStyle w:val="ListBullet"/>
      </w:pPr>
      <w:r>
        <w:t>• 유료 결제 → 구매(Purchase)</w:t>
      </w:r>
    </w:p>
    <w:p>
      <w:pPr>
        <w:pStyle w:val="ListBullet"/>
      </w:pPr>
      <w:r>
        <w:t>• 초반 데이터 부족 시: 장바구니 최적화 먼저 → 데이터 쌓이면 구매로 전환</w:t>
      </w:r>
    </w:p>
    <w:p>
      <w:pPr>
        <w:pStyle w:val="Heading2"/>
      </w:pPr>
      <w:r>
        <w:t>2. 캠페인 구조 (ABO → CBO)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ABO (광고세트예산)</w:t>
            </w:r>
          </w:p>
        </w:tc>
        <w:tc>
          <w:tcPr>
            <w:tcW w:type="dxa" w:w="2880"/>
          </w:tcPr>
          <w:p>
            <w:r>
              <w:t>소재 테스트</w:t>
            </w:r>
          </w:p>
        </w:tc>
        <w:tc>
          <w:tcPr>
            <w:tcW w:type="dxa" w:w="2880"/>
          </w:tcPr>
          <w:p>
            <w:r>
              <w:t>세트별 예산 배분, 소재 성과 비교</w:t>
            </w:r>
          </w:p>
        </w:tc>
      </w:tr>
      <w:tr>
        <w:tc>
          <w:tcPr>
            <w:tcW w:type="dxa" w:w="2880"/>
          </w:tcPr>
          <w:p>
            <w:r>
              <w:t>CBO (캠페인예산)</w:t>
            </w:r>
          </w:p>
        </w:tc>
        <w:tc>
          <w:tcPr>
            <w:tcW w:type="dxa" w:w="2880"/>
          </w:tcPr>
          <w:p>
            <w:r>
              <w:t>스케일링</w:t>
            </w:r>
          </w:p>
        </w:tc>
        <w:tc>
          <w:tcPr>
            <w:tcW w:type="dxa" w:w="2880"/>
          </w:tcPr>
          <w:p>
            <w:r>
              <w:t>위너 소재 발견 후, 자동 예산 최적화</w:t>
            </w:r>
          </w:p>
        </w:tc>
      </w:tr>
    </w:tbl>
    <w:p/>
    <w:p>
      <w:r>
        <w:t>흐름: ABO 소재 테스트 → 위너 발견 → CBO 스케일업</w:t>
      </w:r>
    </w:p>
    <w:p>
      <w:pPr>
        <w:pStyle w:val="Heading2"/>
      </w:pPr>
      <w:r>
        <w:t>3. 타겟팅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타겟 유형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논타겟</w:t>
            </w:r>
          </w:p>
        </w:tc>
        <w:tc>
          <w:tcPr>
            <w:tcW w:type="dxa" w:w="4320"/>
          </w:tcPr>
          <w:p>
            <w:r>
              <w:t>메타에 완전히 맡김 (알아서 최적화)</w:t>
            </w:r>
          </w:p>
        </w:tc>
      </w:tr>
      <w:tr>
        <w:tc>
          <w:tcPr>
            <w:tcW w:type="dxa" w:w="4320"/>
          </w:tcPr>
          <w:p>
            <w:r>
              <w:t>어드벤티지</w:t>
            </w:r>
          </w:p>
        </w:tc>
        <w:tc>
          <w:tcPr>
            <w:tcW w:type="dxa" w:w="4320"/>
          </w:tcPr>
          <w:p>
            <w:r>
              <w:t>초기 타겟 설정하되 효율 좋은 곳으로 자동 확장</w:t>
            </w:r>
          </w:p>
        </w:tc>
      </w:tr>
      <w:tr>
        <w:tc>
          <w:tcPr>
            <w:tcW w:type="dxa" w:w="4320"/>
          </w:tcPr>
          <w:p>
            <w:r>
              <w:t>관심사 타겟</w:t>
            </w:r>
          </w:p>
        </w:tc>
        <w:tc>
          <w:tcPr>
            <w:tcW w:type="dxa" w:w="4320"/>
          </w:tcPr>
          <w:p>
            <w:r>
              <w:t>사주 관련 관심사 설정 (너무 많이 넣지 말 것)</w:t>
            </w:r>
          </w:p>
        </w:tc>
      </w:tr>
    </w:tbl>
    <w:p/>
    <w:p>
      <w:r>
        <w:t>우선 진행: 논타겟 + 관심사 타겟 2가지 동시 테스트</w:t>
      </w:r>
    </w:p>
    <w:p>
      <w:r>
        <w:t>사주 관련 관심사 카테고리 리서치 필요</w:t>
      </w:r>
    </w:p>
    <w:p>
      <w:pPr>
        <w:pStyle w:val="Heading2"/>
      </w:pPr>
      <w:r>
        <w:t>4. 광고 운영 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종료날짜</w:t>
            </w:r>
          </w:p>
        </w:tc>
        <w:tc>
          <w:tcPr>
            <w:tcW w:type="dxa" w:w="4320"/>
          </w:tcPr>
          <w:p>
            <w:r>
              <w:t>설정 X — 성과 폭발 시점 유연 대응</w:t>
            </w:r>
          </w:p>
        </w:tc>
      </w:tr>
      <w:tr>
        <w:tc>
          <w:tcPr>
            <w:tcW w:type="dxa" w:w="4320"/>
          </w:tcPr>
          <w:p>
            <w:r>
              <w:t>세트당 소재</w:t>
            </w:r>
          </w:p>
        </w:tc>
        <w:tc>
          <w:tcPr>
            <w:tcW w:type="dxa" w:w="4320"/>
          </w:tcPr>
          <w:p>
            <w:r>
              <w:t>1~2개</w:t>
            </w:r>
          </w:p>
        </w:tc>
      </w:tr>
      <w:tr>
        <w:tc>
          <w:tcPr>
            <w:tcW w:type="dxa" w:w="4320"/>
          </w:tcPr>
          <w:p>
            <w:r>
              <w:t>소재 반응 좋으면</w:t>
            </w:r>
          </w:p>
        </w:tc>
        <w:tc>
          <w:tcPr>
            <w:tcW w:type="dxa" w:w="4320"/>
          </w:tcPr>
          <w:p>
            <w:r>
              <w:t>CPM 자연 하락</w:t>
            </w:r>
          </w:p>
        </w:tc>
      </w:tr>
      <w:tr>
        <w:tc>
          <w:tcPr>
            <w:tcW w:type="dxa" w:w="4320"/>
          </w:tcPr>
          <w:p>
            <w:r>
              <w:t>트래픽 광고</w:t>
            </w:r>
          </w:p>
        </w:tc>
        <w:tc>
          <w:tcPr>
            <w:tcW w:type="dxa" w:w="4320"/>
          </w:tcPr>
          <w:p>
            <w:r>
              <w:t>구매 나오면 보너스 (기대치 낮게)</w:t>
            </w:r>
          </w:p>
        </w:tc>
      </w:tr>
      <w:tr>
        <w:tc>
          <w:tcPr>
            <w:tcW w:type="dxa" w:w="4320"/>
          </w:tcPr>
          <w:p>
            <w:r>
              <w:t>기여모델</w:t>
            </w:r>
          </w:p>
        </w:tc>
        <w:tc>
          <w:tcPr>
            <w:tcW w:type="dxa" w:w="4320"/>
          </w:tcPr>
          <w:p>
            <w:r>
              <w:t>일반으로 시작 (광고 볼 사람 vs 안 볼 사람)</w:t>
            </w:r>
          </w:p>
        </w:tc>
      </w:tr>
    </w:tbl>
    <w:p/>
    <w:p>
      <w:pPr>
        <w:pStyle w:val="Heading2"/>
      </w:pPr>
      <w:r>
        <w:t>5. 광고 소재 가이드</w:t>
      </w:r>
    </w:p>
    <w:p>
      <w:pPr>
        <w:pStyle w:val="ListBullet"/>
      </w:pPr>
      <w:r>
        <w:t>• AI티 안 나는 자연스러운 소재</w:t>
      </w:r>
    </w:p>
    <w:p>
      <w:pPr>
        <w:pStyle w:val="ListBullet"/>
      </w:pPr>
      <w:r>
        <w:t>• 영상 초반 1~2초 후킹 강하게</w:t>
      </w:r>
    </w:p>
    <w:p>
      <w:pPr>
        <w:pStyle w:val="ListBullet"/>
      </w:pPr>
      <w:r>
        <w:t>• 광고문구 2줄 이내</w:t>
      </w:r>
    </w:p>
    <w:p>
      <w:pPr>
        <w:pStyle w:val="ListBullet"/>
      </w:pPr>
      <w:r>
        <w:t>• 사주 이벤트/특별 이벤트 타겟 소재도 테스트</w:t>
      </w:r>
    </w:p>
    <w:p>
      <w:pPr>
        <w:pStyle w:val="Heading2"/>
      </w:pPr>
      <w:r>
        <w:t>6. 인플루언서 파트너십 광고</w:t>
      </w:r>
    </w:p>
    <w:p>
      <w:pPr>
        <w:pStyle w:val="ListBullet"/>
      </w:pPr>
      <w:r>
        <w:t>• 인플루언서에게 제품 제공 후 애드코드 발급</w:t>
      </w:r>
    </w:p>
    <w:p>
      <w:pPr>
        <w:pStyle w:val="ListBullet"/>
      </w:pPr>
      <w:r>
        <w:t>• 파트너십 광고 &gt; 광고코드 입력 방식으로 집행</w:t>
      </w:r>
    </w:p>
    <w:p>
      <w:pPr>
        <w:pStyle w:val="ListBullet"/>
      </w:pPr>
      <w:r>
        <w:t>• 가이드: facebook.com/business/help/354752406906368</w:t>
      </w:r>
    </w:p>
    <w:p>
      <w:pPr>
        <w:pStyle w:val="Heading2"/>
      </w:pPr>
      <w:r>
        <w:t>액션 아이템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할 일</w:t>
            </w:r>
          </w:p>
        </w:tc>
        <w:tc>
          <w:tcPr>
            <w:tcW w:type="dxa" w:w="2160"/>
          </w:tcPr>
          <w:p>
            <w:r>
              <w:t>담당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이벤트 매칭 품질 개선 (코드단 파라미터 강화)</w:t>
            </w:r>
          </w:p>
        </w:tc>
        <w:tc>
          <w:tcPr>
            <w:tcW w:type="dxa" w:w="2160"/>
          </w:tcPr>
          <w:p>
            <w:r>
              <w:t>개발자</w:t>
            </w:r>
          </w:p>
        </w:tc>
        <w:tc>
          <w:tcPr>
            <w:tcW w:type="dxa" w:w="2160"/>
          </w:tcPr>
          <w:p>
            <w:r>
              <w:t>긴급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사주 관련 메타 관심사 카테고리 리서치</w:t>
            </w:r>
          </w:p>
        </w:tc>
        <w:tc>
          <w:tcPr>
            <w:tcW w:type="dxa" w:w="2160"/>
          </w:tcPr>
          <w:p>
            <w:r>
              <w:t>에렌/미카사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ABO 세팅: 논타겟 + 관심사 타겟 2세트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광고 소재 제작 (AI티X, 후킹 강한 영상)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인플루언서 섭외 + 애드코드 세팅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중기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위너 소재 발견 시 CBO 전환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대기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