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8"/>
        <w:spacing w:after="120"/>
        <w:rPr>
          <w:lang w:eastAsia="ko-KR"/>
        </w:rPr>
      </w:pPr>
      <w:r>
        <w:rPr>
          <w:b/>
          <w:sz w:val="38"/>
          <w:lang w:eastAsia="ko-KR"/>
        </w:rPr>
        <w:t xml:space="preserve">퓨처플레이 서면 질의서</w:t>
      </w:r>
    </w:p>
    <w:p>
      <w:pPr>
        <w:spacing w:after="80"/>
        <w:rPr>
          <w:lang w:eastAsia="ko-KR"/>
        </w:rPr>
      </w:pPr>
      <w:r>
        <w:rPr>
          <w:sz w:val="19"/>
          <w:lang w:eastAsia="ko-KR"/>
        </w:rPr>
        <w:t xml:space="preserve">2026년 10월 21일  퓨처플레이 투자 현황·펀드·포트폴리오·IPO</w:t>
      </w:r>
    </w:p>
    <w:p>
      <w:pPr>
        <w:spacing w:after="200"/>
        <w:rPr>
          <w:lang w:eastAsia="ko-KR"/>
        </w:rPr>
      </w:pPr>
      <w:r>
        <w:rPr>
          <w:sz w:val="20"/>
          <w:lang w:eastAsia="ko-KR"/>
        </w:rPr>
        <w:t xml:space="preserve">회사 차원의 수치와 계획을 확인하기 위한 질의서입니다. 수치에는 기준일을 함께 적어 주시고, 공개가 어려운 항목은 "비공개"로 표시해 주셔도 됩니다. 우선 답변을 부탁드리는 항목은 1, 2, 3, 5, 6, 9, 12, 22번입니다.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01  현재 퓨처플레이의 총 운용자산(AUM)은 얼마입니까?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벤처투자조합, AC 개인투자조합, 본계정, 기관전용 사모펀드로 나눠 주십시오. 2024년 말 2,768억원(벤처펀드 1,732억원, 개인투자조합·본계정 1,036억원)과 비교해 어떻게 달라졌는지도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02  올해 들어 지금까지 투자를 얼마나, 몇 건 집행했습니까?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기준일과 함께 누적 집행액과 건수를 알려주십시오. 연말까지의 예상 집행액, 지난해 517억원·43건과 비교한 증감도 궁금합니다.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03  올해 집행액 가운데 신규투자와 후속투자(팔로우온)는 각각 얼마입니까?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금액과 건수를 나눠 주십시오. 지난해 신규 25건·후속 18건과 비교해 후속투자 비중이 늘었는지, 시드·프리A·시리즈A 이상 등 단계별 분포도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04  투자 재원별로는 어느 계정에서 얼마를 집행했습니까?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벤처투자조합, 개인투자조합, 본계정의 비중과 팁스(TIPS) 연계 투자 건수를 구분해 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05  올해 새로 결성한 펀드는 몇 개이고 규모는 얼마입니까?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벤처투자조합과 AC 개인투자조합을 구분해 펀드명, 결성일, 결성액, 주요 출자자(모태펀드·한국성장금융 등 정책 출자 포함)를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06  권오형 대표가 올해 초 밝힌 1,500억원 펀드 조성 목표는 현재 얼마나 이뤘습니까?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결성 완료, 1차 클로징, 출자확약(LoC) 단계를 구분해 주십시오. 연내 추가 결성 예정 펀드가 있는지, 목표에 못 미친다면 국민성장펀드로의 출자자 쏠림 등 그 이유도 설명해 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07  현재 운용 중인 펀드는 모두 몇 개이며, 아직 투자하지 않은 약정액은 얼마입니까?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펀드별 투자기간 종료 시점과 남은 투자 여력을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08  2025~2026년 정책 출자사업에는 어디에 지원했고 결과는 어땠습니까?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모태펀드, 한국성장금융, 국민성장펀드 출자사업별 지원·선정 결과를 알려주십시오. 이번 초장기기술투자펀드에 지원했는지, 지원하지 않았다면 그 이유도 궁금합니다.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spacing w:after="120"/>
        <w:rPr>
          <w:lang w:eastAsia="ko-KR"/>
        </w:rPr>
      </w:pPr>
      <w:r>
        <w:rPr>
          <w:b/>
          <w:sz w:val="26"/>
          <w:lang w:eastAsia="ko-KR"/>
        </w:rPr>
        <w:t xml:space="preserve">퓨처플레이 서면 질의서  9번부터 16번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09  첫 펀드라고 할 수 있는 50억원 규모 '퓨처플레이개인투자조합1호'는 청산을 마쳤습니까?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청산일(또는 예정일), 최종 회수액, 투자원금 대비 배수(TVPI·DPI)와 IRR을 알려주십시오. 수익률이 보수 차감 전인지 후인지도 구분해 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10  1호 조합의 수익은 주로 어느 기업에서 나왔습니까?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주요 회수 기업과 회수 방식(상장·인수합병·구주매각)을 알려주십시오. 청산 시점에 남은 지분은 어떻게 처리했습니까?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11  1호 조합 외에 청산했거나 청산을 앞둔 펀드는 무엇입니까?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펀드별 청산 일정과, 지금까지 청산한 펀드의 평균 수익률 및 그 산출 기준을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12  퓨처플레이가 가장 내세울 수 있는 포트폴리오사 세 곳을 꼽는다면 어디입니까?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기업별 최초 투자 시점·단계·금액과 후속투자를 포함한 누적 투자액, 현재 지분율 또는 평가가치 배수를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13  상장·인수로 회수한 대표 사례들의 성과는 어떻습니까?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에스오에스랩·이노스페이스·뉴로핏 상장과 EPD바이오테라퓨틱스·맨드언맨드 인수에 대해 투자원금, 회수액(또는 평가액)과 배수, 잔여 지분 보유 여부를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14  심사역들이 지금 가장 주목하는 포트폴리오사는 어디입니까?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그 이유와 다음 투자유치 일정, 퓨처플레이의 후속투자 계획을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15  로보틱스·AI 반도체·우주 등 딥테크 포트폴리오는 어떻게 구성돼 있습니까?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섹터별 기업 수와 투자액 비중을 알려주십시오. 지난해 아스테로모프 30억원(사상 최대 시드), 라이온로보틱스 40억원 후속처럼 한 건당 투자 규모가 커진 배경도 궁금합니다.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16  해외 투자는 어떤 원칙으로 하고 있습니까?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올해 참여한 AMI Labs 시드 투자 금액·지분 가운데 공개 가능한 범위와, 전체 포트폴리오 중 해외 기업 비중, 앞으로의 해외 투자 계획을 알려주십시오.</w:t>
      </w:r>
    </w:p>
    <w:p>
      <w:pPr>
        <w:rPr>
          <w:lang w:eastAsia="ko-KR"/>
        </w:rPr>
      </w:pPr>
      <w:r>
        <w:rPr>
          <w:lang w:eastAsia="ko-KR"/>
        </w:rPr>
        <w:br w:type="page"/>
      </w:r>
    </w:p>
    <w:p>
      <w:pPr>
        <w:spacing w:after="120"/>
        <w:rPr>
          <w:lang w:eastAsia="ko-KR"/>
        </w:rPr>
      </w:pPr>
      <w:r>
        <w:rPr>
          <w:b/>
          <w:sz w:val="26"/>
          <w:lang w:eastAsia="ko-KR"/>
        </w:rPr>
        <w:t xml:space="preserve">퓨처플레이 서면 질의서  17번부터 24번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17  지난해 11월 기관전용 사모펀드 운용사 자격을 얻어 AC·VC·PE를 모두 갖췄습니다. 이 전주기 체계의 실제 강점은 무엇입니까?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시드부터 성장·회수 단계까지 같은 기업을 이어서 지원하는 구조를 사례로 설명해 주십시오. 포트폴리오사와 출자자가 얻는 이점은 무엇입니까?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18  사모펀드(PE) 첫 펀드는 언제, 어떤 규모와 전략으로 결성할 계획입니까?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그로스·세컨더리·바이아웃 가운데 주력 전략과 목표 규모, 운용인력 구성을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19  AC·VC·PE 계정이 같은 기업에 투자할 때 이해상충은 어떻게 관리합니까?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계정 간 투자 배분과 가격 결정 원칙, 이를 점검하는 내부통제 장치를 설명해 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20  올해 초 보육(밸류업) 조직을 조정한 뒤 AC 본연의 보육 기능은 어떻게 운영되고 있습니까?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담당 인력과 주요 보육 프로그램, 팁스 운영 현황을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21  2022년 대신증권을 상장 주관사로 선정했는데, 현재 상장 준비는 어느 단계입니까?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주관사 계약이 유지되고 있는지, 실사와 지정감사 등 준비 절차가 어디까지 진행됐는지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22  상장 예비심사 청구는 언제쯤 할 계획입니까?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목표 시장과 청구 시기, 2022년 프리IPO 당시 인정받은 기업가치 2,000억원과 비교해 기대하는 가치 수준을 알려주십시오.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23  씨엔티테크가 'AC 1호 상장'을 목표로 상장 예비심사를 청구한 것을 어떻게 보십니까?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씨엔티테크의 심사 결과가 퓨처플레이 상장 일정이나 기업가치 평가에 어떤 영향을 줄 것으로 보는지, 사업 구조에서 두 회사가 어떻게 다른지 설명해 주십시오.</w:t>
      </w:r>
    </w:p>
    <w:p>
      <w:pPr>
        <w:keepNext/>
        <w:spacing w:before="140" w:after="40" w:line="288" w:lineRule="auto"/>
        <w:rPr>
          <w:lang w:eastAsia="ko-KR"/>
        </w:rPr>
      </w:pPr>
      <w:r>
        <w:rPr>
          <w:b/>
          <w:lang w:eastAsia="ko-KR"/>
        </w:rPr>
        <w:t xml:space="preserve">24  투자회사는 평가이익에 따라 실적 변동이 크다는 지적이 있습니다. 상장 심사에서 어떤 지표로 기업가치를 설득할 계획입니까?</w:t>
      </w:r>
    </w:p>
    <w:p>
      <w:pPr>
        <w:keepLines/>
        <w:spacing w:after="140" w:line="288" w:lineRule="auto"/>
        <w:ind w:left="346"/>
        <w:rPr>
          <w:lang w:eastAsia="ko-KR"/>
        </w:rPr>
      </w:pPr>
      <w:r>
        <w:rPr>
          <w:color w:val="404040"/>
          <w:lang w:eastAsia="ko-KR"/>
        </w:rPr>
        <w:t xml:space="preserve">최근 3년 영업수익·영업이익·순이익과 함께 관리보수, 성과보수, 투자자산 평가이익의 비중을 알려주십시오.</w:t>
      </w:r>
    </w:p>
    <w:sectPr w:rsidR="00D86D43" w:rsidSect="00034616">
      <w:pgSz w:w="12240" w:h="15840"/>
      <w:pgMar w:top="950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466783">
    <w:abstractNumId w:val="8"/>
  </w:num>
  <w:num w:numId="2" w16cid:durableId="414212264">
    <w:abstractNumId w:val="6"/>
  </w:num>
  <w:num w:numId="3" w16cid:durableId="765997945">
    <w:abstractNumId w:val="5"/>
  </w:num>
  <w:num w:numId="4" w16cid:durableId="1429352858">
    <w:abstractNumId w:val="4"/>
  </w:num>
  <w:num w:numId="5" w16cid:durableId="2022120702">
    <w:abstractNumId w:val="7"/>
  </w:num>
  <w:num w:numId="6" w16cid:durableId="346637950">
    <w:abstractNumId w:val="3"/>
  </w:num>
  <w:num w:numId="7" w16cid:durableId="1225526753">
    <w:abstractNumId w:val="2"/>
  </w:num>
  <w:num w:numId="8" w16cid:durableId="1998265659">
    <w:abstractNumId w:val="1"/>
  </w:num>
  <w:num w:numId="9" w16cid:durableId="71527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1C0"/>
    <w:rsid w:val="0029639D"/>
    <w:rsid w:val="00326F90"/>
    <w:rsid w:val="007752DE"/>
    <w:rsid w:val="00AA1D8D"/>
    <w:rsid w:val="00B47730"/>
    <w:rsid w:val="00CB0664"/>
    <w:rsid w:val="00CB1B98"/>
    <w:rsid w:val="00D86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9947"/>
  <w14:defaultImageDpi w14:val="300"/>
  <w15:docId w15:val="{32905E8A-FCB5-40E1-8B97-2B145C58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98" w:lineRule="auto"/>
    </w:pPr>
    <w:rPr>
      <w:rFonts w:ascii="Noto Sans CJK KR" w:eastAsia="Noto Sans CJK KR" w:hAnsi="Noto Sans CJK KR" w:cs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oto Sans CJK KR" w:eastAsia="Noto Sans CJK KR" w:hAnsi="Noto Sans CJK KR" w:cs="Noto Sans CJK KR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eastAsia="Noto Sans CJK KR" w:hAnsi="Noto Sans CJK KR" w:cs="Noto Sans CJK KR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cs="Noto Sans CJK 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퓨처플레이 서면 질의서</dc:title>
  <dc:subject>2026년 10월 21일  퓨처플레이 투자 현황·펀드·포트폴리오·IPO</dc:subject>
  <dc:creator/>
  <cp:keywords/>
  <dc:description/>
  <cp:lastModifiedBy/>
  <cp:revision>4</cp:revision>
  <dcterms:created xsi:type="dcterms:W3CDTF">2013-12-23T23:15:00Z</dcterms:created>
  <dcterms:modified xsi:type="dcterms:W3CDTF">2026-10-18T08:47:00Z</dcterms:modified>
  <cp:category/>
</cp:coreProperties>
</file>