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widowControl/>
      </w:pPr>
      <w:r>
        <w:rPr>
          <w:rFonts w:ascii="Tahoma" w:hAnsi="Tahoma" w:eastAsia="Tahoma" w:cs="Tahoma"/>
          <w:b/>
          <w:color w:val="0B2545"/>
          <w:sz w:val="48"/>
          <w:lang w:val="th-TH" w:eastAsia="th-TH" w:bidi="th-TH"/>
        </w:rPr>
        <w:t>แผนปรับระบบเอกสาร INV / REC</w:t>
      </w:r>
    </w:p>
    <w:p>
      <w:pPr>
        <w:spacing w:after="280"/>
        <w:widowControl/>
      </w:pPr>
      <w:r>
        <w:rPr>
          <w:rFonts w:ascii="Tahoma" w:hAnsi="Tahoma" w:eastAsia="Tahoma" w:cs="Tahoma"/>
          <w:color w:val="5D6975"/>
          <w:sz w:val="26"/>
          <w:lang w:val="th-TH" w:eastAsia="th-TH" w:bidi="th-TH"/>
        </w:rPr>
        <w:t>ฉบับ Rework พร้อมส่งให้ทีมพัฒนา</w:t>
      </w:r>
    </w:p>
    <w:p>
      <w:pPr>
        <w:spacing w:before="0" w:after="40" w:line="276" w:lineRule="auto"/>
        <w:widowControl/>
      </w:pPr>
      <w:r>
        <w:rPr>
          <w:rFonts w:ascii="Tahoma" w:hAnsi="Tahoma" w:eastAsia="Tahoma" w:cs="Tahoma"/>
          <w:b/>
          <w:color w:val="0B2545"/>
          <w:lang w:val="th-TH" w:eastAsia="th-TH" w:bidi="th-TH"/>
        </w:rPr>
        <w:t xml:space="preserve">โครงการ: </w:t>
      </w:r>
      <w:r>
        <w:rPr>
          <w:rFonts w:ascii="Tahoma" w:hAnsi="Tahoma" w:eastAsia="Tahoma" w:cs="Tahoma"/>
          <w:lang w:val="th-TH" w:eastAsia="th-TH" w:bidi="th-TH"/>
        </w:rPr>
        <w:t>ระบบส่งน้ำแข็งและการรับชำระเงิน</w:t>
      </w:r>
    </w:p>
    <w:p>
      <w:pPr>
        <w:spacing w:before="0" w:after="40" w:line="276" w:lineRule="auto"/>
        <w:widowControl/>
      </w:pPr>
      <w:r>
        <w:rPr>
          <w:rFonts w:ascii="Tahoma" w:hAnsi="Tahoma" w:eastAsia="Tahoma" w:cs="Tahoma"/>
          <w:b/>
          <w:color w:val="0B2545"/>
          <w:lang w:val="th-TH" w:eastAsia="th-TH" w:bidi="th-TH"/>
        </w:rPr>
        <w:t xml:space="preserve">สถานะเอกสาร: </w:t>
      </w:r>
      <w:r>
        <w:rPr>
          <w:rFonts w:ascii="Tahoma" w:hAnsi="Tahoma" w:eastAsia="Tahoma" w:cs="Tahoma"/>
          <w:lang w:val="th-TH" w:eastAsia="th-TH" w:bidi="th-TH"/>
        </w:rPr>
        <w:t>Decision-complete implementation plan</w:t>
      </w:r>
    </w:p>
    <w:p>
      <w:pPr>
        <w:spacing w:before="0" w:after="40" w:line="276" w:lineRule="auto"/>
        <w:widowControl/>
      </w:pPr>
      <w:r>
        <w:rPr>
          <w:rFonts w:ascii="Tahoma" w:hAnsi="Tahoma" w:eastAsia="Tahoma" w:cs="Tahoma"/>
          <w:b/>
          <w:color w:val="0B2545"/>
          <w:lang w:val="th-TH" w:eastAsia="th-TH" w:bidi="th-TH"/>
        </w:rPr>
        <w:t xml:space="preserve">วันที่จัดทำ: </w:t>
      </w:r>
      <w:r>
        <w:rPr>
          <w:rFonts w:ascii="Tahoma" w:hAnsi="Tahoma" w:eastAsia="Tahoma" w:cs="Tahoma"/>
          <w:lang w:val="th-TH" w:eastAsia="th-TH" w:bidi="th-TH"/>
        </w:rPr>
        <w:t>6 สิงหาคม 2026</w:t>
      </w:r>
    </w:p>
    <w:p>
      <w:pPr>
        <w:spacing w:before="0" w:after="40" w:line="276" w:lineRule="auto"/>
        <w:widowControl/>
      </w:pPr>
      <w:r>
        <w:rPr>
          <w:rFonts w:ascii="Tahoma" w:hAnsi="Tahoma" w:eastAsia="Tahoma" w:cs="Tahoma"/>
          <w:b/>
          <w:color w:val="0B2545"/>
          <w:lang w:val="th-TH" w:eastAsia="th-TH" w:bidi="th-TH"/>
        </w:rPr>
        <w:t xml:space="preserve">ขอบเขตหลัก: </w:t>
      </w:r>
      <w:r>
        <w:rPr>
          <w:rFonts w:ascii="Tahoma" w:hAnsi="Tahoma" w:eastAsia="Tahoma" w:cs="Tahoma"/>
          <w:lang w:val="th-TH" w:eastAsia="th-TH" w:bidi="th-TH"/>
        </w:rPr>
        <w:t>เลขเอกสารรายเดือน · ขายสดแบบ Atomic · Snapshot · พิมพ์ซ้ำ · ยกเลิก</w:t>
      </w:r>
    </w:p>
    <w:p>
      <w:pPr>
        <w:spacing w:before="180" w:after="200"/>
        <w:pBdr>
          <w:bottom w:val="single" w:sz="14" w:space="2" w:color="2E74B5"/>
        </w:pBdr>
        <w:widowControl/>
      </w:pPr>
    </w:p>
    <w:p>
      <w:pPr>
        <w:pStyle w:val="Heading1"/>
        <w:widowControl/>
      </w:pPr>
      <w:r>
        <w:t>บทสรุปสำหรับทีมพัฒนา</w:t>
      </w:r>
    </w:p>
    <w:p>
      <w:pPr>
        <w:keepLines/>
        <w:widowControl/>
      </w:pPr>
      <w:r>
        <w:t>ระบบใหม่ใช้เลขเอกสาร INV และ REC แยกตัวนับตามเดือน การขายสดต้องสร้างรายการส่ง ตัดสต๊อก รับเงิน จัดสรรยอด และออก REC ใน transaction เดียว ส่วนเก็บท้ายวันและเครดิตออก INV ตอนส่ง และออก REC เมื่อรับเงินจริงภายหลัง</w:t>
      </w:r>
    </w:p>
    <w:p>
      <w:pPr>
        <w:spacing w:before="100" w:after="180" w:line="288" w:lineRule="auto"/>
        <w:ind w:left="173" w:right="115"/>
        <w:shd w:fill="F4F6F9"/>
        <w:pBdr>
          <w:left w:val="single" w:sz="18" w:space="8" w:color="2E74B5"/>
        </w:pBdr>
        <w:widowControl/>
      </w:pPr>
      <w:r>
        <w:rPr>
          <w:rFonts w:ascii="Tahoma" w:hAnsi="Tahoma" w:eastAsia="Tahoma" w:cs="Tahoma"/>
          <w:b/>
          <w:color w:val="2E74B5"/>
          <w:lang w:val="th-TH" w:eastAsia="th-TH" w:bidi="th-TH"/>
        </w:rPr>
        <w:t xml:space="preserve">ข้อเสนอเชิงสถาปัตยกรรม  </w:t>
      </w:r>
      <w:r>
        <w:rPr>
          <w:rFonts w:ascii="Tahoma" w:hAnsi="Tahoma" w:eastAsia="Tahoma" w:cs="Tahoma"/>
          <w:lang w:val="th-TH" w:eastAsia="th-TH" w:bidi="th-TH"/>
        </w:rPr>
        <w:t>เพิ่ม RPC record_immediate_sale เป็น orchestration layer ที่เรียก record_delivery และ record_payment เดิมใน PostgreSQL transaction เดียว ไม่เพิ่ม payment parameters เข้า record_delivery และไม่สร้าง receipt snapshot ซ้ำกับโครงสร้างที่มีอยู่แล้ว</w:t>
      </w:r>
    </w:p>
    <w:p>
      <w:pPr>
        <w:pStyle w:val="Heading2"/>
        <w:widowControl/>
      </w:pPr>
      <w:r>
        <w:t>ข้อยืนยันสุดท้าย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เลขเอกสารใหม่คือ INVYYMM-00001 และ RECYYMM-00001 โดยลำดับมี 5 หลักคงที่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ขายสดไม่มีเลข INV แต่ยังมี delivery_charge ภายใน และต้องรับเงินครบก่อน commit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เงินสดรับเกินได้พร้อมเงินทอน ส่วนโอนและ QR ต้องเท่ายอดพอดี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เก็บท้ายวันและเครดิตออก INV ตอนส่ง และ REC ตอนรับเงินจริง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หนึ่ง REC รองรับหลาย INV ของร้านเดียวกันผ่าน payment_allocations เดิม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เอกสารใหม่พิมพ์จาก snapshot; เอกสารที่ยกเลิกคงเลขเดิมและพิมพ์พร้อมสถานะยกเลิกได้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ข้อมูล C และ R เดิมไม่ถูกแปลง ไม่ถูกลบ และไม่นำมานับต่อ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กฎเลขเอกสารและตัวนับรายเดือน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  <w:lang w:val="th-TH" w:eastAsia="th-TH" w:bidi="th-TH"/>
              </w:rPr>
              <w:t>ประเภท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  <w:lang w:val="th-TH" w:eastAsia="th-TH" w:bidi="th-TH"/>
              </w:rPr>
              <w:t>จังหวะออกเอกสาร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  <w:lang w:val="th-TH" w:eastAsia="th-TH" w:bidi="th-TH"/>
              </w:rPr>
              <w:t>รูปแบบและหัวกระดาษ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ขายสด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รับเงินจริงพร้อมการส่ง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RECYYMM-xxxxx</w:t>
              <w:br/>
              <w:t>ใบส่งของ / ใบเสร็จรับเงิน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เก็บท้ายวัน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ส่งสินค้า → รับเงินภายหลัง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INV: ใบส่งของ / ใบแจ้งหนี้</w:t>
              <w:br/>
              <w:t>REC: ใบเสร็จรับเงิน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เครดิต</w:t>
            </w:r>
          </w:p>
        </w:tc>
        <w:tc>
          <w:tcPr>
            <w:tcW w:type="dxa" w:w="2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ส่งสินค้า → รับเงินตามกำหนด</w:t>
            </w:r>
          </w:p>
        </w:tc>
        <w:tc>
          <w:tcPr>
            <w:tcW w:type="dxa" w:w="47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INV: ใบส่งของ / ใบแจ้งหนี้</w:t>
              <w:br/>
              <w:t>REC: ใบเสร็จรับเงิน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โครงสร้างฐานข้อมูล</w:t>
      </w:r>
    </w:p>
    <w:p>
      <w:pPr>
        <w:pStyle w:val="CodeBlock"/>
        <w:shd w:fill="F2F4F7"/>
        <w:pBdr>
          <w:left w:val="single" w:sz="18" w:space="8" w:color="2E74B5"/>
        </w:pBdr>
        <w:widowControl/>
      </w:pP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document_counters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- document_type   INV | REC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- period_month    date (วันแรกของเดือน)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- last_sequence   integer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PRIMARY KEY (document_type, period_month)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เพิ่มเลขด้วย atomic upsert หรือ row lock ภายใน transaction ที่สร้างเอกสาร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INV ใช้เดือนจาก service_date แม้บันทึกย้อนหลังในเดือนถัดไป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REC ใช้ recorded_at จากเซิร์ฟเวอร์และเขตเวลา Asia/Bangkok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เริ่ม 00001 และหยุดรายการพร้อมข้อผิดพลาดเมื่อเกิน 99999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การ void ไม่ลดตัวนับและไม่นำเลขกลับมาใช้ใหม่</w:t>
      </w:r>
    </w:p>
    <w:p>
      <w:pPr>
        <w:pStyle w:val="Heading2"/>
        <w:widowControl/>
      </w:pPr>
      <w:r>
        <w:t>การเปลี่ยน trigger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delivery_charges ที่ payment_term = immediate กำหนด charge_number = null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delivery_charges ที่เป็น end_of_day หรือ credit ใช้ INVYYMM-xxxxx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payments ทุกประเภทใช้ RECYYMM-xxxxx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ยกเลิกการใช้งาน sequence C/R เดิม โดยคงข้อมูลและเลขเดิมไว้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คง unique index ของเลขเอกสาร; ค่า null หลายรายการสำหรับขายสดรองรับโดย PostgreSQL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ขายสดแบบ Atomic</w:t>
      </w:r>
    </w:p>
    <w:p>
      <w:pPr>
        <w:widowControl/>
      </w:pPr>
      <w:r>
        <w:t>เพิ่ม RPC ใหม่โดยไม่เปลี่ยน contract ของ record_delivery:</w:t>
      </w:r>
    </w:p>
    <w:p>
      <w:pPr>
        <w:pStyle w:val="CodeBlock"/>
        <w:shd w:fill="F2F4F7"/>
        <w:pBdr>
          <w:left w:val="single" w:sz="18" w:space="8" w:color="2E74B5"/>
        </w:pBdr>
        <w:widowControl/>
      </w:pP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record_immediate_sale(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round_stop_id, items, note, client_recorded_at,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payment_method, received_amount, reference_number,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evidence_path, idempotency_key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) -&gt; jsonb</w:t>
      </w:r>
    </w:p>
    <w:p>
      <w:pPr>
        <w:pStyle w:val="Heading2"/>
        <w:widowControl/>
      </w:pPr>
      <w:r>
        <w:t>ลำดับการทำงานใน transaction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เรียก record_delivery ด้วยสถานะ delivered, payment_term = immediate และ idempotency key ที่รับมา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รับ charge_id และยอดจริงที่คำนวณจาก price snapshot ฝั่งเซิร์ฟเวอร์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ตรวจยอดรับ: เงินสดต้องไม่น้อยกว่ายอดจริง; โอนและ QR ต้องเท่ายอดจริง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เรียก record_payment ด้วย key เดียวกันและ allocation เต็มยอดของ charge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คืน delivery, payment, REC number และ print payload ใน response เดียว</w:t>
      </w:r>
    </w:p>
    <w:p>
      <w:pPr>
        <w:spacing w:before="100" w:after="180" w:line="288" w:lineRule="auto"/>
        <w:ind w:left="173" w:right="115"/>
        <w:shd w:fill="F4F6F9"/>
        <w:pBdr>
          <w:left w:val="single" w:sz="18" w:space="8" w:color="2E74B5"/>
        </w:pBdr>
        <w:widowControl/>
      </w:pPr>
      <w:r>
        <w:rPr>
          <w:rFonts w:ascii="Tahoma" w:hAnsi="Tahoma" w:eastAsia="Tahoma" w:cs="Tahoma"/>
          <w:b/>
          <w:color w:val="2E74B5"/>
          <w:lang w:val="th-TH" w:eastAsia="th-TH" w:bidi="th-TH"/>
        </w:rPr>
        <w:t xml:space="preserve">Atomic guarantee  </w:t>
      </w:r>
      <w:r>
        <w:rPr>
          <w:rFonts w:ascii="Tahoma" w:hAnsi="Tahoma" w:eastAsia="Tahoma" w:cs="Tahoma"/>
          <w:lang w:val="th-TH" w:eastAsia="th-TH" w:bidi="th-TH"/>
        </w:rPr>
        <w:t>หาก delivery, stock, charge, payment, allocation, document counter หรือ REC ขั้นใดล้มเหลว PostgreSQL ต้อง rollback ทั้งชุด ไม่มีขายสดค้างโดยไม่มี REC</w:t>
      </w:r>
    </w:p>
    <w:p>
      <w:pPr>
        <w:pStyle w:val="Heading2"/>
        <w:widowControl/>
      </w:pPr>
      <w:r>
        <w:t>Idempotency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ใช้ key เดียวกันใน delivery_events และ payments ซึ่งมี unique constraint แยกตารางอยู่แล้ว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record_delivery ตรวจ fingerprint ของรายการส่ง ส่วน record_payment ตรวจยอด วิธีชำระ reference หลักฐาน และ allocations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double-click, timeout และ retry ต้องคืน event, payment และเลขเดิม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frontend signature ต้องรวมรายการสินค้า วิธีชำระ ยอดรับ reference และ metadata ของหลักฐาน</w:t>
      </w:r>
    </w:p>
    <w:p>
      <w:pPr>
        <w:pStyle w:val="Heading1"/>
        <w:widowControl/>
      </w:pPr>
      <w:r>
        <w:t>3. Frontend ขายสด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ขั้นแรกกรอกรายการและเลือกจ่ายทันที แต่ยังไม่เขียนฐานข้อมูล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ขั้นที่สองแสดงหน้ารับเงินใน local state และเรียก record_immediate_sale เมื่อยืนยัน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ตัดตัวเลือก “ยังไม่รับเงินตอนนี้” การรับบางส่วน และ approval ยอดค้างออกจากขายสด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เปิดหน้าต่างพิมพ์เปล่าจาก user action ก่อนเริ่ม upload/RPC แล้วเติมเอกสารหลังสำเร็จ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หากราคาฝั่งเซิร์ฟเวอร์เปลี่ยนจนยอดไม่ตรง ให้ rollback โหลดราคาใหม่ และขอให้ผู้ใช้ยืนยันอีกครั้ง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คง pending draft และ idempotency key เดิมไว้สำหรับ retry</w:t>
      </w:r>
    </w:p>
    <w:p>
      <w:pPr>
        <w:pStyle w:val="Heading2"/>
        <w:widowControl/>
      </w:pPr>
      <w:r>
        <w:t>หลักฐานการชำระ</w:t>
      </w:r>
    </w:p>
    <w:p>
      <w:pPr>
        <w:widowControl/>
      </w:pPr>
      <w:r>
        <w:t>Supabase Storage ไม่อยู่ใน PostgreSQL transaction จึงกำหนดขอบเขต atomic guarantee เฉพาะข้อมูลในฐานข้อมูล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อัปโหลดไฟล์ด้วย path ที่สร้างจาก idempotency key และใช้ upsert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เมื่อ RPC ล้มเหลวให้ retry ด้วย key/path เดิม ไม่สร้างไฟล์ซ้ำ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เมื่อผู้ใช้ยกเลิก draft อย่างชัดเจน ให้ลบไฟล์ที่อัปโหลดแบบ best effort</w:t>
      </w:r>
    </w:p>
    <w:p>
      <w:pPr>
        <w:pStyle w:val="Heading1"/>
        <w:widowControl/>
      </w:pPr>
      <w:r>
        <w:t>4. เก็บท้ายวัน เครดิต และหลาย INV ต่อ REC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ตอนส่งใช้ record_delivery เดิมและออก INV พร้อม print payload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ตอนเก็บเงินจริงใช้ record_payment เดิมและออก REC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หนึ่ง REC จัดสรรให้หลาย INV ได้ผ่าน payment_allocations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INV ใน REC เดียวกันต้องเป็นร้านเดียวกันและยัง active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allocation ต้องไม่เกินยอดค้างล่าสุดของแต่ละ INV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REC แสดงเลข INV และยอดที่ตัดแต่ละใบตาม snapshot</w:t>
      </w:r>
    </w:p>
    <w:p>
      <w:pPr>
        <w:pStyle w:val="Heading1"/>
        <w:widowControl/>
      </w:pPr>
      <w:r>
        <w:t>5. Snapshot และการพิมพ์ซ้ำ</w:t>
      </w:r>
    </w:p>
    <w:p>
      <w:pPr>
        <w:pStyle w:val="Heading2"/>
        <w:widowControl/>
      </w:pPr>
      <w:r>
        <w:t>REC: ใช้โครงสร้างที่มีอยู่</w:t>
      </w:r>
    </w:p>
    <w:p>
      <w:pPr>
        <w:widowControl/>
      </w:pPr>
      <w:r>
        <w:t>ใช้ payment_receipt_snapshots จาก migration 0124 ต่อไป และขยาย payload โดยไม่เพิ่ม snapshot ซ้ำใน payments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เพิ่ม payment_term, document_title, ราคาต่อหน่วย จุดส่ง และ charge_number แบบ nullable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Snapshot เก่าไม่ถูกแก้; หากไม่มีฟิลด์ใหม่ให้ใช้หัว “ใบเสร็จรับเงิน” เป็น fallback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ขายสดที่ charge_number เป็น null ต้องไม่แสดงคำว่า null หรือ “ไม่พบเลขที่บิล”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สถานะ void ใช้ข้อมูลสดจาก payment มาผนวกตอนอ่าน โดยไม่แก้ snapshot ต้นฉบับ</w:t>
      </w:r>
    </w:p>
    <w:p>
      <w:pPr>
        <w:pStyle w:val="Heading2"/>
        <w:widowControl/>
      </w:pPr>
      <w:r>
        <w:t>INV: เพิ่ม snapshot คู่ขนาน</w:t>
      </w:r>
    </w:p>
    <w:p>
      <w:pPr>
        <w:pStyle w:val="CodeBlock"/>
        <w:shd w:fill="F2F4F7"/>
        <w:pBdr>
          <w:left w:val="single" w:sz="18" w:space="8" w:color="2E74B5"/>
        </w:pBdr>
        <w:widowControl/>
      </w:pP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delivery_charge_document_snapshots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- charge_id      uuid PRIMARY KEY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- document_data  jsonb NOT NULL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- created_at     timestamptz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สร้างเฉพาะ charge ที่มีเลข INV หลัง delivery items ถูกสร้างครบ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เก็บร้าน จุดส่ง รายการ ชื่อ/หน่วย ราคา จำนวน ยอด วันที่ส่ง วันครบกำหนด และเลข INV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ห้าม update/delete snapshot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เพิ่ม get_charge_print_document(charge_id) และใช้ get_payment_receipt_snapshot(payment_id) เดิมสำหรับ REC</w:t>
      </w:r>
    </w:p>
    <w:p>
      <w:pPr>
        <w:pStyle w:val="Heading1"/>
        <w:widowControl/>
      </w:pPr>
      <w:r>
        <w:t>6. ตัวช่วยพิมพ์กลาง 57 มม.</w:t>
      </w:r>
    </w:p>
    <w:p>
      <w:pPr>
        <w:widowControl/>
      </w:pPr>
      <w:r>
        <w:t>สร้าง printSalesDocument(payload) และ refactor receipt printer เดิมให้ใช้ข้อมูลรูปแบบเดียวกัน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แสดงประเภทและเลขเอกสาร ร้าน จุดส่ง วันที่ส่ง/รับเงิน เวลาออก รายการ จำนวน ราคาต่อหน่วย และยอดรวม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REC แสดงวิธีชำระ ยอดรับ เงินทอน และ INV allocations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INV แสดงช่องลายเซ็นผู้รับสินค้า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voided document แสดง “ยกเลิก” เหตุผล ผู้ยกเลิก และเวลาอย่างชัดเจน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หาก popup ถูกบล็อก ให้แสดงเลขที่ออกแล้วและปุ่มพิมพ์ซ้ำ โดยไม่สร้าง transaction ใหม่</w:t>
      </w:r>
    </w:p>
    <w:p>
      <w:pPr>
        <w:pStyle w:val="Heading1"/>
        <w:widowControl/>
      </w:pPr>
      <w:r>
        <w:t>7. การแก้ไขและยกเลิกเอกสาร</w:t>
      </w:r>
    </w:p>
    <w:p>
      <w:pPr>
        <w:spacing w:before="100" w:after="180" w:line="288" w:lineRule="auto"/>
        <w:ind w:left="173" w:right="115"/>
        <w:shd w:fill="F4F6F9"/>
        <w:pBdr>
          <w:left w:val="single" w:sz="18" w:space="8" w:color="2E74B5"/>
        </w:pBdr>
        <w:widowControl/>
      </w:pPr>
      <w:r>
        <w:rPr>
          <w:rFonts w:ascii="Tahoma" w:hAnsi="Tahoma" w:eastAsia="Tahoma" w:cs="Tahoma"/>
          <w:b/>
          <w:color w:val="2E74B5"/>
          <w:lang w:val="th-TH" w:eastAsia="th-TH" w:bidi="th-TH"/>
        </w:rPr>
        <w:t xml:space="preserve">กฎขายสด  </w:t>
      </w:r>
      <w:r>
        <w:rPr>
          <w:rFonts w:ascii="Tahoma" w:hAnsi="Tahoma" w:eastAsia="Tahoma" w:cs="Tahoma"/>
          <w:lang w:val="th-TH" w:eastAsia="th-TH" w:bidi="th-TH"/>
        </w:rPr>
        <w:t>revise_delivery_event(action = correct) ต้องปฏิเสธรายการ immediate เพื่อไม่ให้สร้าง replacement charge ที่ไม่มี REC</w:t>
      </w:r>
    </w:p>
    <w:p>
      <w:pPr>
        <w:pStyle w:val="Heading2"/>
        <w:widowControl/>
      </w:pPr>
      <w:r>
        <w:t>Workflow การแก้ขายสดในรุ่นแรก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Void REC เดิมจากหน้าธุรกรรมการเงิน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Cancel delivery เดิมเพื่อคืนผลทางสต๊อกและ void charge ภายใน</w:t>
      </w:r>
    </w:p>
    <w:p>
      <w:pPr>
        <w:numPr>
          <w:ilvl w:val="0"/>
          <w:numId w:val="11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บันทึกขายสดใหม่ผ่าน record_immediate_sale และออก REC ใหม่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เลขเดิมคงสถานะ voided และห้ามนำกลับมาใช้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End-of-day/credit correction ใช้ revision เดิมและออก INV ใหม่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Active payment ต้องถูก void ก่อน cancel INV ตาม integrity constraint เดิม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หน้าประวัติต้องคืนและแสดง canceled event/voided charge แต่ยอดสรุปทางการเงินนับเฉพาะ active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ปุ่มพิมพ์มีทั้ง active และ voided ส่วนปุ่มยกเลิกมีเฉพาะ active</w:t>
      </w:r>
    </w:p>
    <w:p>
      <w:pPr>
        <w:pStyle w:val="Heading1"/>
        <w:widowControl/>
      </w:pPr>
      <w:r>
        <w:t>8. API และ TypeScript contracts</w:t>
      </w:r>
    </w:p>
    <w:p>
      <w:pPr>
        <w:pStyle w:val="CodeBlock"/>
        <w:shd w:fill="F2F4F7"/>
        <w:pBdr>
          <w:left w:val="single" w:sz="18" w:space="8" w:color="2E74B5"/>
        </w:pBdr>
        <w:widowControl/>
      </w:pP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type SalesDocumentPayload = {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documentType: 'INV' | 'REC';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documentNumber: string;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title: string;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status: 'active' | 'voided';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issuedAt: string;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serviceDate: string | null;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shop: { code: string; name: string; location: string | null };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paymentTerm: PaymentTerm;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items: SalesDocumentItem[];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allocations: DocumentAllocation[];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totals: { total: number; received: number | null; change: number | null };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 xml:space="preserve">  voidInfo: { voidedAt: string; reason: string } | null;</w:t>
      </w:r>
      <w:r>
        <w:br/>
      </w:r>
      <w:r>
        <w:rPr>
          <w:rFonts w:ascii="Courier New" w:hAnsi="Courier New" w:eastAsia="Courier New" w:cs="Courier New"/>
          <w:color w:val="0B2545"/>
          <w:sz w:val="18"/>
          <w:lang w:val="th-TH" w:eastAsia="th-TH" w:bidi="th-TH"/>
        </w:rPr>
        <w:t>};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ทุก contract ที่รับ charge_number ต้องเปลี่ยนเป็น string | null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แสดงเลข INV เฉพาะเมื่อมีค่าจริง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RPC ขายสดคืนทั้ง delivery/payment/receipt และ print document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RPC พิมพ์ซ้ำตรวจ visibility เดิมก่อนคืน snapshot</w:t>
      </w:r>
    </w:p>
    <w:p>
      <w:pPr>
        <w:pStyle w:val="Heading1"/>
        <w:widowControl/>
      </w:pPr>
      <w:r>
        <w:t>9. Migration และ rollout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400"/>
        <w:gridCol w:w="40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  <w:lang w:val="th-TH" w:eastAsia="th-TH" w:bidi="th-TH"/>
              </w:rPr>
              <w:t>ลำดับ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  <w:lang w:val="th-TH" w:eastAsia="th-TH" w:bidi="th-TH"/>
              </w:rPr>
              <w:t>งาน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ahoma" w:hAnsi="Tahoma" w:eastAsia="Tahoma" w:cs="Tahoma"/>
                <w:b/>
                <w:color w:val="0B2545"/>
                <w:sz w:val="19"/>
                <w:lang w:val="th-TH" w:eastAsia="th-TH" w:bidi="th-TH"/>
              </w:rPr>
              <w:t>ผลลัพธ์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1</w:t>
            </w:r>
          </w:p>
        </w:tc>
        <w:tc>
          <w:tcPr>
            <w:tcW w:type="dxa" w:w="44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เพิ่ม document_counters และฟังก์ชันออกเลข</w:t>
            </w:r>
          </w:p>
        </w:tc>
        <w:tc>
          <w:tcPr>
            <w:tcW w:type="dxa" w:w="40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รองรับ INV/REC แยกเดือนและ overflow guard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2</w:t>
            </w:r>
          </w:p>
        </w:tc>
        <w:tc>
          <w:tcPr>
            <w:tcW w:type="dxa" w:w="44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แทน trigger เลข C/R และปลด NOT NULL ของ charge_number</w:t>
            </w:r>
          </w:p>
        </w:tc>
        <w:tc>
          <w:tcPr>
            <w:tcW w:type="dxa" w:w="40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ข้อมูลใหม่ใช้ INV/REC; ข้อมูลเก่าคงเดิม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3</w:t>
            </w:r>
          </w:p>
        </w:tc>
        <w:tc>
          <w:tcPr>
            <w:tcW w:type="dxa" w:w="44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เพิ่ม record_immediate_sale และ revision guard</w:t>
            </w:r>
          </w:p>
        </w:tc>
        <w:tc>
          <w:tcPr>
            <w:tcW w:type="dxa" w:w="40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ขายสด atomic และ correction ไม่หลุด invariant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4</w:t>
            </w:r>
          </w:p>
        </w:tc>
        <w:tc>
          <w:tcPr>
            <w:tcW w:type="dxa" w:w="44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ขยาย receipt snapshot และเพิ่ม INV snapshot</w:t>
            </w:r>
          </w:p>
        </w:tc>
        <w:tc>
          <w:tcPr>
            <w:tcW w:type="dxa" w:w="40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พิมพ์ซ้ำจากข้อมูล ณ เวลาออกเอกสาร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5</w:t>
            </w:r>
          </w:p>
        </w:tc>
        <w:tc>
          <w:tcPr>
            <w:tcW w:type="dxa" w:w="44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ปรับ history/RPC grants และ reload schema</w:t>
            </w:r>
          </w:p>
        </w:tc>
        <w:tc>
          <w:tcPr>
            <w:tcW w:type="dxa" w:w="40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ดูและพิมพ์ active/voided ได้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b/>
                <w:color w:val="1F4D78"/>
                <w:sz w:val="19"/>
                <w:lang w:val="th-TH" w:eastAsia="th-TH" w:bidi="th-TH"/>
              </w:rPr>
              <w:t>6</w:t>
            </w:r>
          </w:p>
        </w:tc>
        <w:tc>
          <w:tcPr>
            <w:tcW w:type="dxa" w:w="440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ปรับ frontend/types/tests/demo/reset script</w:t>
            </w:r>
          </w:p>
        </w:tc>
        <w:tc>
          <w:tcPr>
            <w:tcW w:type="dxa" w:w="4060"/>
          </w:tcPr>
          <w:p>
            <w:pPr>
              <w:spacing w:after="0" w:line="276" w:lineRule="auto"/>
            </w:pPr>
            <w:r>
              <w:rPr>
                <w:rFonts w:ascii="Tahoma" w:hAnsi="Tahoma" w:eastAsia="Tahoma" w:cs="Tahoma"/>
                <w:sz w:val="19"/>
                <w:lang w:val="th-TH" w:eastAsia="th-TH" w:bidi="th-TH"/>
              </w:rPr>
              <w:t>รองรับ workflow และเอกสารใหม่ครบเส้นทาง</w:t>
            </w:r>
          </w:p>
        </w:tc>
      </w:tr>
    </w:tbl>
    <w:p>
      <w:pPr>
        <w:spacing w:after="40"/>
        <w:widowControl/>
      </w:pPr>
    </w:p>
    <w:p>
      <w:pPr>
        <w:pStyle w:val="Heading2"/>
        <w:widowControl/>
      </w:pPr>
      <w:r>
        <w:t>ข้อกำหนด rollout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Migration ใหม่ไม่เปลี่ยน ไม่ลบ และไม่นำเลข C/R เดิมมานับต่อ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Snapshot legacy ที่ migration 0124 สร้างไว้แล้วคงเดิมและใช้ fallback schema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Reset document_counters และ snapshot tables เฉพาะ test/development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Production ไม่ต้องมี cron หรือคำสั่ง reset รายเดือน</w:t>
      </w:r>
    </w:p>
    <w:p>
      <w:pPr>
        <w:pStyle w:val="Heading1"/>
        <w:widowControl/>
      </w:pPr>
      <w:r>
        <w:t>10. แผนทดสอบและเกณฑ์รับงาน</w:t>
      </w:r>
    </w:p>
    <w:p>
      <w:pPr>
        <w:pStyle w:val="Heading2"/>
        <w:widowControl/>
      </w:pPr>
      <w:r>
        <w:t>Database และ idempotency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INV/REC รายการแรกของเดือนเป็น 00001 และตัวนับแยกประเภท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เดือนใหม่เริ่ม 00001; รายการ 100000 ถูกปฏิเสธ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INV ย้อนหลังใช้ service_date; REC ใช้ขอบเวลา Bangkok 23:59:59/00:00:00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double-click, timeout และ retry คืน record/เลขเดิม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ความล้มเหลวระหว่าง payment ทำให้ขายสด rollback ทั้ง transaction</w:t>
      </w:r>
    </w:p>
    <w:p>
      <w:pPr>
        <w:pStyle w:val="Heading2"/>
        <w:widowControl/>
      </w:pPr>
      <w:r>
        <w:t>Business flow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เงินสดเท่ายอดและเกินยอดผ่าน พร้อมเงินทอน; เงินสดขาดถูกปฏิเสธ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โอนและ QR ต้องเท่ายอดพอดี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ขายสดไม่มี INV และออกเฉพาะ REC หัว “ใบส่งของ / ใบเสร็จรับเงิน”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End-of-day/credit ออก INV ตอนส่งและ REC ตอนรับเงิน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REC เดียวรับชำระหลาย INV ร้านเดียว และปฏิเสธต่างร้าน/voided/เกินยอดค้าง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Immediate correction ถูกปฏิเสธและ workflow void/cancel/re-entry ทำงานครบ</w:t>
      </w:r>
    </w:p>
    <w:p>
      <w:pPr>
        <w:pStyle w:val="Heading2"/>
        <w:widowControl/>
      </w:pPr>
      <w:r>
        <w:t>Snapshot และ UI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แก้ชื่อร้าน สินค้า หรือราคาแล้วเอกสารใหม่ที่พิมพ์ซ้ำยังเหมือนฉบับออกครั้งแรก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voided document พิมพ์พร้อม watermark และเหตุผล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popup blocked แล้วยังพิมพ์ซ้ำเลขเดิมได้โดยไม่สร้างรายการใหม่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Legacy C/R ยังเปิดดูได้และไม่กระทบตัวนับใหม่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รัน npm test และ npm run build จนผ่าน</w:t>
      </w:r>
    </w:p>
    <w:p>
      <w:pPr>
        <w:pStyle w:val="Heading2"/>
        <w:widowControl/>
      </w:pPr>
      <w:r>
        <w:t>Concurrency จริง</w:t>
      </w:r>
    </w:p>
    <w:p>
      <w:pPr>
        <w:widowControl/>
      </w:pPr>
      <w:r>
        <w:t>เพิ่ม integration test แบบ opt-in ด้วย PostgreSQL อย่างน้อยสอง connections ผ่าน TEST_DATABASE_URL เพื่อสร้าง INV และ REC พร้อมกัน ตรวจว่าเลขไม่ซ้ำและตัวนับไม่รบกวนกัน PGlite ใช้ตรวจ format, overflow, rollback และ idempotency แต่ไม่ถือว่าพิสูจน์ row locking จริง</w:t>
      </w:r>
    </w:p>
    <w:p>
      <w:pPr>
        <w:pStyle w:val="Heading1"/>
        <w:widowControl/>
      </w:pPr>
      <w:r>
        <w:t>11. สิ่งที่ไม่รวมในงานนี้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ไม่เพิ่ม enum credit_cycle; ใช้ due_date, credit_due_rule และ credit_days เดิม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ไม่เพิ่ม ESLint configuration เนื่องจาก repository ยังไม่มี lint setup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ไม่แปลงเลข C/R เดิมเป็น INV/REC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ไม่รับประกัน transaction ครอบคลุม Supabase Storage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ไม่อนุญาตแก้ขายสดแบบ in-place ในรุ่นแรก</w:t>
      </w:r>
    </w:p>
    <w:p>
      <w:pPr>
        <w:pStyle w:val="Heading1"/>
        <w:widowControl/>
      </w:pPr>
      <w:r>
        <w:t>Definition of Done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Migration ใช้งานได้ทั้งฐานข้อมูลใหม่และฐานข้อมูลที่มีเอกสาร legacy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ขายสดไม่มีช่วงเวลาที่ commit delivery แล้วแต่ไม่มี REC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เลขเอกสารถูกต้องภายใต้ retry, overflow, ขอบเดือน และ concurrent callers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เอกสาร active/voided พิมพ์จาก snapshot เดิมได้ทุกจุดที่กำหนด</w:t>
      </w:r>
    </w:p>
    <w:p>
      <w:pPr>
        <w:numPr>
          <w:ilvl w:val="0"/>
          <w:numId w:val="10"/>
        </w:numPr>
        <w:widowControl/>
      </w:pPr>
      <w:r>
        <w:rPr>
          <w:rFonts w:ascii="Tahoma" w:hAnsi="Tahoma" w:eastAsia="Tahoma" w:cs="Tahoma"/>
          <w:lang w:val="th-TH" w:eastAsia="th-TH" w:bidi="th-TH"/>
        </w:rPr>
        <w:t>ชุดทดสอบอัตโนมัติ build และ concurrency verification ผ่านก่อน deploy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color w:val="5D6975"/>
        <w:sz w:val="18"/>
        <w:lang w:val="th-TH" w:eastAsia="th-TH" w:bidi="th-TH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5" w:color="D9E1E8"/>
      </w:pBdr>
    </w:pPr>
    <w:r>
      <w:rPr>
        <w:rFonts w:ascii="Tahoma" w:hAnsi="Tahoma" w:eastAsia="Tahoma" w:cs="Tahoma"/>
        <w:b/>
        <w:color w:val="5D6975"/>
        <w:sz w:val="18"/>
        <w:lang w:val="th-TH" w:eastAsia="th-TH" w:bidi="th-TH"/>
      </w:rPr>
      <w:t>TECHNICAL IMPLEMENTATION PLAN  |  INV / REC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Tahoma" w:hAnsi="Tahoma" w:eastAsia="Tahoma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 w:cs="Tahoma"/>
      <w:b w:val="0"/>
      <w:color w:val="000000"/>
      <w:sz w:val="2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32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26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4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52" w:lineRule="auto"/>
      <w:ind w:left="259" w:right="173"/>
    </w:pPr>
    <w:rPr>
      <w:rFonts w:ascii="Courier New" w:hAnsi="Courier New" w:eastAsia="Tahoma" w:cs="Tahoma"/>
      <w:b w:val="0"/>
      <w:color w:val="0B2545"/>
      <w:sz w:val="18"/>
      <w:lang w:val="th-TH" w:eastAsia="th-TH" w:bidi="th-TH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แผนปรับระบบเอกสาร INV / REC — ฉบับ Rework</dc:title>
  <dc:subject>Technical implementation plan for monthly INV/REC document workflow</dc:subject>
  <dc:creator>Codex</dc:creator>
  <cp:keywords>INV, REC, invoice, receipt, idempotency, snapshot, atomic transaction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