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4A1B9E7">
                <wp:simplePos x="0" y="0"/>
                <wp:positionH relativeFrom="column">
                  <wp:posOffset>-95250</wp:posOffset>
                </wp:positionH>
                <wp:positionV relativeFrom="paragraph">
                  <wp:posOffset>271145</wp:posOffset>
                </wp:positionV>
                <wp:extent cx="1534160" cy="572135"/>
                <wp:effectExtent l="0" t="0" r="28575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5716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14000"/>
                          </a:srgbClr>
                        </a:solidFill>
                        <a:ln w="25560"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4f81bd" stroked="t" style="position:absolute;margin-left:-7.5pt;margin-top:21.35pt;width:120.7pt;height:44.95pt" wp14:anchorId="64A1B9E7">
                <w10:wrap type="none"/>
                <v:fill o:detectmouseclick="t" type="solid" color2="#b07e42" opacity="0.13"/>
                <v:stroke color="#3a5f8b" weight="25560" joinstyle="round" endcap="flat"/>
              </v:rect>
            </w:pict>
          </mc:Fallback>
        </mc:AlternateContent>
      </w:r>
      <w:r>
        <w:rPr/>
        <w:t>THEO-106-LT3 FA18, Introduction to Christian Theology</w:t>
        <w:tab/>
        <w:tab/>
        <w:tab/>
        <w:t>December 15, 2018</w:t>
      </w:r>
    </w:p>
    <w:p>
      <w:pPr>
        <w:pStyle w:val="Normal"/>
        <w:spacing w:before="0" w:after="240"/>
        <w:contextualSpacing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Final  Review</w:t>
        <w:tab/>
        <w:tab/>
        <w:tab/>
        <w:tab/>
        <w:t xml:space="preserve">Student: </w:t>
      </w:r>
      <w:r>
        <w:rPr>
          <w:b/>
          <w:sz w:val="24"/>
          <w:szCs w:val="24"/>
          <w:u w:val="single"/>
        </w:rPr>
        <w:t>___William P</w:t>
      </w:r>
      <w:r>
        <w:rPr>
          <w:b/>
          <w:sz w:val="24"/>
          <w:szCs w:val="24"/>
          <w:u w:val="single"/>
        </w:rPr>
        <w:t>ulk</w:t>
      </w:r>
      <w:r>
        <w:rPr>
          <w:b/>
          <w:sz w:val="24"/>
          <w:szCs w:val="24"/>
          <w:u w:val="single"/>
        </w:rPr>
        <w:t>ownik____</w:t>
      </w:r>
    </w:p>
    <w:p>
      <w:pPr>
        <w:pStyle w:val="Normal"/>
        <w:spacing w:before="0" w:after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December 15, 2018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I.   </w:t>
      </w:r>
      <w:r>
        <w:rPr>
          <w:sz w:val="24"/>
          <w:szCs w:val="24"/>
          <w:u w:val="single"/>
        </w:rPr>
        <w:t>Augustine of Hippo</w:t>
      </w:r>
      <w:r>
        <w:rPr>
          <w:sz w:val="24"/>
          <w:szCs w:val="24"/>
        </w:rPr>
        <w:t xml:space="preserve"> - Please answer whether each statement is (T) True or (F) False:</w:t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Augustine of Hippo was a philosopher and a theologian who strongly influenced Western thought.</w:t>
      </w:r>
    </w:p>
    <w:p>
      <w:pPr>
        <w:pStyle w:val="Normal"/>
        <w:rPr/>
      </w:pPr>
      <w:r>
        <w:rPr>
          <w:sz w:val="24"/>
          <w:szCs w:val="24"/>
        </w:rPr>
        <w:t xml:space="preserve">2.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Augustine was a practicing Christian from his earliest years (i.e., infancy into adulthood). </w:t>
      </w:r>
    </w:p>
    <w:p>
      <w:pPr>
        <w:pStyle w:val="Normal"/>
        <w:rPr/>
      </w:pPr>
      <w:r>
        <w:rPr>
          <w:sz w:val="24"/>
          <w:szCs w:val="24"/>
        </w:rPr>
        <w:t xml:space="preserve">3.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Augustine, in contrast to Pelagius, believed that God’s help was needed to overcome temptation.</w:t>
      </w:r>
    </w:p>
    <w:p>
      <w:pPr>
        <w:pStyle w:val="Normal"/>
        <w:rPr/>
      </w:pPr>
      <w:r>
        <w:rPr>
          <w:sz w:val="24"/>
          <w:szCs w:val="24"/>
        </w:rPr>
        <w:t xml:space="preserve">4.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Though African by birth, Augustine eventually became an imperial professor of rhetoric in Milan  </w:t>
      </w:r>
    </w:p>
    <w:p>
      <w:pPr>
        <w:pStyle w:val="Normal"/>
        <w:rPr/>
      </w:pPr>
      <w:r>
        <w:rPr>
          <w:sz w:val="24"/>
          <w:szCs w:val="24"/>
        </w:rPr>
        <w:t xml:space="preserve">5.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Augustine supported the ‘Donatists’ version of Christianity in Africa in spite of imperial disapproval.</w:t>
      </w:r>
    </w:p>
    <w:p>
      <w:pPr>
        <w:pStyle w:val="Normal"/>
        <w:rPr/>
      </w:pPr>
      <w:r>
        <w:rPr>
          <w:sz w:val="24"/>
          <w:szCs w:val="24"/>
        </w:rPr>
        <w:t xml:space="preserve">6.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Though a one-time follower, Augustine eventually became an ardent opponent of the Manicheans.</w:t>
      </w:r>
    </w:p>
    <w:p>
      <w:pPr>
        <w:pStyle w:val="Normal"/>
        <w:rPr/>
      </w:pPr>
      <w:r>
        <w:rPr>
          <w:sz w:val="24"/>
          <w:szCs w:val="24"/>
        </w:rPr>
        <w:t xml:space="preserve">7.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The final step in Augustine’s full conversion was his accidental hearing of the phrase ‘take and read’. </w:t>
      </w:r>
    </w:p>
    <w:p>
      <w:pPr>
        <w:pStyle w:val="Normal"/>
        <w:rPr/>
      </w:pPr>
      <w:r>
        <w:rPr>
          <w:sz w:val="24"/>
          <w:szCs w:val="24"/>
        </w:rPr>
        <w:t xml:space="preserve">8.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Augustine’s mother, Monica, played a significant part in his final embrace of orthodox Christianity.</w:t>
      </w:r>
    </w:p>
    <w:p>
      <w:pPr>
        <w:pStyle w:val="Normal"/>
        <w:rPr/>
      </w:pPr>
      <w:r>
        <w:rPr>
          <w:sz w:val="24"/>
          <w:szCs w:val="24"/>
        </w:rPr>
        <w:t xml:space="preserve">9.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The bishop Ambrose helped Augustine accept orthodox Christianity and baptized him in Milan.</w:t>
      </w:r>
    </w:p>
    <w:p>
      <w:pPr>
        <w:pStyle w:val="Normal"/>
        <w:spacing w:before="0" w:after="480"/>
        <w:rPr/>
      </w:pPr>
      <w:r>
        <w:rPr>
          <w:sz w:val="24"/>
          <w:szCs w:val="24"/>
        </w:rPr>
        <w:t xml:space="preserve">10. 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The key theme of Augustine’s </w:t>
      </w:r>
      <w:r>
        <w:rPr>
          <w:i/>
          <w:sz w:val="24"/>
          <w:szCs w:val="24"/>
        </w:rPr>
        <w:t>Confessions</w:t>
      </w:r>
      <w:r>
        <w:rPr>
          <w:sz w:val="24"/>
          <w:szCs w:val="24"/>
        </w:rPr>
        <w:t xml:space="preserve"> is the soul’s need, longing, and search for God.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II.   </w:t>
      </w:r>
      <w:r>
        <w:rPr>
          <w:sz w:val="24"/>
          <w:szCs w:val="24"/>
          <w:u w:val="single"/>
        </w:rPr>
        <w:t>Julian of Norwich</w:t>
      </w:r>
      <w:r>
        <w:rPr>
          <w:sz w:val="24"/>
          <w:szCs w:val="24"/>
        </w:rPr>
        <w:t xml:space="preserve"> - Please answer whether each statement is (T) True or (F) False:</w:t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Julian of Norwich as an anchoress lived a life of relative seclusion in prayer and meditation.</w:t>
      </w:r>
    </w:p>
    <w:p>
      <w:pPr>
        <w:pStyle w:val="Normal"/>
        <w:rPr/>
      </w:pPr>
      <w:r>
        <w:rPr>
          <w:sz w:val="24"/>
          <w:szCs w:val="24"/>
        </w:rPr>
        <w:t xml:space="preserve">2.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Julian’s wish for experiencing a serious illness was driven by a desire to experience Christ’s Passion. </w:t>
      </w:r>
    </w:p>
    <w:p>
      <w:pPr>
        <w:pStyle w:val="Normal"/>
        <w:rPr/>
      </w:pPr>
      <w:r>
        <w:rPr>
          <w:sz w:val="24"/>
          <w:szCs w:val="24"/>
        </w:rPr>
        <w:t xml:space="preserve">3. 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Julian first recounted her revelations or Showings in the ‘Short Text’ soon after her illness.</w:t>
      </w:r>
    </w:p>
    <w:p>
      <w:pPr>
        <w:pStyle w:val="Normal"/>
        <w:rPr/>
      </w:pPr>
      <w:r>
        <w:rPr>
          <w:sz w:val="24"/>
          <w:szCs w:val="24"/>
        </w:rPr>
        <w:t xml:space="preserve">4.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Meditations on and interest in Christ’s Passion were uncommon among Christians in Julian’s time.    </w:t>
      </w:r>
    </w:p>
    <w:p>
      <w:pPr>
        <w:pStyle w:val="Normal"/>
        <w:rPr/>
      </w:pPr>
      <w:r>
        <w:rPr>
          <w:sz w:val="24"/>
          <w:szCs w:val="24"/>
        </w:rPr>
        <w:t xml:space="preserve">5.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Julian thought the “sources of our faith” were human reason, Church teaching &amp; action of the Spirit.</w:t>
      </w:r>
    </w:p>
    <w:p>
      <w:pPr>
        <w:pStyle w:val="Normal"/>
        <w:rPr/>
      </w:pPr>
      <w:r>
        <w:rPr>
          <w:sz w:val="24"/>
          <w:szCs w:val="24"/>
        </w:rPr>
        <w:t xml:space="preserve">6.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The main message of Julian’s Showings is God’s “preposterous” love for his creation and all within it.</w:t>
      </w:r>
    </w:p>
    <w:p>
      <w:pPr>
        <w:pStyle w:val="Normal"/>
        <w:rPr/>
      </w:pPr>
      <w:r>
        <w:rPr>
          <w:sz w:val="24"/>
          <w:szCs w:val="24"/>
        </w:rPr>
        <w:t xml:space="preserve">7.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Julian thought that God sees sin as “pain in us.” That is, sin causes pain in our lives.</w:t>
      </w:r>
    </w:p>
    <w:p>
      <w:pPr>
        <w:pStyle w:val="Normal"/>
        <w:rPr/>
      </w:pPr>
      <w:r>
        <w:rPr>
          <w:sz w:val="24"/>
          <w:szCs w:val="24"/>
        </w:rPr>
        <w:t xml:space="preserve">8.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Julian’s ‘long text’ of the Showings reflects an increase in self-confidence and insight into God’s plan.</w:t>
      </w:r>
    </w:p>
    <w:p>
      <w:pPr>
        <w:pStyle w:val="Normal"/>
        <w:rPr/>
      </w:pPr>
      <w:r>
        <w:rPr>
          <w:sz w:val="24"/>
          <w:szCs w:val="24"/>
        </w:rPr>
        <w:t xml:space="preserve">9. 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Julian was highly educated herself, and wrote principally for the educated elite.</w:t>
      </w:r>
    </w:p>
    <w:p>
      <w:pPr>
        <w:pStyle w:val="Normal"/>
        <w:spacing w:before="0" w:after="240"/>
        <w:rPr/>
      </w:pPr>
      <w:r>
        <w:rPr>
          <w:sz w:val="24"/>
          <w:szCs w:val="24"/>
        </w:rPr>
        <w:t xml:space="preserve">10. 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____</w:t>
      </w:r>
      <w:r>
        <w:rPr>
          <w:sz w:val="24"/>
          <w:szCs w:val="24"/>
        </w:rPr>
        <w:t xml:space="preserve"> Julian is best known for “all shall be well, and all shall be well, and all manner of things shall be well”</w:t>
      </w:r>
    </w:p>
    <w:p>
      <w:pPr>
        <w:pStyle w:val="Normal"/>
        <w:spacing w:before="0" w:after="240"/>
        <w:ind w:left="720" w:firstLine="720"/>
        <w:rPr>
          <w:b/>
          <w:b/>
          <w:i/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Please continue to Part III – Matching, Reformation &amp; Counter-Reformation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360"/>
        <w:rPr>
          <w:sz w:val="24"/>
          <w:szCs w:val="24"/>
        </w:rPr>
      </w:pPr>
      <w:r>
        <w:rPr>
          <w:sz w:val="24"/>
          <w:szCs w:val="24"/>
        </w:rPr>
        <w:t xml:space="preserve">III.   </w:t>
      </w:r>
      <w:r>
        <w:rPr>
          <w:sz w:val="24"/>
          <w:szCs w:val="24"/>
          <w:u w:val="single"/>
        </w:rPr>
        <w:t>Reformation &amp; Counter-Reformat</w:t>
      </w:r>
      <w:bookmarkStart w:id="0" w:name="_GoBack"/>
      <w:bookmarkEnd w:id="0"/>
      <w:r>
        <w:rPr>
          <w:sz w:val="24"/>
          <w:szCs w:val="24"/>
          <w:u w:val="single"/>
        </w:rPr>
        <w:t>ion</w:t>
      </w:r>
      <w:r>
        <w:rPr>
          <w:sz w:val="24"/>
          <w:szCs w:val="24"/>
        </w:rPr>
        <w:t xml:space="preserve"> - Match the following: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Christendom</w:t>
        <w:tab/>
        <w:t xml:space="preserve">1. Monk, Priest, Scholar, Author, Early Translator of Bible in the </w:t>
        <w:tab/>
        <w:tab/>
        <w:tab/>
        <w:tab/>
        <w:t xml:space="preserve">Greek language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Five Solas</w:t>
        <w:tab/>
        <w:t xml:space="preserve">2. Protestant Reformer and author of the </w:t>
      </w:r>
      <w:r>
        <w:rPr>
          <w:i/>
          <w:sz w:val="24"/>
          <w:szCs w:val="24"/>
        </w:rPr>
        <w:t xml:space="preserve">Institutes of the Christian </w:t>
        <w:tab/>
        <w:tab/>
        <w:tab/>
        <w:tab/>
        <w:t>Religion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Luther</w:t>
        <w:tab/>
        <w:tab/>
        <w:t xml:space="preserve">3. North Italian city that hosted the Council that codified the </w:t>
        <w:tab/>
        <w:tab/>
        <w:tab/>
        <w:tab/>
        <w:t xml:space="preserve">Counter-Reformation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Justification</w:t>
        <w:tab/>
        <w:t xml:space="preserve">4. Martin Luther’s arguments against the Catholic practice of granting </w:t>
        <w:tab/>
        <w:tab/>
        <w:tab/>
        <w:tab/>
        <w:t xml:space="preserve">indulgences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Anglican</w:t>
        <w:tab/>
        <w:t xml:space="preserve">5. Catholic practice of extending remission for the temporal </w:t>
        <w:tab/>
        <w:tab/>
        <w:tab/>
        <w:tab/>
        <w:t xml:space="preserve">punishment of sin </w:t>
      </w:r>
    </w:p>
    <w:p>
      <w:pPr>
        <w:pStyle w:val="Normal"/>
        <w:rPr/>
      </w:pPr>
      <w:r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Calvin</w:t>
        <w:tab/>
        <w:tab/>
        <w:t xml:space="preserve">6. Inspired the Reformation through his insights drawn from Paul’s </w:t>
      </w:r>
      <w:r>
        <w:rPr>
          <w:i/>
          <w:sz w:val="24"/>
          <w:szCs w:val="24"/>
        </w:rPr>
        <w:tab/>
        <w:tab/>
        <w:tab/>
      </w:r>
      <w:r>
        <w:rPr>
          <w:i/>
          <w:sz w:val="24"/>
          <w:szCs w:val="24"/>
        </w:rPr>
        <w:t>L</w:t>
      </w:r>
      <w:r>
        <w:rPr>
          <w:i/>
          <w:sz w:val="24"/>
          <w:szCs w:val="24"/>
        </w:rPr>
        <w:t>etter to the Romans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Erasmus</w:t>
        <w:tab/>
        <w:t xml:space="preserve">7. Nomenclature for the largely Christian society of Europe in the </w:t>
        <w:tab/>
        <w:tab/>
        <w:tab/>
        <w:t xml:space="preserve">Middle Ages  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Trent</w:t>
        <w:tab/>
        <w:tab/>
        <w:t xml:space="preserve">8. The Protestant tradition that arose within the English Reformation of </w:t>
        <w:tab/>
        <w:tab/>
        <w:tab/>
        <w:tab/>
        <w:t xml:space="preserve">Henry VIII  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95 Theses</w:t>
        <w:tab/>
        <w:t xml:space="preserve">9. Key principles that explained the tenets or creedal beliefs of the </w:t>
        <w:tab/>
        <w:tab/>
        <w:tab/>
        <w:tab/>
        <w:t xml:space="preserve">Protestant reform   </w:t>
      </w:r>
    </w:p>
    <w:p>
      <w:pPr>
        <w:pStyle w:val="Normal"/>
        <w:rPr/>
      </w:pP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Indulgences </w:t>
        <w:tab/>
        <w:t xml:space="preserve">10. In Protestant theology this is realized through an explicit </w:t>
        <w:tab/>
        <w:tab/>
        <w:tab/>
        <w:tab/>
        <w:t xml:space="preserve">assent to faith in Christ  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432" w:bottom="48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569018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630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630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787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630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630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78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3</Pages>
  <Words>562</Words>
  <Characters>3006</Characters>
  <CharactersWithSpaces>3623</CharactersWithSpaces>
  <Paragraphs>38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2018-12-05T22:22:00Z</dcterms:created>
  <dc:creator>robert</dc:creator>
  <dc:description/>
  <dc:language>en-US</dc:language>
  <cp:lastModifiedBy/>
  <cp:lastPrinted>2018-09-22T21:49:00Z</cp:lastPrinted>
  <dcterms:modified xsi:type="dcterms:W3CDTF">2018-12-15T19:54:45Z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USNA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