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1AFACBE">
                <wp:simplePos x="0" y="0"/>
                <wp:positionH relativeFrom="column">
                  <wp:posOffset>-76200</wp:posOffset>
                </wp:positionH>
                <wp:positionV relativeFrom="paragraph">
                  <wp:posOffset>271145</wp:posOffset>
                </wp:positionV>
                <wp:extent cx="1534160" cy="572135"/>
                <wp:effectExtent l="0" t="0" r="28575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5716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000"/>
                          </a:srgbClr>
                        </a:solidFill>
                        <a:ln w="25560"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4f81bd" stroked="t" style="position:absolute;margin-left:-6pt;margin-top:21.35pt;width:120.7pt;height:44.95pt" wp14:anchorId="71AFACBE">
                <w10:wrap type="none"/>
                <v:fill o:detectmouseclick="t" type="solid" color2="#b07e42" opacity="0.13"/>
                <v:stroke color="#3a5f8b" weight="25560" joinstyle="round" endcap="flat"/>
              </v:rect>
            </w:pict>
          </mc:Fallback>
        </mc:AlternateContent>
      </w:r>
      <w:r>
        <w:rPr>
          <w:sz w:val="24"/>
          <w:szCs w:val="24"/>
        </w:rPr>
        <w:t xml:space="preserve">THEO-106-LT3 FA18, </w:t>
      </w:r>
      <w:r>
        <w:rPr>
          <w:i/>
          <w:sz w:val="24"/>
          <w:szCs w:val="24"/>
        </w:rPr>
        <w:t>Introduction to Christian Theology</w:t>
        <w:tab/>
        <w:tab/>
      </w:r>
      <w:r>
        <w:rPr>
          <w:sz w:val="24"/>
          <w:szCs w:val="24"/>
        </w:rPr>
        <w:t>November 26, 2018</w:t>
      </w:r>
    </w:p>
    <w:p>
      <w:pPr>
        <w:pStyle w:val="Normal"/>
        <w:spacing w:before="0" w:after="240"/>
        <w:contextualSpacing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Week # 3 &amp; 4 Review</w:t>
        <w:tab/>
        <w:tab/>
        <w:tab/>
        <w:tab/>
        <w:t xml:space="preserve">Student: </w:t>
      </w:r>
      <w:r>
        <w:rPr>
          <w:b/>
          <w:sz w:val="24"/>
          <w:szCs w:val="24"/>
        </w:rPr>
        <w:t>William R Pulkownik</w:t>
      </w:r>
      <w:r>
        <w:rPr>
          <w:b/>
          <w:sz w:val="24"/>
          <w:szCs w:val="24"/>
        </w:rPr>
        <w:t xml:space="preserve"> ____________________________________</w:t>
      </w:r>
    </w:p>
    <w:p>
      <w:pPr>
        <w:pStyle w:val="Normal"/>
        <w:spacing w:before="0" w:after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November 26, 2018</w:t>
      </w:r>
      <w:bookmarkStart w:id="0" w:name="_GoBack"/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Please answer whether each statement is (T) True or (F) False:</w:t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The Gospels are more “historical reports” than testimonies of Jesus as true man and true God.</w:t>
      </w:r>
    </w:p>
    <w:p>
      <w:pPr>
        <w:pStyle w:val="Normal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The Gospel of Luke was likely authored by an educated Greek speaker, who converted to Judaism. </w:t>
      </w:r>
    </w:p>
    <w:p>
      <w:pPr>
        <w:pStyle w:val="Normal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John’s Gospel presents Jesus as preexisting with God, and active in the process of creation.</w:t>
      </w:r>
    </w:p>
    <w:p>
      <w:pPr>
        <w:pStyle w:val="Normal"/>
        <w:rPr/>
      </w:pPr>
      <w:r>
        <w:rPr>
          <w:sz w:val="24"/>
          <w:szCs w:val="24"/>
        </w:rPr>
        <w:t xml:space="preserve">4.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Jesus’</w:t>
      </w:r>
      <w:r>
        <w:rPr/>
        <w:t xml:space="preserve"> </w:t>
      </w:r>
      <w:r>
        <w:rPr>
          <w:sz w:val="24"/>
          <w:szCs w:val="24"/>
        </w:rPr>
        <w:t xml:space="preserve">concept of the “Kingdom of God” was the active center and goal of his teaching &amp; healing </w:t>
      </w:r>
    </w:p>
    <w:p>
      <w:pPr>
        <w:pStyle w:val="Normal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“Synoptic Gospels” applies to Matthew, Mark, &amp; John, who shared both material &amp; perspective.</w:t>
      </w:r>
    </w:p>
    <w:p>
      <w:pPr>
        <w:pStyle w:val="Normal"/>
        <w:rPr/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Gnosticism is an early Christian heresy which violated the Christian belief in universal salvation.</w:t>
      </w:r>
    </w:p>
    <w:p>
      <w:pPr>
        <w:pStyle w:val="Normal"/>
        <w:rPr/>
      </w:pPr>
      <w:r>
        <w:rPr>
          <w:sz w:val="24"/>
          <w:szCs w:val="24"/>
        </w:rPr>
        <w:t xml:space="preserve">7.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Governance of the early Christian Church was conducted through bishops, presbyters, and deacons.</w:t>
      </w:r>
    </w:p>
    <w:p>
      <w:pPr>
        <w:pStyle w:val="Normal"/>
        <w:rPr/>
      </w:pPr>
      <w:r>
        <w:rPr>
          <w:sz w:val="24"/>
          <w:szCs w:val="24"/>
        </w:rPr>
        <w:t xml:space="preserve">8.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An early Church Council was called to affirm that Jesus Christ was one person with two natures.</w:t>
      </w:r>
    </w:p>
    <w:p>
      <w:pPr>
        <w:pStyle w:val="Normal"/>
        <w:rPr/>
      </w:pPr>
      <w:r>
        <w:rPr>
          <w:sz w:val="24"/>
          <w:szCs w:val="24"/>
        </w:rPr>
        <w:t xml:space="preserve">9.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The Gospel of Mark is thought to be the earliest written Gospel, and was likely written in Rome.</w:t>
      </w:r>
    </w:p>
    <w:p>
      <w:pPr>
        <w:pStyle w:val="Normal"/>
        <w:rPr/>
      </w:pPr>
      <w:r>
        <w:rPr>
          <w:sz w:val="24"/>
          <w:szCs w:val="24"/>
        </w:rPr>
        <w:t xml:space="preserve">10.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Parables seek to affirm what people already know and believe about themselves and God.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Match the following: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John</w:t>
        <w:tab/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 Greek term found in the Gospels meaning a change of mind, heart, </w:t>
        <w:tab/>
        <w:tab/>
        <w:tab/>
        <w:t xml:space="preserve">and attitude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Pharisees</w:t>
        <w:tab/>
        <w:t xml:space="preserve">2. The unique Christian doctrine, which envisions God as Father, Son, </w:t>
        <w:tab/>
        <w:tab/>
        <w:tab/>
        <w:t xml:space="preserve">and Spirit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Septuagint</w:t>
        <w:tab/>
        <w:t xml:space="preserve">3. German term for the shared “lost source” used by the Gospels of </w:t>
        <w:tab/>
        <w:tab/>
        <w:tab/>
        <w:t xml:space="preserve">Matthew and Luke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1__</w:t>
      </w:r>
      <w:r>
        <w:rPr>
          <w:sz w:val="24"/>
          <w:szCs w:val="24"/>
        </w:rPr>
        <w:t xml:space="preserve"> Metanoia</w:t>
        <w:tab/>
        <w:t xml:space="preserve">4. Hebrew Bible in Greek: translated for Jews in Alexandria &amp; later used </w:t>
        <w:tab/>
        <w:tab/>
        <w:tab/>
        <w:t xml:space="preserve">by Christians </w:t>
      </w:r>
    </w:p>
    <w:p>
      <w:pPr>
        <w:pStyle w:val="Normal"/>
        <w:rPr/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0_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Luke</w:t>
        <w:tab/>
        <w:tab/>
        <w:t>5. Site of the first Council (gathering of Bishops) which approved a like-</w:t>
        <w:tab/>
        <w:tab/>
        <w:tab/>
        <w:t xml:space="preserve">named Creed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Sadducees</w:t>
        <w:tab/>
        <w:t xml:space="preserve">6. Thought to be the “Beloved Disciple” for whom one of the Gospels is </w:t>
        <w:tab/>
        <w:tab/>
        <w:tab/>
        <w:t xml:space="preserve">named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”Q”/Quelle</w:t>
        <w:tab/>
        <w:t xml:space="preserve">7. A literary form widely used in the ancient world, and put to </w:t>
        <w:tab/>
        <w:tab/>
        <w:tab/>
        <w:tab/>
        <w:t xml:space="preserve">masterful use by Jesus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Nicaea</w:t>
        <w:tab/>
        <w:t xml:space="preserve">8. Lay, learned, particularly observant, and influential religious </w:t>
        <w:tab/>
        <w:tab/>
        <w:tab/>
        <w:tab/>
        <w:t xml:space="preserve">leaders in Jesus’ time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Parable</w:t>
        <w:tab/>
        <w:t xml:space="preserve">9. Religio-political party of the Jewish elite in Jesus’ time -- Judaism’s </w:t>
        <w:tab/>
        <w:tab/>
        <w:tab/>
        <w:t xml:space="preserve">official teachers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2_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Trinity</w:t>
        <w:tab/>
        <w:t xml:space="preserve"> 10. His Gospel treats women equally, and offers salvation to both </w:t>
        <w:tab/>
        <w:tab/>
        <w:tab/>
        <w:t xml:space="preserve">Jew &amp; Gentile alike </w:t>
      </w:r>
    </w:p>
    <w:p>
      <w:pPr>
        <w:pStyle w:val="Normal"/>
        <w:spacing w:before="0" w:after="200"/>
        <w:ind w:firstLine="72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630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630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787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630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630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7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LibreOffice/6.0.6.2$Linux_X86_64 LibreOffice_project/00m0$Build-2</Application>
  <Pages>2</Pages>
  <Words>379</Words>
  <Characters>1925</Characters>
  <CharactersWithSpaces>2338</CharactersWithSpaces>
  <Paragraphs>25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2018-11-21T17:18:00Z</dcterms:created>
  <dc:creator>robert</dc:creator>
  <dc:description/>
  <dc:language>en-US</dc:language>
  <cp:lastModifiedBy/>
  <cp:lastPrinted>2018-09-22T21:49:00Z</cp:lastPrinted>
  <dcterms:modified xsi:type="dcterms:W3CDTF">2018-11-30T12:14:02Z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USNA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