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Pr>
        <w:drawing>
          <wp:inline distB="114300" distT="114300" distL="114300" distR="114300">
            <wp:extent cx="1906425" cy="198487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6425" cy="1984879"/>
                    </a:xfrm>
                    <a:prstGeom prst="rect"/>
                    <a:ln/>
                  </pic:spPr>
                </pic:pic>
              </a:graphicData>
            </a:graphic>
          </wp:inline>
        </w:drawing>
      </w:r>
      <w:r w:rsidDel="00000000" w:rsidR="00000000" w:rsidRPr="00000000">
        <w:rPr>
          <w:sz w:val="24"/>
          <w:szCs w:val="24"/>
        </w:rPr>
        <w:drawing>
          <wp:inline distB="114300" distT="114300" distL="114300" distR="114300">
            <wp:extent cx="2319426" cy="1700213"/>
            <wp:effectExtent b="0" l="0" r="0" t="0"/>
            <wp:docPr id="1" name="image2.png"/>
            <a:graphic>
              <a:graphicData uri="http://schemas.openxmlformats.org/drawingml/2006/picture">
                <pic:pic>
                  <pic:nvPicPr>
                    <pic:cNvPr id="0" name="image2.png"/>
                    <pic:cNvPicPr preferRelativeResize="0"/>
                  </pic:nvPicPr>
                  <pic:blipFill>
                    <a:blip r:embed="rId7"/>
                    <a:srcRect b="10280" l="0" r="0" t="0"/>
                    <a:stretch>
                      <a:fillRect/>
                    </a:stretch>
                  </pic:blipFill>
                  <pic:spPr>
                    <a:xfrm>
                      <a:off x="0" y="0"/>
                      <a:ext cx="2319426"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Avance 4 de proyecto</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TC2005</w:t>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Construcción de Software y toma de decisiones </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RODRIGO MUÑOZ GUERRERO - A00572858</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JORGE GUERRERO DÍAZ - A01411752</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MÓNICA ANDREA AYALA MARRERO - A01707439</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JUAN MANUEL GONZÁLEZ ASCENCIO - A00572003</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EMILIANO VÁSQUEZ OLEA - A01707035</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ANDRÉS ACEVEDO CARACHEO - A01706897</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Maestros:</w:t>
        <w:br w:type="textWrapping"/>
        <w:t xml:space="preserve">Ricardo Cortés Espinoza</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Eduardo Daniel Juárez Pineda</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Avance del 30% de la implementación de requisitos funcionales:</w:t>
      </w:r>
      <w:r w:rsidDel="00000000" w:rsidR="00000000" w:rsidRPr="00000000">
        <w:rPr>
          <w:rFonts w:ascii="Roboto" w:cs="Roboto" w:eastAsia="Roboto" w:hAnsi="Roboto"/>
          <w:highlight w:val="white"/>
          <w:rtl w:val="0"/>
        </w:rPr>
        <w:t xml:space="preserve"> Para la entrega de esta sección se requiere que envíes el código y los scripts de la base de datos. Se sugiere que se implementen los requisitos de mayor valor y riesgo, considerando el dominio técnico que tienes hasta el momento. </w:t>
      </w:r>
      <w:r w:rsidDel="00000000" w:rsidR="00000000" w:rsidRPr="00000000">
        <w:rPr>
          <w:rFonts w:ascii="Roboto" w:cs="Roboto" w:eastAsia="Roboto" w:hAnsi="Roboto"/>
          <w:b w:val="1"/>
          <w:rtl w:val="0"/>
        </w:rPr>
        <w:t xml:space="preserve">(6 puntos)</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Diseño y ejecución de pruebas:</w:t>
      </w:r>
      <w:r w:rsidDel="00000000" w:rsidR="00000000" w:rsidRPr="00000000">
        <w:rPr>
          <w:rFonts w:ascii="Roboto" w:cs="Roboto" w:eastAsia="Roboto" w:hAnsi="Roboto"/>
          <w:highlight w:val="white"/>
          <w:rtl w:val="0"/>
        </w:rPr>
        <w:t xml:space="preserve"> Haciendo uso de la metodología para traducir casos de uso a casos de prueba, se espera que tengan diseñadas el 30% de las pruebas de tu aplicación, las hayan ejecutado, y hayan realizado las correcciones pertinentes.</w:t>
      </w:r>
      <w:r w:rsidDel="00000000" w:rsidR="00000000" w:rsidRPr="00000000">
        <w:rPr>
          <w:rFonts w:ascii="Roboto" w:cs="Roboto" w:eastAsia="Roboto" w:hAnsi="Roboto"/>
          <w:b w:val="1"/>
          <w:rtl w:val="0"/>
        </w:rPr>
        <w:t xml:space="preserve"> (6 puntos)</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Usabilidad: </w:t>
      </w:r>
      <w:r w:rsidDel="00000000" w:rsidR="00000000" w:rsidRPr="00000000">
        <w:rPr>
          <w:rFonts w:ascii="Roboto" w:cs="Roboto" w:eastAsia="Roboto" w:hAnsi="Roboto"/>
          <w:highlight w:val="white"/>
          <w:rtl w:val="0"/>
        </w:rPr>
        <w:t xml:space="preserve">La interfaz ofrecida por la aplicación, debe mostrar evidencia de haber sido diseñada con base en los lineamientos descritos en la lectura de las "8 reglas de oro", además de reflejar los ajustes que el cliente haya sugerido (por lo que es necesario presentarle un prototipo funcional con anticipación). La interfaz debe mostrar evidencia de al menos 3 mejoras resultantes de la evaluación heurística realizada por tus compañeros, para ello deben mostrar los reportes de usabilidad y la nueva interfaz.</w:t>
      </w:r>
      <w:r w:rsidDel="00000000" w:rsidR="00000000" w:rsidRPr="00000000">
        <w:rPr>
          <w:rFonts w:ascii="Roboto" w:cs="Roboto" w:eastAsia="Roboto" w:hAnsi="Roboto"/>
          <w:b w:val="1"/>
          <w:rtl w:val="0"/>
        </w:rPr>
        <w:t xml:space="preserve"> (4 puntos)</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Reportes:</w:t>
      </w:r>
      <w:r w:rsidDel="00000000" w:rsidR="00000000" w:rsidRPr="00000000">
        <w:rPr>
          <w:rFonts w:ascii="Roboto" w:cs="Roboto" w:eastAsia="Roboto" w:hAnsi="Roboto"/>
          <w:highlight w:val="white"/>
          <w:rtl w:val="0"/>
        </w:rPr>
        <w:t xml:space="preserve"> Se espera que tengan identificado el detalle del contenido de cada uno de ellos, es decir, encabezados, detalle, pie de página, gráficos esperados, etc. El detalle debe ser a nivel de campo y basta que "Anexe" una imagen a una forma para verlo desde el prototipo. </w:t>
      </w:r>
      <w:r w:rsidDel="00000000" w:rsidR="00000000" w:rsidRPr="00000000">
        <w:rPr>
          <w:rFonts w:ascii="Roboto" w:cs="Roboto" w:eastAsia="Roboto" w:hAnsi="Roboto"/>
          <w:b w:val="1"/>
          <w:rtl w:val="0"/>
        </w:rPr>
        <w:t xml:space="preserve">(2 puntos)</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Roboto" w:cs="Roboto" w:eastAsia="Roboto" w:hAnsi="Roboto"/>
          <w:b w:val="1"/>
          <w:rtl w:val="0"/>
        </w:rPr>
        <w:t xml:space="preserve">Identificar el ambiente de producción:</w:t>
      </w:r>
      <w:r w:rsidDel="00000000" w:rsidR="00000000" w:rsidRPr="00000000">
        <w:rPr>
          <w:rFonts w:ascii="Roboto" w:cs="Roboto" w:eastAsia="Roboto" w:hAnsi="Roboto"/>
          <w:highlight w:val="white"/>
          <w:rtl w:val="0"/>
        </w:rPr>
        <w:t xml:space="preserve"> Se espera una breve descripción donde se identifique de manera breve y precisa el proveedor de alojamiento en el cual quedará desplegado el sistema. Se recomienda que esta información se comparta con el cliente para elaborar un acuerdo sobre la inversión. </w:t>
      </w:r>
      <w:r w:rsidDel="00000000" w:rsidR="00000000" w:rsidRPr="00000000">
        <w:rPr>
          <w:rFonts w:ascii="Roboto" w:cs="Roboto" w:eastAsia="Roboto" w:hAnsi="Roboto"/>
          <w:b w:val="1"/>
          <w:rtl w:val="0"/>
        </w:rPr>
        <w:t xml:space="preserve">(2 puntos)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