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p>
    <w:p>
      <w:pPr>
        <w:jc w:val="center"/>
      </w:pPr>
      <w:r>
        <w:rPr>
          <w:rFonts w:ascii="Arial" w:cs="Arial" w:eastAsia="Arial" w:hAnsi="Arial"/>
          <w:b/>
          <w:bCs/>
          <w:caps/>
          <w:color w:val="888888"/>
          <w:sz w:val="28"/>
          <w:szCs w:val="28"/>
        </w:rPr>
        <w:t xml:space="preserve">COMPREHENSIVE RESEARCH REPORT</w:t>
      </w:r>
    </w:p>
    <w:p>
      <w:pPr>
        <w:spacing w:before="200" w:after="200"/>
      </w:pPr>
    </w:p>
    <w:p>
      <w:pPr>
        <w:jc w:val="center"/>
      </w:pPr>
      <w:r>
        <w:rPr>
          <w:rFonts w:ascii="Arial" w:cs="Arial" w:eastAsia="Arial" w:hAnsi="Arial"/>
          <w:b/>
          <w:bCs/>
          <w:color w:val="1F4E79"/>
          <w:sz w:val="72"/>
          <w:szCs w:val="72"/>
        </w:rPr>
        <w:t xml:space="preserve">Generative Artificial Intelligence</w:t>
      </w:r>
    </w:p>
    <w:p>
      <w:pPr>
        <w:jc w:val="center"/>
      </w:pPr>
      <w:r>
        <w:rPr>
          <w:rFonts w:ascii="Arial" w:cs="Arial" w:eastAsia="Arial" w:hAnsi="Arial"/>
          <w:b/>
          <w:bCs/>
          <w:color w:val="2E75B6"/>
          <w:sz w:val="52"/>
          <w:szCs w:val="52"/>
        </w:rPr>
        <w:t xml:space="preserve">&amp; Large Language Models</w:t>
      </w:r>
    </w:p>
    <w:p>
      <w:pPr>
        <w:spacing w:before="400" w:after="400"/>
      </w:pPr>
    </w:p>
    <w:p>
      <w:pPr>
        <w:jc w:val="center"/>
      </w:pPr>
      <w:r>
        <w:rPr>
          <w:rFonts w:ascii="Arial" w:cs="Arial" w:eastAsia="Arial" w:hAnsi="Arial"/>
          <w:color w:val="2E75B6"/>
          <w:sz w:val="28"/>
          <w:szCs w:val="28"/>
        </w:rPr>
        <w:t xml:space="preserve">——————————————————————————————</w:t>
      </w:r>
    </w:p>
    <w:p>
      <w:pPr>
        <w:spacing w:before="400" w:after="200"/>
      </w:pPr>
    </w:p>
    <w:p>
      <w:pPr>
        <w:jc w:val="center"/>
      </w:pPr>
      <w:r>
        <w:rPr>
          <w:rFonts w:ascii="Arial" w:cs="Arial" w:eastAsia="Arial" w:hAnsi="Arial"/>
          <w:i/>
          <w:iCs/>
          <w:color w:val="555555"/>
          <w:sz w:val="26"/>
          <w:szCs w:val="26"/>
        </w:rPr>
        <w:t xml:space="preserve">Covering Five Core Topics:</w:t>
      </w:r>
    </w:p>
    <w:p>
      <w:pPr>
        <w:spacing w:before="100" w:after="80"/>
      </w:pPr>
    </w:p>
    <w:p>
      <w:pPr>
        <w:jc w:val="center"/>
      </w:pPr>
      <w:r>
        <w:rPr>
          <w:rFonts w:ascii="Arial" w:cs="Arial" w:eastAsia="Arial" w:hAnsi="Arial"/>
          <w:color w:val="333333"/>
          <w:sz w:val="24"/>
          <w:szCs w:val="24"/>
        </w:rPr>
        <w:t xml:space="preserve">1.  Foundational Concepts of Generative AI</w:t>
      </w:r>
    </w:p>
    <w:p>
      <w:pPr>
        <w:jc w:val="center"/>
      </w:pPr>
      <w:r>
        <w:rPr>
          <w:rFonts w:ascii="Arial" w:cs="Arial" w:eastAsia="Arial" w:hAnsi="Arial"/>
          <w:color w:val="333333"/>
          <w:sz w:val="24"/>
          <w:szCs w:val="24"/>
        </w:rPr>
        <w:t xml:space="preserve">2.  2024 AI Tools Landscape</w:t>
      </w:r>
    </w:p>
    <w:p>
      <w:pPr>
        <w:jc w:val="center"/>
      </w:pPr>
      <w:r>
        <w:rPr>
          <w:rFonts w:ascii="Arial" w:cs="Arial" w:eastAsia="Arial" w:hAnsi="Arial"/>
          <w:color w:val="333333"/>
          <w:sz w:val="24"/>
          <w:szCs w:val="24"/>
        </w:rPr>
        <w:t xml:space="preserve">3.  The Transformer Architecture &amp; Its Applications</w:t>
      </w:r>
    </w:p>
    <w:p>
      <w:pPr>
        <w:jc w:val="center"/>
      </w:pPr>
      <w:r>
        <w:rPr>
          <w:rFonts w:ascii="Arial" w:cs="Arial" w:eastAsia="Arial" w:hAnsi="Arial"/>
          <w:color w:val="333333"/>
          <w:sz w:val="24"/>
          <w:szCs w:val="24"/>
        </w:rPr>
        <w:t xml:space="preserve">4.  Impact of Scaling in Generative AI &amp; LLMs</w:t>
      </w:r>
    </w:p>
    <w:p>
      <w:pPr>
        <w:jc w:val="center"/>
      </w:pPr>
      <w:r>
        <w:rPr>
          <w:rFonts w:ascii="Arial" w:cs="Arial" w:eastAsia="Arial" w:hAnsi="Arial"/>
          <w:color w:val="333333"/>
          <w:sz w:val="24"/>
          <w:szCs w:val="24"/>
        </w:rPr>
        <w:t xml:space="preserve">5.  What Is an LLM and How Is It Built?</w:t>
      </w:r>
    </w:p>
    <w:p>
      <w:pPr>
        <w:spacing w:before="800"/>
      </w:pPr>
    </w:p>
    <w:p>
      <w:pPr>
        <w:jc w:val="center"/>
      </w:pPr>
      <w:r>
        <w:rPr>
          <w:rFonts w:ascii="Arial" w:cs="Arial" w:eastAsia="Arial" w:hAnsi="Arial"/>
          <w:b/>
          <w:bCs/>
          <w:color w:val="888888"/>
          <w:sz w:val="26"/>
          <w:szCs w:val="26"/>
        </w:rPr>
        <w:t xml:space="preserve">2025</w:t>
      </w: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Section 1: Foundational Concepts of Generative AI</w:t>
      </w:r>
    </w:p>
    <w:p>
      <w:pPr>
        <w:spacing w:before="80" w:after="120"/>
        <w:jc w:val="both"/>
      </w:pPr>
      <w:r>
        <w:rPr>
          <w:rFonts w:ascii="Arial" w:cs="Arial" w:eastAsia="Arial" w:hAnsi="Arial"/>
          <w:color w:val="333333"/>
          <w:sz w:val="22"/>
          <w:szCs w:val="22"/>
        </w:rPr>
        <w:t xml:space="preserve">Generative Artificial Intelligence (GenAI) refers to a class of machine learning systems capable of producing new, original content — including text, images, audio, video, and code — by learning statistical patterns from large datasets. Unlike traditional discriminative AI models that classify or predict from existing data, generative models create novel outputs that did not previously exist.</w:t>
      </w:r>
    </w:p>
    <w:p>
      <w:pPr>
        <w:pStyle w:val="Heading2"/>
        <w:spacing w:before="300" w:after="140"/>
      </w:pPr>
      <w:r>
        <w:rPr>
          <w:rFonts w:ascii="Arial" w:cs="Arial" w:eastAsia="Arial" w:hAnsi="Arial"/>
          <w:b/>
          <w:bCs/>
          <w:color w:val="2E75B6"/>
          <w:sz w:val="28"/>
          <w:szCs w:val="28"/>
        </w:rPr>
        <w:t xml:space="preserve">1.1 What Is Generative AI?</w:t>
      </w:r>
    </w:p>
    <w:p>
      <w:pPr>
        <w:spacing w:before="80" w:after="120"/>
        <w:jc w:val="both"/>
      </w:pPr>
      <w:r>
        <w:rPr>
          <w:rFonts w:ascii="Arial" w:cs="Arial" w:eastAsia="Arial" w:hAnsi="Arial"/>
          <w:color w:val="333333"/>
          <w:sz w:val="22"/>
          <w:szCs w:val="22"/>
        </w:rPr>
        <w:t xml:space="preserve">At its core, Generative AI operates by learning a probability distribution over training data, then sampling from that distribution to produce new examples. The model learns what “normal” data looks like and can generate samples consistent with the patterns it has observed.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Insight</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color w:val="333333"/>
                <w:sz w:val="22"/>
                <w:szCs w:val="22"/>
              </w:rPr>
              <w:t xml:space="preserve">Generative AI doesn’t just memorize data — it learns the underlying structure and can extrapolate to generate outputs it has never seen before.</w:t>
            </w:r>
          </w:p>
        </w:tc>
      </w:tr>
    </w:tbl>
    <w:p>
      <w:pPr>
        <w:spacing w:before="160" w:after="160"/>
      </w:pPr>
    </w:p>
    <w:p>
      <w:pPr>
        <w:pStyle w:val="Heading2"/>
        <w:spacing w:before="300" w:after="140"/>
      </w:pPr>
      <w:r>
        <w:rPr>
          <w:rFonts w:ascii="Arial" w:cs="Arial" w:eastAsia="Arial" w:hAnsi="Arial"/>
          <w:b/>
          <w:bCs/>
          <w:color w:val="2E75B6"/>
          <w:sz w:val="28"/>
          <w:szCs w:val="28"/>
        </w:rPr>
        <w:t xml:space="preserve">1.2 Core Model Types in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Model Type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Description &amp; Use Case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Generative Adversarial Networks (GANs)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Two neural networks (generator and discriminator) compete to produce realistic outputs. Pioneer in image synthesis.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Variational Autoencoders (VAEs)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Encode data into a latent space and decode it, enabling interpolation and generation of new samples.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Diffusion Models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Learn to reverse a noise-addition process. Power modern image generators like Stable Diffusion and DALL-E 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Transformer-Based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Self-attention architecture enabling long-range dependencies. Foundation of GPT, BERT, and modern LLMs.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Autoregressive Models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Generate outputs token by token, each conditioned on previous tokens. Powers text generation in LLMs.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Flow-Based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Use invertible transformations to map data to/from a latent space with exact likelihood computation.</w:t>
            </w:r>
          </w:p>
        </w:tc>
      </w:tr>
    </w:tbl>
    <w:p>
      <w:pPr>
        <w:spacing w:before="160"/>
      </w:pPr>
    </w:p>
    <w:p>
      <w:pPr>
        <w:pStyle w:val="Heading2"/>
        <w:spacing w:before="300" w:after="140"/>
      </w:pPr>
      <w:r>
        <w:rPr>
          <w:rFonts w:ascii="Arial" w:cs="Arial" w:eastAsia="Arial" w:hAnsi="Arial"/>
          <w:b/>
          <w:bCs/>
          <w:color w:val="2E75B6"/>
          <w:sz w:val="28"/>
          <w:szCs w:val="28"/>
        </w:rPr>
        <w:t xml:space="preserve">1.3 The Generative Process</w:t>
      </w:r>
    </w:p>
    <w:p>
      <w:pPr>
        <w:spacing w:before="80" w:after="120"/>
        <w:jc w:val="both"/>
      </w:pPr>
      <w:r>
        <w:rPr>
          <w:rFonts w:ascii="Arial" w:cs="Arial" w:eastAsia="Arial" w:hAnsi="Arial"/>
          <w:color w:val="333333"/>
          <w:sz w:val="22"/>
          <w:szCs w:val="22"/>
        </w:rPr>
        <w:t xml:space="preserve">All generative models share a common framework:</w:t>
      </w:r>
    </w:p>
    <w:p>
      <w:pPr>
        <w:pStyle w:val="ListParagraph"/>
        <w:numPr>
          <w:ilvl w:val="0"/>
          <w:numId w:val="2"/>
        </w:numPr>
        <w:spacing w:before="60" w:after="60"/>
      </w:pPr>
      <w:r>
        <w:rPr>
          <w:rFonts w:ascii="Arial" w:cs="Arial" w:eastAsia="Arial" w:hAnsi="Arial"/>
          <w:color w:val="333333"/>
          <w:sz w:val="22"/>
          <w:szCs w:val="22"/>
        </w:rPr>
        <w:t xml:space="preserve">Training Phase: The model is exposed to large quantities of data and adjusts its internal parameters (weights) to minimize a loss function that reflects how well it can reconstruct or generate that data.</w:t>
      </w:r>
    </w:p>
    <w:p>
      <w:pPr>
        <w:pStyle w:val="ListParagraph"/>
        <w:numPr>
          <w:ilvl w:val="0"/>
          <w:numId w:val="2"/>
        </w:numPr>
        <w:spacing w:before="60" w:after="60"/>
      </w:pPr>
      <w:r>
        <w:rPr>
          <w:rFonts w:ascii="Arial" w:cs="Arial" w:eastAsia="Arial" w:hAnsi="Arial"/>
          <w:color w:val="333333"/>
          <w:sz w:val="22"/>
          <w:szCs w:val="22"/>
        </w:rPr>
        <w:t xml:space="preserve">Latent Space Learning: Many models compress data into a lower-dimensional “latent space” that captures the essential structure and semantics of the data.</w:t>
      </w:r>
    </w:p>
    <w:p>
      <w:pPr>
        <w:pStyle w:val="ListParagraph"/>
        <w:numPr>
          <w:ilvl w:val="0"/>
          <w:numId w:val="2"/>
        </w:numPr>
        <w:spacing w:before="60" w:after="60"/>
      </w:pPr>
      <w:r>
        <w:rPr>
          <w:rFonts w:ascii="Arial" w:cs="Arial" w:eastAsia="Arial" w:hAnsi="Arial"/>
          <w:color w:val="333333"/>
          <w:sz w:val="22"/>
          <w:szCs w:val="22"/>
        </w:rPr>
        <w:t xml:space="preserve">Sampling/Generation: New outputs are produced by sampling from the learned distribution — either directly, through the latent space, or autoregressively.</w:t>
      </w:r>
    </w:p>
    <w:p>
      <w:pPr>
        <w:pStyle w:val="ListParagraph"/>
        <w:numPr>
          <w:ilvl w:val="0"/>
          <w:numId w:val="2"/>
        </w:numPr>
        <w:spacing w:before="60" w:after="60"/>
      </w:pPr>
      <w:r>
        <w:rPr>
          <w:rFonts w:ascii="Arial" w:cs="Arial" w:eastAsia="Arial" w:hAnsi="Arial"/>
          <w:color w:val="333333"/>
          <w:sz w:val="22"/>
          <w:szCs w:val="22"/>
        </w:rPr>
        <w:t xml:space="preserve">Conditioning: Modern systems can be conditioned on prompts, labels, or modalities to steer generation toward desired outputs (e.g., text-to-image).</w:t>
      </w:r>
    </w:p>
    <w:p>
      <w:pPr>
        <w:pStyle w:val="Heading2"/>
        <w:spacing w:before="300" w:after="140"/>
      </w:pPr>
      <w:r>
        <w:rPr>
          <w:rFonts w:ascii="Arial" w:cs="Arial" w:eastAsia="Arial" w:hAnsi="Arial"/>
          <w:b/>
          <w:bCs/>
          <w:color w:val="2E75B6"/>
          <w:sz w:val="28"/>
          <w:szCs w:val="28"/>
        </w:rPr>
        <w:t xml:space="preserve">1.4 Key Concepts and Terminology</w:t>
      </w:r>
    </w:p>
    <w:p>
      <w:pPr>
        <w:pStyle w:val="ListParagraph"/>
        <w:numPr>
          <w:ilvl w:val="0"/>
          <w:numId w:val="2"/>
        </w:numPr>
        <w:spacing w:before="60" w:after="60"/>
      </w:pPr>
      <w:r>
        <w:rPr>
          <w:rFonts w:ascii="Arial" w:cs="Arial" w:eastAsia="Arial" w:hAnsi="Arial"/>
          <w:color w:val="333333"/>
          <w:sz w:val="22"/>
          <w:szCs w:val="22"/>
        </w:rPr>
        <w:t xml:space="preserve">Parameters &amp; Weights: The numerical values adjusted during training. Modern LLMs have billions to trillions of parameters.</w:t>
      </w:r>
    </w:p>
    <w:p>
      <w:pPr>
        <w:pStyle w:val="ListParagraph"/>
        <w:numPr>
          <w:ilvl w:val="0"/>
          <w:numId w:val="2"/>
        </w:numPr>
        <w:spacing w:before="60" w:after="60"/>
      </w:pPr>
      <w:r>
        <w:rPr>
          <w:rFonts w:ascii="Arial" w:cs="Arial" w:eastAsia="Arial" w:hAnsi="Arial"/>
          <w:color w:val="333333"/>
          <w:sz w:val="22"/>
          <w:szCs w:val="22"/>
        </w:rPr>
        <w:t xml:space="preserve">Tokens: The basic units of text processed by language models — typically subwords (e.g., “un”, “-hap”, “-py”).</w:t>
      </w:r>
    </w:p>
    <w:p>
      <w:pPr>
        <w:pStyle w:val="ListParagraph"/>
        <w:numPr>
          <w:ilvl w:val="0"/>
          <w:numId w:val="2"/>
        </w:numPr>
        <w:spacing w:before="60" w:after="60"/>
      </w:pPr>
      <w:r>
        <w:rPr>
          <w:rFonts w:ascii="Arial" w:cs="Arial" w:eastAsia="Arial" w:hAnsi="Arial"/>
          <w:color w:val="333333"/>
          <w:sz w:val="22"/>
          <w:szCs w:val="22"/>
        </w:rPr>
        <w:t xml:space="preserve">Loss Function: A mathematical measure of how far model outputs deviate from desired outputs — the model is trained to minimize this.</w:t>
      </w:r>
    </w:p>
    <w:p>
      <w:pPr>
        <w:pStyle w:val="ListParagraph"/>
        <w:numPr>
          <w:ilvl w:val="0"/>
          <w:numId w:val="2"/>
        </w:numPr>
        <w:spacing w:before="60" w:after="60"/>
      </w:pPr>
      <w:r>
        <w:rPr>
          <w:rFonts w:ascii="Arial" w:cs="Arial" w:eastAsia="Arial" w:hAnsi="Arial"/>
          <w:color w:val="333333"/>
          <w:sz w:val="22"/>
          <w:szCs w:val="22"/>
        </w:rPr>
        <w:t xml:space="preserve">Backpropagation: The algorithm used to compute gradients and update weights during training.</w:t>
      </w:r>
    </w:p>
    <w:p>
      <w:pPr>
        <w:pStyle w:val="ListParagraph"/>
        <w:numPr>
          <w:ilvl w:val="0"/>
          <w:numId w:val="2"/>
        </w:numPr>
        <w:spacing w:before="60" w:after="60"/>
      </w:pPr>
      <w:r>
        <w:rPr>
          <w:rFonts w:ascii="Arial" w:cs="Arial" w:eastAsia="Arial" w:hAnsi="Arial"/>
          <w:color w:val="333333"/>
          <w:sz w:val="22"/>
          <w:szCs w:val="22"/>
        </w:rPr>
        <w:t xml:space="preserve">Overfitting vs. Generalization: Overfitting means memorizing training data; good models generalize to unseen inputs.</w:t>
      </w:r>
    </w:p>
    <w:p>
      <w:pPr>
        <w:pStyle w:val="ListParagraph"/>
        <w:numPr>
          <w:ilvl w:val="0"/>
          <w:numId w:val="2"/>
        </w:numPr>
        <w:spacing w:before="60" w:after="60"/>
      </w:pPr>
      <w:r>
        <w:rPr>
          <w:rFonts w:ascii="Arial" w:cs="Arial" w:eastAsia="Arial" w:hAnsi="Arial"/>
          <w:color w:val="333333"/>
          <w:sz w:val="22"/>
          <w:szCs w:val="22"/>
        </w:rPr>
        <w:t xml:space="preserve">Temperature: A parameter controlling the randomness of generation — higher temperature yields more creative (but less focused) outputs.</w:t>
      </w:r>
    </w:p>
    <w:p>
      <w:pPr>
        <w:pStyle w:val="ListParagraph"/>
        <w:numPr>
          <w:ilvl w:val="0"/>
          <w:numId w:val="2"/>
        </w:numPr>
        <w:spacing w:before="60" w:after="60"/>
      </w:pPr>
      <w:r>
        <w:rPr>
          <w:rFonts w:ascii="Arial" w:cs="Arial" w:eastAsia="Arial" w:hAnsi="Arial"/>
          <w:color w:val="333333"/>
          <w:sz w:val="22"/>
          <w:szCs w:val="22"/>
        </w:rPr>
        <w:t xml:space="preserve">RLHF (Reinforcement Learning from Human Feedback): A technique used to align model outputs with human preferences.</w:t>
      </w:r>
    </w:p>
    <w:p>
      <w:pPr>
        <w:pStyle w:val="Heading2"/>
        <w:spacing w:before="300" w:after="140"/>
      </w:pPr>
      <w:r>
        <w:rPr>
          <w:rFonts w:ascii="Arial" w:cs="Arial" w:eastAsia="Arial" w:hAnsi="Arial"/>
          <w:b/>
          <w:bCs/>
          <w:color w:val="2E75B6"/>
          <w:sz w:val="28"/>
          <w:szCs w:val="28"/>
        </w:rPr>
        <w:t xml:space="preserve">1.5 Applications of Generative AI</w:t>
      </w:r>
    </w:p>
    <w:p>
      <w:pPr>
        <w:spacing w:before="80" w:after="120"/>
        <w:jc w:val="both"/>
      </w:pPr>
      <w:r>
        <w:rPr>
          <w:rFonts w:ascii="Arial" w:cs="Arial" w:eastAsia="Arial" w:hAnsi="Arial"/>
          <w:color w:val="333333"/>
          <w:sz w:val="22"/>
          <w:szCs w:val="22"/>
        </w:rPr>
        <w:t xml:space="preserve">Generative AI has rapidly expanded across industries:</w:t>
      </w:r>
    </w:p>
    <w:p>
      <w:pPr>
        <w:pStyle w:val="ListParagraph"/>
        <w:numPr>
          <w:ilvl w:val="0"/>
          <w:numId w:val="2"/>
        </w:numPr>
        <w:spacing w:before="60" w:after="60"/>
      </w:pPr>
      <w:r>
        <w:rPr>
          <w:rFonts w:ascii="Arial" w:cs="Arial" w:eastAsia="Arial" w:hAnsi="Arial"/>
          <w:color w:val="333333"/>
          <w:sz w:val="22"/>
          <w:szCs w:val="22"/>
        </w:rPr>
        <w:t xml:space="preserve">Natural Language Processing: Text generation, summarization, translation, Q&amp;A, code generation.</w:t>
      </w:r>
    </w:p>
    <w:p>
      <w:pPr>
        <w:pStyle w:val="ListParagraph"/>
        <w:numPr>
          <w:ilvl w:val="0"/>
          <w:numId w:val="2"/>
        </w:numPr>
        <w:spacing w:before="60" w:after="60"/>
      </w:pPr>
      <w:r>
        <w:rPr>
          <w:rFonts w:ascii="Arial" w:cs="Arial" w:eastAsia="Arial" w:hAnsi="Arial"/>
          <w:color w:val="333333"/>
          <w:sz w:val="22"/>
          <w:szCs w:val="22"/>
        </w:rPr>
        <w:t xml:space="preserve">Computer Vision: Image synthesis, super-resolution, deepfakes, art generation.</w:t>
      </w:r>
    </w:p>
    <w:p>
      <w:pPr>
        <w:pStyle w:val="ListParagraph"/>
        <w:numPr>
          <w:ilvl w:val="0"/>
          <w:numId w:val="2"/>
        </w:numPr>
        <w:spacing w:before="60" w:after="60"/>
      </w:pPr>
      <w:r>
        <w:rPr>
          <w:rFonts w:ascii="Arial" w:cs="Arial" w:eastAsia="Arial" w:hAnsi="Arial"/>
          <w:color w:val="333333"/>
          <w:sz w:val="22"/>
          <w:szCs w:val="22"/>
        </w:rPr>
        <w:t xml:space="preserve">Audio &amp; Music: Voice cloning, speech synthesis, music composition.</w:t>
      </w:r>
    </w:p>
    <w:p>
      <w:pPr>
        <w:pStyle w:val="ListParagraph"/>
        <w:numPr>
          <w:ilvl w:val="0"/>
          <w:numId w:val="2"/>
        </w:numPr>
        <w:spacing w:before="60" w:after="60"/>
      </w:pPr>
      <w:r>
        <w:rPr>
          <w:rFonts w:ascii="Arial" w:cs="Arial" w:eastAsia="Arial" w:hAnsi="Arial"/>
          <w:color w:val="333333"/>
          <w:sz w:val="22"/>
          <w:szCs w:val="22"/>
        </w:rPr>
        <w:t xml:space="preserve">Healthcare: Drug discovery, protein structure prediction (AlphaFold), medical imaging.</w:t>
      </w:r>
    </w:p>
    <w:p>
      <w:pPr>
        <w:pStyle w:val="ListParagraph"/>
        <w:numPr>
          <w:ilvl w:val="0"/>
          <w:numId w:val="2"/>
        </w:numPr>
        <w:spacing w:before="60" w:after="60"/>
      </w:pPr>
      <w:r>
        <w:rPr>
          <w:rFonts w:ascii="Arial" w:cs="Arial" w:eastAsia="Arial" w:hAnsi="Arial"/>
          <w:color w:val="333333"/>
          <w:sz w:val="22"/>
          <w:szCs w:val="22"/>
        </w:rPr>
        <w:t xml:space="preserve">Gaming &amp; Simulation: Procedural content generation, NPC dialogue, virtual world creation.</w:t>
      </w:r>
    </w:p>
    <w:p>
      <w:pPr>
        <w:pStyle w:val="ListParagraph"/>
        <w:numPr>
          <w:ilvl w:val="0"/>
          <w:numId w:val="2"/>
        </w:numPr>
        <w:spacing w:before="60" w:after="60"/>
      </w:pPr>
      <w:r>
        <w:rPr>
          <w:rFonts w:ascii="Arial" w:cs="Arial" w:eastAsia="Arial" w:hAnsi="Arial"/>
          <w:color w:val="333333"/>
          <w:sz w:val="22"/>
          <w:szCs w:val="22"/>
        </w:rPr>
        <w:t xml:space="preserve">Business: Automated report writing, personalized marketing, customer service chatbots.</w:t>
      </w: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Section 2: 2024 AI Tools Landscape</w:t>
      </w:r>
    </w:p>
    <w:p>
      <w:pPr>
        <w:spacing w:before="80" w:after="120"/>
        <w:jc w:val="both"/>
      </w:pPr>
      <w:r>
        <w:rPr>
          <w:rFonts w:ascii="Arial" w:cs="Arial" w:eastAsia="Arial" w:hAnsi="Arial"/>
          <w:color w:val="333333"/>
          <w:sz w:val="22"/>
          <w:szCs w:val="22"/>
        </w:rPr>
        <w:t xml:space="preserve">The year 2024 witnessed an unprecedented proliferation of AI tools across virtually every professional and creative domain. The following survey captures the most significant platforms, their capabilities, and their impact.</w:t>
      </w:r>
    </w:p>
    <w:p>
      <w:pPr>
        <w:pStyle w:val="Heading2"/>
        <w:spacing w:before="300" w:after="140"/>
      </w:pPr>
      <w:r>
        <w:rPr>
          <w:rFonts w:ascii="Arial" w:cs="Arial" w:eastAsia="Arial" w:hAnsi="Arial"/>
          <w:b/>
          <w:bCs/>
          <w:color w:val="2E75B6"/>
          <w:sz w:val="28"/>
          <w:szCs w:val="28"/>
        </w:rPr>
        <w:t xml:space="preserve">2.1 Language Model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 / Platform</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Key Capabilities (2024)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GPT-4o (OpenAI)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Multimodal flagship model supporting text, image, and audio I/O with real-time voice capabilities.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Claude 3 / 3.5 Sonnet (Anthropic)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Strong performance on reasoning, coding, and long-context tasks with a 200K token context window.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Gemini 1.5 Pro (Google DeepMind)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Up to 1M token context window; multimodal; integrated into Google Workspace.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Llama 3 (Meta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Open-source model family up to 70B parameters; widely adopted for fine-tuning and local deployment.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Mistral Large (Mistral AI)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Competitive European frontier model with strong multilingual and coding performance.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Command R+ (Cohere)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Enterprise-focused RAG-optimized model with retrieval augmentation built-in.</w:t>
            </w:r>
          </w:p>
        </w:tc>
      </w:tr>
    </w:tbl>
    <w:p>
      <w:pPr>
        <w:spacing w:before="160"/>
      </w:pPr>
    </w:p>
    <w:p>
      <w:pPr>
        <w:pStyle w:val="Heading2"/>
        <w:spacing w:before="300" w:after="140"/>
      </w:pPr>
      <w:r>
        <w:rPr>
          <w:rFonts w:ascii="Arial" w:cs="Arial" w:eastAsia="Arial" w:hAnsi="Arial"/>
          <w:b/>
          <w:bCs/>
          <w:color w:val="2E75B6"/>
          <w:sz w:val="28"/>
          <w:szCs w:val="28"/>
        </w:rPr>
        <w:t xml:space="preserve">2.2 Image &amp; Video Generation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Midjourney v6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Photorealistic and artistic image generation; widely used by designers and artists.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DALL-E 3 (OpenAI)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Integrated with ChatGPT; superior prompt adherence and text rendering in images.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Stable Diffusion 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Open-source image generation with improved composition and multi-subject 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Adobe Firefly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Enterprise-ready generative image tools integrated into Creative Cloud; commercially safe.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Sora (OpenAI)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Text-to-video model producing up to 60-second, cinematic-quality videos (research preview).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Runway Gen-3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Professional video generation and editing with motion control and scene consistency.</w:t>
            </w:r>
          </w:p>
        </w:tc>
      </w:tr>
    </w:tbl>
    <w:p>
      <w:pPr>
        <w:spacing w:before="160"/>
      </w:pPr>
    </w:p>
    <w:p>
      <w:pPr>
        <w:pStyle w:val="Heading2"/>
        <w:spacing w:before="300" w:after="140"/>
      </w:pPr>
      <w:r>
        <w:rPr>
          <w:rFonts w:ascii="Arial" w:cs="Arial" w:eastAsia="Arial" w:hAnsi="Arial"/>
          <w:b/>
          <w:bCs/>
          <w:color w:val="2E75B6"/>
          <w:sz w:val="28"/>
          <w:szCs w:val="28"/>
        </w:rPr>
        <w:t xml:space="preserve">2.3 Coding &amp; Development Tools</w:t>
      </w:r>
    </w:p>
    <w:p>
      <w:pPr>
        <w:pStyle w:val="ListParagraph"/>
        <w:numPr>
          <w:ilvl w:val="0"/>
          <w:numId w:val="2"/>
        </w:numPr>
        <w:spacing w:before="60" w:after="60"/>
      </w:pPr>
      <w:r>
        <w:rPr>
          <w:rFonts w:ascii="Arial" w:cs="Arial" w:eastAsia="Arial" w:hAnsi="Arial"/>
          <w:color w:val="333333"/>
          <w:sz w:val="22"/>
          <w:szCs w:val="22"/>
        </w:rPr>
        <w:t xml:space="preserve">GitHub Copilot / Copilot Workspace: AI pair-programmer built on GPT-4; supports 70+ programming languages with chat-based code planning.</w:t>
      </w:r>
    </w:p>
    <w:p>
      <w:pPr>
        <w:pStyle w:val="ListParagraph"/>
        <w:numPr>
          <w:ilvl w:val="0"/>
          <w:numId w:val="2"/>
        </w:numPr>
        <w:spacing w:before="60" w:after="60"/>
      </w:pPr>
      <w:r>
        <w:rPr>
          <w:rFonts w:ascii="Arial" w:cs="Arial" w:eastAsia="Arial" w:hAnsi="Arial"/>
          <w:color w:val="333333"/>
          <w:sz w:val="22"/>
          <w:szCs w:val="22"/>
        </w:rPr>
        <w:t xml:space="preserve">Cursor IDE: AI-native code editor with deep codebase understanding and multi-file editing capabilities.</w:t>
      </w:r>
    </w:p>
    <w:p>
      <w:pPr>
        <w:pStyle w:val="ListParagraph"/>
        <w:numPr>
          <w:ilvl w:val="0"/>
          <w:numId w:val="2"/>
        </w:numPr>
        <w:spacing w:before="60" w:after="60"/>
      </w:pPr>
      <w:r>
        <w:rPr>
          <w:rFonts w:ascii="Arial" w:cs="Arial" w:eastAsia="Arial" w:hAnsi="Arial"/>
          <w:color w:val="333333"/>
          <w:sz w:val="22"/>
          <w:szCs w:val="22"/>
        </w:rPr>
        <w:t xml:space="preserve">Devin (Cognition AI): First AI “software engineer” capable of autonomous multi-step coding tasks and bug fixes.</w:t>
      </w:r>
    </w:p>
    <w:p>
      <w:pPr>
        <w:pStyle w:val="ListParagraph"/>
        <w:numPr>
          <w:ilvl w:val="0"/>
          <w:numId w:val="2"/>
        </w:numPr>
        <w:spacing w:before="60" w:after="60"/>
      </w:pPr>
      <w:r>
        <w:rPr>
          <w:rFonts w:ascii="Arial" w:cs="Arial" w:eastAsia="Arial" w:hAnsi="Arial"/>
          <w:color w:val="333333"/>
          <w:sz w:val="22"/>
          <w:szCs w:val="22"/>
        </w:rPr>
        <w:t xml:space="preserve">Amazon Q Developer: AWS’s coding assistant with cloud architecture guidance and security scanning.</w:t>
      </w:r>
    </w:p>
    <w:p>
      <w:pPr>
        <w:pStyle w:val="ListParagraph"/>
        <w:numPr>
          <w:ilvl w:val="0"/>
          <w:numId w:val="2"/>
        </w:numPr>
        <w:spacing w:before="60" w:after="60"/>
      </w:pPr>
      <w:r>
        <w:rPr>
          <w:rFonts w:ascii="Arial" w:cs="Arial" w:eastAsia="Arial" w:hAnsi="Arial"/>
          <w:color w:val="333333"/>
          <w:sz w:val="22"/>
          <w:szCs w:val="22"/>
        </w:rPr>
        <w:t xml:space="preserve">Replit Ghostwriter: In-browser AI coding with real-time suggestions and code explanation.</w:t>
      </w:r>
    </w:p>
    <w:p>
      <w:pPr>
        <w:pStyle w:val="Heading2"/>
        <w:spacing w:before="300" w:after="140"/>
      </w:pPr>
      <w:r>
        <w:rPr>
          <w:rFonts w:ascii="Arial" w:cs="Arial" w:eastAsia="Arial" w:hAnsi="Arial"/>
          <w:b/>
          <w:bCs/>
          <w:color w:val="2E75B6"/>
          <w:sz w:val="28"/>
          <w:szCs w:val="28"/>
        </w:rPr>
        <w:t xml:space="preserve">2.4 Enterprise &amp; Productivity Tools</w:t>
      </w:r>
    </w:p>
    <w:p>
      <w:pPr>
        <w:pStyle w:val="ListParagraph"/>
        <w:numPr>
          <w:ilvl w:val="0"/>
          <w:numId w:val="2"/>
        </w:numPr>
        <w:spacing w:before="60" w:after="60"/>
      </w:pPr>
      <w:r>
        <w:rPr>
          <w:rFonts w:ascii="Arial" w:cs="Arial" w:eastAsia="Arial" w:hAnsi="Arial"/>
          <w:color w:val="333333"/>
          <w:sz w:val="22"/>
          <w:szCs w:val="22"/>
        </w:rPr>
        <w:t xml:space="preserve">Microsoft Copilot 365: Integrated across Word, Excel, PowerPoint, Teams, and Outlook; automates document creation and meeting summaries.</w:t>
      </w:r>
    </w:p>
    <w:p>
      <w:pPr>
        <w:pStyle w:val="ListParagraph"/>
        <w:numPr>
          <w:ilvl w:val="0"/>
          <w:numId w:val="2"/>
        </w:numPr>
        <w:spacing w:before="60" w:after="60"/>
      </w:pPr>
      <w:r>
        <w:rPr>
          <w:rFonts w:ascii="Arial" w:cs="Arial" w:eastAsia="Arial" w:hAnsi="Arial"/>
          <w:color w:val="333333"/>
          <w:sz w:val="22"/>
          <w:szCs w:val="22"/>
        </w:rPr>
        <w:t xml:space="preserve">Google Gemini for Workspace: Embedded in Gmail, Docs, and Sheets; drafts emails, creates slides, and analyzes data.</w:t>
      </w:r>
    </w:p>
    <w:p>
      <w:pPr>
        <w:pStyle w:val="ListParagraph"/>
        <w:numPr>
          <w:ilvl w:val="0"/>
          <w:numId w:val="2"/>
        </w:numPr>
        <w:spacing w:before="60" w:after="60"/>
      </w:pPr>
      <w:r>
        <w:rPr>
          <w:rFonts w:ascii="Arial" w:cs="Arial" w:eastAsia="Arial" w:hAnsi="Arial"/>
          <w:color w:val="333333"/>
          <w:sz w:val="22"/>
          <w:szCs w:val="22"/>
        </w:rPr>
        <w:t xml:space="preserve">Notion AI: Integrated writing and summarization within the Notion productivity platform.</w:t>
      </w:r>
    </w:p>
    <w:p>
      <w:pPr>
        <w:pStyle w:val="ListParagraph"/>
        <w:numPr>
          <w:ilvl w:val="0"/>
          <w:numId w:val="2"/>
        </w:numPr>
        <w:spacing w:before="60" w:after="60"/>
      </w:pPr>
      <w:r>
        <w:rPr>
          <w:rFonts w:ascii="Arial" w:cs="Arial" w:eastAsia="Arial" w:hAnsi="Arial"/>
          <w:color w:val="333333"/>
          <w:sz w:val="22"/>
          <w:szCs w:val="22"/>
        </w:rPr>
        <w:t xml:space="preserve">Salesforce Einstein Copilot: AI for CRM workflows, customer insights, and sales forecasting.</w:t>
      </w:r>
    </w:p>
    <w:p>
      <w:pPr>
        <w:pStyle w:val="ListParagraph"/>
        <w:numPr>
          <w:ilvl w:val="0"/>
          <w:numId w:val="2"/>
        </w:numPr>
        <w:spacing w:before="60" w:after="60"/>
      </w:pPr>
      <w:r>
        <w:rPr>
          <w:rFonts w:ascii="Arial" w:cs="Arial" w:eastAsia="Arial" w:hAnsi="Arial"/>
          <w:color w:val="333333"/>
          <w:sz w:val="22"/>
          <w:szCs w:val="22"/>
        </w:rPr>
        <w:t xml:space="preserve">ServiceNow Now Assist: Enterprise ITSM automation using generative AI for ticket resolution and knowledge management.</w:t>
      </w:r>
    </w:p>
    <w:p>
      <w:pPr>
        <w:pStyle w:val="Heading2"/>
        <w:spacing w:before="300" w:after="140"/>
      </w:pPr>
      <w:r>
        <w:rPr>
          <w:rFonts w:ascii="Arial" w:cs="Arial" w:eastAsia="Arial" w:hAnsi="Arial"/>
          <w:b/>
          <w:bCs/>
          <w:color w:val="2E75B6"/>
          <w:sz w:val="28"/>
          <w:szCs w:val="28"/>
        </w:rPr>
        <w:t xml:space="preserve">2.5 Specialized Vertical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Specialization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ElevenLabs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Voice cloning and text-to-speech with emotional control and 30+ languages.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Synthesia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AI avatar video generation for training and marketing without cameras or actors.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Harvey AI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Legal AI for contract analysis, case research, and document drafting.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Consensus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AI-powered academic paper search and synthesis with evidence-based answers.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Perplexity AI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AI search engine with citations; real-time web-grounded answers.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Character.AI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Personalized conversational AI characters for entertainment and education.</w:t>
            </w:r>
          </w:p>
        </w:tc>
      </w:tr>
    </w:tbl>
    <w:p>
      <w:pPr>
        <w:spacing w:before="160"/>
      </w:pPr>
    </w:p>
    <w:p>
      <w:pPr>
        <w:pStyle w:val="Heading2"/>
        <w:spacing w:before="300" w:after="140"/>
      </w:pPr>
      <w:r>
        <w:rPr>
          <w:rFonts w:ascii="Arial" w:cs="Arial" w:eastAsia="Arial" w:hAnsi="Arial"/>
          <w:b/>
          <w:bCs/>
          <w:color w:val="2E75B6"/>
          <w:sz w:val="28"/>
          <w:szCs w:val="28"/>
        </w:rPr>
        <w:t xml:space="preserve">2.6 2024 Trends in AI Tooling</w:t>
      </w:r>
    </w:p>
    <w:p>
      <w:pPr>
        <w:pStyle w:val="ListParagraph"/>
        <w:numPr>
          <w:ilvl w:val="0"/>
          <w:numId w:val="2"/>
        </w:numPr>
        <w:spacing w:before="60" w:after="60"/>
      </w:pPr>
      <w:r>
        <w:rPr>
          <w:rFonts w:ascii="Arial" w:cs="Arial" w:eastAsia="Arial" w:hAnsi="Arial"/>
          <w:color w:val="333333"/>
          <w:sz w:val="22"/>
          <w:szCs w:val="22"/>
        </w:rPr>
        <w:t xml:space="preserve">Multimodality: Nearly all frontier models became capable of processing and generating across text, image, audio, and video simultaneously.</w:t>
      </w:r>
    </w:p>
    <w:p>
      <w:pPr>
        <w:pStyle w:val="ListParagraph"/>
        <w:numPr>
          <w:ilvl w:val="0"/>
          <w:numId w:val="2"/>
        </w:numPr>
        <w:spacing w:before="60" w:after="60"/>
      </w:pPr>
      <w:r>
        <w:rPr>
          <w:rFonts w:ascii="Arial" w:cs="Arial" w:eastAsia="Arial" w:hAnsi="Arial"/>
          <w:color w:val="333333"/>
          <w:sz w:val="22"/>
          <w:szCs w:val="22"/>
        </w:rPr>
        <w:t xml:space="preserve">Agentic AI: Tools evolved from single-turn assistants to autonomous agents capable of multi-step task execution (browsing, coding, calling APIs).</w:t>
      </w:r>
    </w:p>
    <w:p>
      <w:pPr>
        <w:pStyle w:val="ListParagraph"/>
        <w:numPr>
          <w:ilvl w:val="0"/>
          <w:numId w:val="2"/>
        </w:numPr>
        <w:spacing w:before="60" w:after="60"/>
      </w:pPr>
      <w:r>
        <w:rPr>
          <w:rFonts w:ascii="Arial" w:cs="Arial" w:eastAsia="Arial" w:hAnsi="Arial"/>
          <w:color w:val="333333"/>
          <w:sz w:val="22"/>
          <w:szCs w:val="22"/>
        </w:rPr>
        <w:t xml:space="preserve">Open Source Surge: Meta’s Llama models catalyzed a wave of open-source fine-tuned models rivaling proprietary systems in many benchmarks.</w:t>
      </w:r>
    </w:p>
    <w:p>
      <w:pPr>
        <w:pStyle w:val="ListParagraph"/>
        <w:numPr>
          <w:ilvl w:val="0"/>
          <w:numId w:val="2"/>
        </w:numPr>
        <w:spacing w:before="60" w:after="60"/>
      </w:pPr>
      <w:r>
        <w:rPr>
          <w:rFonts w:ascii="Arial" w:cs="Arial" w:eastAsia="Arial" w:hAnsi="Arial"/>
          <w:color w:val="333333"/>
          <w:sz w:val="22"/>
          <w:szCs w:val="22"/>
        </w:rPr>
        <w:t xml:space="preserve">On-Device AI: Apple Intelligence, Gemini Nano on Android, and Llama Edge brought capable models directly to consumer devices.</w:t>
      </w:r>
    </w:p>
    <w:p>
      <w:pPr>
        <w:pStyle w:val="ListParagraph"/>
        <w:numPr>
          <w:ilvl w:val="0"/>
          <w:numId w:val="2"/>
        </w:numPr>
        <w:spacing w:before="60" w:after="60"/>
      </w:pPr>
      <w:r>
        <w:rPr>
          <w:rFonts w:ascii="Arial" w:cs="Arial" w:eastAsia="Arial" w:hAnsi="Arial"/>
          <w:color w:val="333333"/>
          <w:sz w:val="22"/>
          <w:szCs w:val="22"/>
        </w:rPr>
        <w:t xml:space="preserve">RAG (Retrieval-Augmented Generation): Standard enterprise pattern emerged for grounding LLMs in company-specific knowledge bases.</w:t>
      </w:r>
    </w:p>
    <w:p>
      <w:pPr>
        <w:pStyle w:val="ListParagraph"/>
        <w:numPr>
          <w:ilvl w:val="0"/>
          <w:numId w:val="2"/>
        </w:numPr>
        <w:spacing w:before="60" w:after="60"/>
      </w:pPr>
      <w:r>
        <w:rPr>
          <w:rFonts w:ascii="Arial" w:cs="Arial" w:eastAsia="Arial" w:hAnsi="Arial"/>
          <w:color w:val="333333"/>
          <w:sz w:val="22"/>
          <w:szCs w:val="22"/>
        </w:rPr>
        <w:t xml:space="preserve">Cost Compression: Model inference costs dropped by roughly 10x year-over-year, democratizing access for startups and individuals.</w:t>
      </w: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Section 3: The Transformer Architecture in Generative AI</w:t>
      </w:r>
    </w:p>
    <w:p>
      <w:pPr>
        <w:spacing w:before="80" w:after="120"/>
        <w:jc w:val="both"/>
      </w:pPr>
      <w:r>
        <w:rPr>
          <w:rFonts w:ascii="Arial" w:cs="Arial" w:eastAsia="Arial" w:hAnsi="Arial"/>
          <w:color w:val="333333"/>
          <w:sz w:val="22"/>
          <w:szCs w:val="22"/>
        </w:rPr>
        <w:t xml:space="preserve">The Transformer architecture, introduced in the landmark 2017 paper “Attention Is All You Need” by Vaswani et al. at Google Brain, fundamentally revolutionized both natural language processing and the broader field of AI. It is the foundational architecture underlying virtually all modern large language models and many generative systems.</w:t>
      </w:r>
    </w:p>
    <w:p>
      <w:pPr>
        <w:pStyle w:val="Heading2"/>
        <w:spacing w:before="300" w:after="140"/>
      </w:pPr>
      <w:r>
        <w:rPr>
          <w:rFonts w:ascii="Arial" w:cs="Arial" w:eastAsia="Arial" w:hAnsi="Arial"/>
          <w:b/>
          <w:bCs/>
          <w:color w:val="2E75B6"/>
          <w:sz w:val="28"/>
          <w:szCs w:val="28"/>
        </w:rPr>
        <w:t xml:space="preserve">3.1 Background and Motivation</w:t>
      </w:r>
    </w:p>
    <w:p>
      <w:pPr>
        <w:spacing w:before="80" w:after="120"/>
        <w:jc w:val="both"/>
      </w:pPr>
      <w:r>
        <w:rPr>
          <w:rFonts w:ascii="Arial" w:cs="Arial" w:eastAsia="Arial" w:hAnsi="Arial"/>
          <w:color w:val="333333"/>
          <w:sz w:val="22"/>
          <w:szCs w:val="22"/>
        </w:rPr>
        <w:t xml:space="preserve">Prior to the Transformer, sequence modeling relied on Recurrent Neural Networks (RNNs) and Long Short-Term Memory (LSTM) networks. These architectures processed sequences step-by-step, making them inherently sequential and difficult to parallelize. They also struggled to capture long-range dependencies in text — relationships between words or concepts that were far apart in a sentence or document.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The Problem</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color w:val="333333"/>
                <w:sz w:val="22"/>
                <w:szCs w:val="22"/>
              </w:rPr>
              <w:t xml:space="preserve">RNNs and LSTMs processed tokens sequentially — slow, hard to parallelize, and prone to “forgetting” distant context. The Transformer solved all three problems simultaneously.</w:t>
            </w:r>
          </w:p>
        </w:tc>
      </w:tr>
    </w:tbl>
    <w:p>
      <w:pPr>
        <w:spacing w:before="160"/>
      </w:pPr>
    </w:p>
    <w:p>
      <w:pPr>
        <w:pStyle w:val="Heading2"/>
        <w:spacing w:before="300" w:after="140"/>
      </w:pPr>
      <w:r>
        <w:rPr>
          <w:rFonts w:ascii="Arial" w:cs="Arial" w:eastAsia="Arial" w:hAnsi="Arial"/>
          <w:b/>
          <w:bCs/>
          <w:color w:val="2E75B6"/>
          <w:sz w:val="28"/>
          <w:szCs w:val="28"/>
        </w:rPr>
        <w:t xml:space="preserve">3.2 Core Components of the Transformer</w:t>
      </w:r>
    </w:p>
    <w:p>
      <w:pPr>
        <w:pStyle w:val="Heading3"/>
        <w:spacing w:before="200" w:after="100"/>
      </w:pPr>
      <w:r>
        <w:rPr>
          <w:rFonts w:ascii="Arial" w:cs="Arial" w:eastAsia="Arial" w:hAnsi="Arial"/>
          <w:b/>
          <w:bCs/>
          <w:color w:val="404040"/>
          <w:sz w:val="24"/>
          <w:szCs w:val="24"/>
        </w:rPr>
        <w:t xml:space="preserve">3.2.1 Self-Attention Mechanism</w:t>
      </w:r>
    </w:p>
    <w:p>
      <w:pPr>
        <w:spacing w:before="80" w:after="120"/>
        <w:jc w:val="both"/>
      </w:pPr>
      <w:r>
        <w:rPr>
          <w:rFonts w:ascii="Arial" w:cs="Arial" w:eastAsia="Arial" w:hAnsi="Arial"/>
          <w:color w:val="333333"/>
          <w:sz w:val="22"/>
          <w:szCs w:val="22"/>
        </w:rPr>
        <w:t xml:space="preserve">The self-attention mechanism is the heart of the Transformer. It allows each token in a sequence to directly attend to every other token, computing a weighted sum of all token representations. This enables the model to capture relationships regardless of distance in the sequence.</w:t>
      </w:r>
    </w:p>
    <w:p>
      <w:pPr>
        <w:spacing w:before="80" w:after="120"/>
        <w:jc w:val="both"/>
      </w:pPr>
      <w:r>
        <w:rPr>
          <w:rFonts w:ascii="Arial" w:cs="Arial" w:eastAsia="Arial" w:hAnsi="Arial"/>
          <w:color w:val="333333"/>
          <w:sz w:val="22"/>
          <w:szCs w:val="22"/>
        </w:rPr>
        <w:t xml:space="preserve">For each token, three vectors are computed: Query (Q), Key (K), and Value (V). The attention score between tokens is computed as:</w:t>
      </w:r>
    </w:p>
    <w:p>
      <w:pPr>
        <w:spacing w:before="120" w:after="120"/>
        <w:jc w:val="center"/>
      </w:pPr>
      <w:r>
        <w:rPr>
          <w:rFonts w:ascii="Courier New" w:cs="Courier New" w:eastAsia="Courier New" w:hAnsi="Courier New"/>
          <w:b/>
          <w:bCs/>
          <w:color w:val="1F4E79"/>
          <w:sz w:val="22"/>
          <w:szCs w:val="22"/>
        </w:rPr>
        <w:t xml:space="preserve">Attention(Q, K, V) = softmax(QKᵀ / √dk) × V</w:t>
      </w:r>
    </w:p>
    <w:p>
      <w:pPr>
        <w:pStyle w:val="Heading3"/>
        <w:spacing w:before="200" w:after="100"/>
      </w:pPr>
      <w:r>
        <w:rPr>
          <w:rFonts w:ascii="Arial" w:cs="Arial" w:eastAsia="Arial" w:hAnsi="Arial"/>
          <w:b/>
          <w:bCs/>
          <w:color w:val="404040"/>
          <w:sz w:val="24"/>
          <w:szCs w:val="24"/>
        </w:rPr>
        <w:t xml:space="preserve">3.2.2 Multi-Head Attention</w:t>
      </w:r>
    </w:p>
    <w:p>
      <w:pPr>
        <w:spacing w:before="80" w:after="120"/>
        <w:jc w:val="both"/>
      </w:pPr>
      <w:r>
        <w:rPr>
          <w:rFonts w:ascii="Arial" w:cs="Arial" w:eastAsia="Arial" w:hAnsi="Arial"/>
          <w:color w:val="333333"/>
          <w:sz w:val="22"/>
          <w:szCs w:val="22"/>
        </w:rPr>
        <w:t xml:space="preserve">Rather than computing a single attention function, Transformers compute attention multiple times in parallel (multiple “heads”). Each head learns to attend to different aspects of the input — one head might focus on syntactic relationships while another captures semantic similarities.</w:t>
      </w:r>
    </w:p>
    <w:p>
      <w:pPr>
        <w:pStyle w:val="Heading3"/>
        <w:spacing w:before="200" w:after="100"/>
      </w:pPr>
      <w:r>
        <w:rPr>
          <w:rFonts w:ascii="Arial" w:cs="Arial" w:eastAsia="Arial" w:hAnsi="Arial"/>
          <w:b/>
          <w:bCs/>
          <w:color w:val="404040"/>
          <w:sz w:val="24"/>
          <w:szCs w:val="24"/>
        </w:rPr>
        <w:t xml:space="preserve">3.2.3 Positional Encoding</w:t>
      </w:r>
    </w:p>
    <w:p>
      <w:pPr>
        <w:spacing w:before="80" w:after="120"/>
        <w:jc w:val="both"/>
      </w:pPr>
      <w:r>
        <w:rPr>
          <w:rFonts w:ascii="Arial" w:cs="Arial" w:eastAsia="Arial" w:hAnsi="Arial"/>
          <w:color w:val="333333"/>
          <w:sz w:val="22"/>
          <w:szCs w:val="22"/>
        </w:rPr>
        <w:t xml:space="preserve">Since attention is permutation-invariant (it treats all tokens equally regardless of position), positional encodings are added to token embeddings to inject information about sequence order. Modern models use learned positional embeddings or techniques like Rotary Position Embedding (RoPE).</w:t>
      </w:r>
    </w:p>
    <w:p>
      <w:pPr>
        <w:pStyle w:val="Heading3"/>
        <w:spacing w:before="200" w:after="100"/>
      </w:pPr>
      <w:r>
        <w:rPr>
          <w:rFonts w:ascii="Arial" w:cs="Arial" w:eastAsia="Arial" w:hAnsi="Arial"/>
          <w:b/>
          <w:bCs/>
          <w:color w:val="404040"/>
          <w:sz w:val="24"/>
          <w:szCs w:val="24"/>
        </w:rPr>
        <w:t xml:space="preserve">3.2.4 Feed-Forward Networks</w:t>
      </w:r>
    </w:p>
    <w:p>
      <w:pPr>
        <w:spacing w:before="80" w:after="120"/>
        <w:jc w:val="both"/>
      </w:pPr>
      <w:r>
        <w:rPr>
          <w:rFonts w:ascii="Arial" w:cs="Arial" w:eastAsia="Arial" w:hAnsi="Arial"/>
          <w:color w:val="333333"/>
          <w:sz w:val="22"/>
          <w:szCs w:val="22"/>
        </w:rPr>
        <w:t xml:space="preserve">After each attention layer, a position-wise feed-forward network (FFN) is applied to each token independently. This typically consists of two linear transformations with a non-linear activation (GELU or ReLU) in between.</w:t>
      </w:r>
    </w:p>
    <w:p>
      <w:pPr>
        <w:pStyle w:val="Heading3"/>
        <w:spacing w:before="200" w:after="100"/>
      </w:pPr>
      <w:r>
        <w:rPr>
          <w:rFonts w:ascii="Arial" w:cs="Arial" w:eastAsia="Arial" w:hAnsi="Arial"/>
          <w:b/>
          <w:bCs/>
          <w:color w:val="404040"/>
          <w:sz w:val="24"/>
          <w:szCs w:val="24"/>
        </w:rPr>
        <w:t xml:space="preserve">3.2.5 Layer Normalization &amp; Residual Connections</w:t>
      </w:r>
    </w:p>
    <w:p>
      <w:pPr>
        <w:spacing w:before="80" w:after="120"/>
        <w:jc w:val="both"/>
      </w:pPr>
      <w:r>
        <w:rPr>
          <w:rFonts w:ascii="Arial" w:cs="Arial" w:eastAsia="Arial" w:hAnsi="Arial"/>
          <w:color w:val="333333"/>
          <w:sz w:val="22"/>
          <w:szCs w:val="22"/>
        </w:rPr>
        <w:t xml:space="preserve">Transformers use residual (skip) connections around each sub-layer and layer normalization to stabilize training and enable very deep stacking of layers without gradient vanishing.</w:t>
      </w:r>
    </w:p>
    <w:p>
      <w:pPr>
        <w:pStyle w:val="Heading2"/>
        <w:spacing w:before="300" w:after="140"/>
      </w:pPr>
      <w:r>
        <w:rPr>
          <w:rFonts w:ascii="Arial" w:cs="Arial" w:eastAsia="Arial" w:hAnsi="Arial"/>
          <w:b/>
          <w:bCs/>
          <w:color w:val="2E75B6"/>
          <w:sz w:val="28"/>
          <w:szCs w:val="28"/>
        </w:rPr>
        <w:t xml:space="preserve">3.3 Encoder-Decoder vs. Decoder-Only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Architecture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Encoder-Decoder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How It 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Encoder processes input; decoder generates output attending to encoded representation.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Best For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Sequence-to-sequence tasks: translation, summarization.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Examples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BERT (encoder-only), T5, BART, mT5</w:t>
            </w:r>
          </w:p>
        </w:tc>
      </w:tr>
    </w:tbl>
    <w:p>
      <w:pPr>
        <w:spacing w:before="160"/>
      </w:pPr>
    </w:p>
    <w:p>
      <w:pPr>
        <w:pStyle w:val="Heading2"/>
        <w:spacing w:before="300" w:after="140"/>
      </w:pPr>
      <w:r>
        <w:rPr>
          <w:rFonts w:ascii="Arial" w:cs="Arial" w:eastAsia="Arial" w:hAnsi="Arial"/>
          <w:b/>
          <w:bCs/>
          <w:color w:val="2E75B6"/>
          <w:sz w:val="28"/>
          <w:szCs w:val="28"/>
        </w:rPr>
        <w:t xml:space="preserve">3.4 Why Transformers Dominate</w:t>
      </w:r>
    </w:p>
    <w:p>
      <w:pPr>
        <w:pStyle w:val="ListParagraph"/>
        <w:numPr>
          <w:ilvl w:val="0"/>
          <w:numId w:val="2"/>
        </w:numPr>
        <w:spacing w:before="60" w:after="60"/>
      </w:pPr>
      <w:r>
        <w:rPr>
          <w:rFonts w:ascii="Arial" w:cs="Arial" w:eastAsia="Arial" w:hAnsi="Arial"/>
          <w:color w:val="333333"/>
          <w:sz w:val="22"/>
          <w:szCs w:val="22"/>
        </w:rPr>
        <w:t xml:space="preserve">Parallelization: Attention operations across all tokens can be computed simultaneously on GPUs/TPUs, enabling efficient training on massive datasets.</w:t>
      </w:r>
    </w:p>
    <w:p>
      <w:pPr>
        <w:pStyle w:val="ListParagraph"/>
        <w:numPr>
          <w:ilvl w:val="0"/>
          <w:numId w:val="2"/>
        </w:numPr>
        <w:spacing w:before="60" w:after="60"/>
      </w:pPr>
      <w:r>
        <w:rPr>
          <w:rFonts w:ascii="Arial" w:cs="Arial" w:eastAsia="Arial" w:hAnsi="Arial"/>
          <w:color w:val="333333"/>
          <w:sz w:val="22"/>
          <w:szCs w:val="22"/>
        </w:rPr>
        <w:t xml:space="preserve">Scalability: Performance improves predictably with more data, parameters, and compute — a property RNNs did not exhibit.</w:t>
      </w:r>
    </w:p>
    <w:p>
      <w:pPr>
        <w:pStyle w:val="ListParagraph"/>
        <w:numPr>
          <w:ilvl w:val="0"/>
          <w:numId w:val="2"/>
        </w:numPr>
        <w:spacing w:before="60" w:after="60"/>
      </w:pPr>
      <w:r>
        <w:rPr>
          <w:rFonts w:ascii="Arial" w:cs="Arial" w:eastAsia="Arial" w:hAnsi="Arial"/>
          <w:color w:val="333333"/>
          <w:sz w:val="22"/>
          <w:szCs w:val="22"/>
        </w:rPr>
        <w:t xml:space="preserve">Long-Range Dependencies: Direct token-to-token attention eliminates the vanishing gradient problem for distant relationships.</w:t>
      </w:r>
    </w:p>
    <w:p>
      <w:pPr>
        <w:pStyle w:val="ListParagraph"/>
        <w:numPr>
          <w:ilvl w:val="0"/>
          <w:numId w:val="2"/>
        </w:numPr>
        <w:spacing w:before="60" w:after="60"/>
      </w:pPr>
      <w:r>
        <w:rPr>
          <w:rFonts w:ascii="Arial" w:cs="Arial" w:eastAsia="Arial" w:hAnsi="Arial"/>
          <w:color w:val="333333"/>
          <w:sz w:val="22"/>
          <w:szCs w:val="22"/>
        </w:rPr>
        <w:t xml:space="preserve">Transfer Learning: Pre-trained Transformer representations transfer effectively to downstream tasks via fine-tuning.</w:t>
      </w:r>
    </w:p>
    <w:p>
      <w:pPr>
        <w:pStyle w:val="ListParagraph"/>
        <w:numPr>
          <w:ilvl w:val="0"/>
          <w:numId w:val="2"/>
        </w:numPr>
        <w:spacing w:before="60" w:after="60"/>
      </w:pPr>
      <w:r>
        <w:rPr>
          <w:rFonts w:ascii="Arial" w:cs="Arial" w:eastAsia="Arial" w:hAnsi="Arial"/>
          <w:color w:val="333333"/>
          <w:sz w:val="22"/>
          <w:szCs w:val="22"/>
        </w:rPr>
        <w:t xml:space="preserve">Versatility: The same architecture works across text, images (Vision Transformer/ViT), audio (Wav2Vec), video, and multimodal data.</w:t>
      </w:r>
    </w:p>
    <w:p>
      <w:pPr>
        <w:pStyle w:val="Heading2"/>
        <w:spacing w:before="300" w:after="140"/>
      </w:pPr>
      <w:r>
        <w:rPr>
          <w:rFonts w:ascii="Arial" w:cs="Arial" w:eastAsia="Arial" w:hAnsi="Arial"/>
          <w:b/>
          <w:bCs/>
          <w:color w:val="2E75B6"/>
          <w:sz w:val="28"/>
          <w:szCs w:val="28"/>
        </w:rPr>
        <w:t xml:space="preserve">3.5 Applications of Transformer-Based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Application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Examples &amp; Description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Text Generation &amp; Summarization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GPT-4, Claude 3 — drafting, summarizing, translating, answering questions.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Code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GitHub Copilot, Code Llama — autocomplete, bug fixing, code explanation.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Image Generation (via Diffusion+Transformers)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DALL-E 3, Stable Diffusion 3 — using Transformer-based text encoders.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Multimodal Understanding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GPT-4V, Gemini — answering questions about images and video.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Protein Structure Prediction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AlphaFold 2 — revolutionized structural biology using Transformer-inspired attention.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Music &amp; Audio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AudioLM, MusicGen — generating coherent audio sequences.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Scientific Discovery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Materials discovery, drug-molecule generation, climate modeling.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Robotics &amp; Embodied AI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RT-2, OpenVLA — language-conditioned robot control using vision-language Transformers.</w:t>
            </w:r>
          </w:p>
        </w:tc>
      </w:tr>
    </w:tbl>
    <w:p>
      <w:pPr>
        <w:spacing w:before="160"/>
      </w:pPr>
    </w:p>
    <w:p>
      <w:pPr>
        <w:pStyle w:val="Heading2"/>
        <w:spacing w:before="300" w:after="140"/>
      </w:pPr>
      <w:r>
        <w:rPr>
          <w:rFonts w:ascii="Arial" w:cs="Arial" w:eastAsia="Arial" w:hAnsi="Arial"/>
          <w:b/>
          <w:bCs/>
          <w:color w:val="2E75B6"/>
          <w:sz w:val="28"/>
          <w:szCs w:val="28"/>
        </w:rPr>
        <w:t xml:space="preserve">3.6 Recent Advances in Transformer Architecture</w:t>
      </w:r>
    </w:p>
    <w:p>
      <w:pPr>
        <w:pStyle w:val="ListParagraph"/>
        <w:numPr>
          <w:ilvl w:val="0"/>
          <w:numId w:val="2"/>
        </w:numPr>
        <w:spacing w:before="60" w:after="60"/>
      </w:pPr>
      <w:r>
        <w:rPr>
          <w:rFonts w:ascii="Arial" w:cs="Arial" w:eastAsia="Arial" w:hAnsi="Arial"/>
          <w:color w:val="333333"/>
          <w:sz w:val="22"/>
          <w:szCs w:val="22"/>
        </w:rPr>
        <w:t xml:space="preserve">Sparse Attention &amp; Mixture of Experts (MoE): Only activate a subset of parameters per token (e.g., Mixtral 8x7B), dramatically improving efficiency.</w:t>
      </w:r>
    </w:p>
    <w:p>
      <w:pPr>
        <w:pStyle w:val="ListParagraph"/>
        <w:numPr>
          <w:ilvl w:val="0"/>
          <w:numId w:val="2"/>
        </w:numPr>
        <w:spacing w:before="60" w:after="60"/>
      </w:pPr>
      <w:r>
        <w:rPr>
          <w:rFonts w:ascii="Arial" w:cs="Arial" w:eastAsia="Arial" w:hAnsi="Arial"/>
          <w:color w:val="333333"/>
          <w:sz w:val="22"/>
          <w:szCs w:val="22"/>
        </w:rPr>
        <w:t xml:space="preserve">Flash Attention: Hardware-efficient attention algorithm that reduces memory usage and increases speed by 2-4x.</w:t>
      </w:r>
    </w:p>
    <w:p>
      <w:pPr>
        <w:pStyle w:val="ListParagraph"/>
        <w:numPr>
          <w:ilvl w:val="0"/>
          <w:numId w:val="2"/>
        </w:numPr>
        <w:spacing w:before="60" w:after="60"/>
      </w:pPr>
      <w:r>
        <w:rPr>
          <w:rFonts w:ascii="Arial" w:cs="Arial" w:eastAsia="Arial" w:hAnsi="Arial"/>
          <w:color w:val="333333"/>
          <w:sz w:val="22"/>
          <w:szCs w:val="22"/>
        </w:rPr>
        <w:t xml:space="preserve">Extended Context Windows: From 2K tokens (GPT-2) to 200K (Claude 3) to 1M+ tokens (Gemini 1.5) via techniques like Ring Attention and RoPE scaling.</w:t>
      </w:r>
    </w:p>
    <w:p>
      <w:pPr>
        <w:pStyle w:val="ListParagraph"/>
        <w:numPr>
          <w:ilvl w:val="0"/>
          <w:numId w:val="2"/>
        </w:numPr>
        <w:spacing w:before="60" w:after="60"/>
      </w:pPr>
      <w:r>
        <w:rPr>
          <w:rFonts w:ascii="Arial" w:cs="Arial" w:eastAsia="Arial" w:hAnsi="Arial"/>
          <w:color w:val="333333"/>
          <w:sz w:val="22"/>
          <w:szCs w:val="22"/>
        </w:rPr>
        <w:t xml:space="preserve">State Space Models (SSMs): Mamba and similar architectures offer linear-time sequence modeling as a potential complement or alternative to attention.</w:t>
      </w: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Section 4: Impact of Scaling in Generative AI and LLMs</w:t>
      </w:r>
    </w:p>
    <w:p>
      <w:pPr>
        <w:spacing w:before="80" w:after="120"/>
        <w:jc w:val="both"/>
      </w:pPr>
      <w:r>
        <w:rPr>
          <w:rFonts w:ascii="Arial" w:cs="Arial" w:eastAsia="Arial" w:hAnsi="Arial"/>
          <w:color w:val="333333"/>
          <w:sz w:val="22"/>
          <w:szCs w:val="22"/>
        </w:rPr>
        <w:t xml:space="preserve">One of the most remarkable discoveries of the modern AI era is that language model capabilities improve predictably and dramatically with scale — in terms of model parameters, training data, and computational resources. Understanding scaling is essential to understanding why today’s AI systems are so powerful.</w:t>
      </w:r>
    </w:p>
    <w:p>
      <w:pPr>
        <w:pStyle w:val="Heading2"/>
        <w:spacing w:before="300" w:after="140"/>
      </w:pPr>
      <w:r>
        <w:rPr>
          <w:rFonts w:ascii="Arial" w:cs="Arial" w:eastAsia="Arial" w:hAnsi="Arial"/>
          <w:b/>
          <w:bCs/>
          <w:color w:val="2E75B6"/>
          <w:sz w:val="28"/>
          <w:szCs w:val="28"/>
        </w:rPr>
        <w:t xml:space="preserve">4.1 The Scaling Hypothesis</w:t>
      </w:r>
    </w:p>
    <w:p>
      <w:pPr>
        <w:spacing w:before="80" w:after="120"/>
        <w:jc w:val="both"/>
      </w:pPr>
      <w:r>
        <w:rPr>
          <w:rFonts w:ascii="Arial" w:cs="Arial" w:eastAsia="Arial" w:hAnsi="Arial"/>
          <w:color w:val="333333"/>
          <w:sz w:val="22"/>
          <w:szCs w:val="22"/>
        </w:rPr>
        <w:t xml:space="preserve">The scaling hypothesis, championed by researchers including Jared Kaplan and the OpenAI team, posits that model performance on diverse tasks follows smooth, predictable power laws as scale increases. This implies that simply building larger models and training them on more data — without fundamental architectural changes — leads to qualitatively better capabilities.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Power Law</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color w:val="333333"/>
                <w:sz w:val="22"/>
                <w:szCs w:val="22"/>
              </w:rPr>
              <w:t xml:space="preserve">Validation loss decreases as a power law function of model size (N), dataset size (D), and compute (C). This regularity allows researchers to forecast performance before expensive training runs.</w:t>
            </w:r>
          </w:p>
        </w:tc>
      </w:tr>
    </w:tbl>
    <w:p>
      <w:pPr>
        <w:spacing w:before="160"/>
      </w:pPr>
    </w:p>
    <w:p>
      <w:pPr>
        <w:pStyle w:val="Heading2"/>
        <w:spacing w:before="300" w:after="140"/>
      </w:pPr>
      <w:r>
        <w:rPr>
          <w:rFonts w:ascii="Arial" w:cs="Arial" w:eastAsia="Arial" w:hAnsi="Arial"/>
          <w:b/>
          <w:bCs/>
          <w:color w:val="2E75B6"/>
          <w:sz w:val="28"/>
          <w:szCs w:val="28"/>
        </w:rPr>
        <w:t xml:space="preserve">4.2 Kaplan et al. Scaling Laws (2020)</w:t>
      </w:r>
    </w:p>
    <w:p>
      <w:pPr>
        <w:spacing w:before="80" w:after="120"/>
        <w:jc w:val="both"/>
      </w:pPr>
      <w:r>
        <w:rPr>
          <w:rFonts w:ascii="Arial" w:cs="Arial" w:eastAsia="Arial" w:hAnsi="Arial"/>
          <w:color w:val="333333"/>
          <w:sz w:val="22"/>
          <w:szCs w:val="22"/>
        </w:rPr>
        <w:t xml:space="preserve">The landmark OpenAI paper on scaling laws identified three key variables governing language model performance:</w:t>
      </w:r>
    </w:p>
    <w:p>
      <w:pPr>
        <w:pStyle w:val="ListParagraph"/>
        <w:numPr>
          <w:ilvl w:val="0"/>
          <w:numId w:val="2"/>
        </w:numPr>
        <w:spacing w:before="60" w:after="60"/>
      </w:pPr>
      <w:r>
        <w:rPr>
          <w:rFonts w:ascii="Arial" w:cs="Arial" w:eastAsia="Arial" w:hAnsi="Arial"/>
          <w:color w:val="333333"/>
          <w:sz w:val="22"/>
          <w:szCs w:val="22"/>
        </w:rPr>
        <w:t xml:space="preserve">N (Number of Parameters): Larger models with more weights learn more complex representations.</w:t>
      </w:r>
    </w:p>
    <w:p>
      <w:pPr>
        <w:pStyle w:val="ListParagraph"/>
        <w:numPr>
          <w:ilvl w:val="0"/>
          <w:numId w:val="2"/>
        </w:numPr>
        <w:spacing w:before="60" w:after="60"/>
      </w:pPr>
      <w:r>
        <w:rPr>
          <w:rFonts w:ascii="Arial" w:cs="Arial" w:eastAsia="Arial" w:hAnsi="Arial"/>
          <w:color w:val="333333"/>
          <w:sz w:val="22"/>
          <w:szCs w:val="22"/>
        </w:rPr>
        <w:t xml:space="preserve">D (Dataset Size): More training tokens provide the model with broader and deeper knowledge.</w:t>
      </w:r>
    </w:p>
    <w:p>
      <w:pPr>
        <w:pStyle w:val="ListParagraph"/>
        <w:numPr>
          <w:ilvl w:val="0"/>
          <w:numId w:val="2"/>
        </w:numPr>
        <w:spacing w:before="60" w:after="60"/>
      </w:pPr>
      <w:r>
        <w:rPr>
          <w:rFonts w:ascii="Arial" w:cs="Arial" w:eastAsia="Arial" w:hAnsi="Arial"/>
          <w:color w:val="333333"/>
          <w:sz w:val="22"/>
          <w:szCs w:val="22"/>
        </w:rPr>
        <w:t xml:space="preserve">C (Compute Budget): Total FLOPS (floating point operations) consumed during training, typically measured in petaFLOP/day.</w:t>
      </w:r>
    </w:p>
    <w:p>
      <w:pPr>
        <w:spacing w:before="80" w:after="120"/>
        <w:jc w:val="both"/>
      </w:pPr>
      <w:r>
        <w:rPr>
          <w:rFonts w:ascii="Arial" w:cs="Arial" w:eastAsia="Arial" w:hAnsi="Arial"/>
          <w:color w:val="333333"/>
          <w:sz w:val="22"/>
          <w:szCs w:val="22"/>
        </w:rPr>
        <w:t xml:space="preserve">Crucially, Kaplan et al. found that for a fixed compute budget, it is optimal to scale N and D proportionally — but their original recommendation over-weighted model size relative to data.</w:t>
      </w:r>
    </w:p>
    <w:p>
      <w:pPr>
        <w:pStyle w:val="Heading2"/>
        <w:spacing w:before="300" w:after="140"/>
      </w:pPr>
      <w:r>
        <w:rPr>
          <w:rFonts w:ascii="Arial" w:cs="Arial" w:eastAsia="Arial" w:hAnsi="Arial"/>
          <w:b/>
          <w:bCs/>
          <w:color w:val="2E75B6"/>
          <w:sz w:val="28"/>
          <w:szCs w:val="28"/>
        </w:rPr>
        <w:t xml:space="preserve">4.3 Chinchilla Scaling Laws (2022)</w:t>
      </w:r>
    </w:p>
    <w:p>
      <w:pPr>
        <w:spacing w:before="80" w:after="120"/>
        <w:jc w:val="both"/>
      </w:pPr>
      <w:r>
        <w:rPr>
          <w:rFonts w:ascii="Arial" w:cs="Arial" w:eastAsia="Arial" w:hAnsi="Arial"/>
          <w:color w:val="333333"/>
          <w:sz w:val="22"/>
          <w:szCs w:val="22"/>
        </w:rPr>
        <w:t xml:space="preserve">DeepMind’s Chinchilla paper (Hoffmann et al., 2022) corrected this imbalance. By training a 70B parameter model on 1.4 trillion tokens, they showed that prior models were significantly under-trained relative to their size. The Chinchilla-optimal compute ratio suggests training on approximately 20 tokens per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Model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Scale 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Model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GPT-3 (2020)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175B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Chinchilla (2022)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70B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Llama 3 70B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70B</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GPT-4 (est.)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~1.8T (MoE)</w:t>
            </w:r>
          </w:p>
        </w:tc>
      </w:tr>
    </w:tbl>
    <w:p>
      <w:pPr>
        <w:spacing w:before="160"/>
      </w:pPr>
    </w:p>
    <w:p>
      <w:pPr>
        <w:pStyle w:val="Heading2"/>
        <w:spacing w:before="300" w:after="140"/>
      </w:pPr>
      <w:r>
        <w:rPr>
          <w:rFonts w:ascii="Arial" w:cs="Arial" w:eastAsia="Arial" w:hAnsi="Arial"/>
          <w:b/>
          <w:bCs/>
          <w:color w:val="2E75B6"/>
          <w:sz w:val="28"/>
          <w:szCs w:val="28"/>
        </w:rPr>
        <w:t xml:space="preserve">4.4 Emergent Capabilities</w:t>
      </w:r>
    </w:p>
    <w:p>
      <w:pPr>
        <w:spacing w:before="80" w:after="120"/>
        <w:jc w:val="both"/>
      </w:pPr>
      <w:r>
        <w:rPr>
          <w:rFonts w:ascii="Arial" w:cs="Arial" w:eastAsia="Arial" w:hAnsi="Arial"/>
          <w:color w:val="333333"/>
          <w:sz w:val="22"/>
          <w:szCs w:val="22"/>
        </w:rPr>
        <w:t xml:space="preserve">Perhaps the most surprising consequence of scaling is the emergence of qualitatively new capabilities that appear abruptly and were not present in smaller models. These “emerging abilities” include:</w:t>
      </w:r>
    </w:p>
    <w:p>
      <w:pPr>
        <w:pStyle w:val="ListParagraph"/>
        <w:numPr>
          <w:ilvl w:val="0"/>
          <w:numId w:val="2"/>
        </w:numPr>
        <w:spacing w:before="60" w:after="60"/>
      </w:pPr>
      <w:r>
        <w:rPr>
          <w:rFonts w:ascii="Arial" w:cs="Arial" w:eastAsia="Arial" w:hAnsi="Arial"/>
          <w:color w:val="333333"/>
          <w:sz w:val="22"/>
          <w:szCs w:val="22"/>
        </w:rPr>
        <w:t xml:space="preserve">Chain-of-Thought Reasoning: Large models can be prompted to reason step-by-step, dramatically improving multi-step math and logic problems.</w:t>
      </w:r>
    </w:p>
    <w:p>
      <w:pPr>
        <w:pStyle w:val="ListParagraph"/>
        <w:numPr>
          <w:ilvl w:val="0"/>
          <w:numId w:val="2"/>
        </w:numPr>
        <w:spacing w:before="60" w:after="60"/>
      </w:pPr>
      <w:r>
        <w:rPr>
          <w:rFonts w:ascii="Arial" w:cs="Arial" w:eastAsia="Arial" w:hAnsi="Arial"/>
          <w:color w:val="333333"/>
          <w:sz w:val="22"/>
          <w:szCs w:val="22"/>
        </w:rPr>
        <w:t xml:space="preserve">In-Context Learning (ICL): Models with sufficient scale can perform new tasks from just a few examples in the prompt, without any weight updates.</w:t>
      </w:r>
    </w:p>
    <w:p>
      <w:pPr>
        <w:pStyle w:val="ListParagraph"/>
        <w:numPr>
          <w:ilvl w:val="0"/>
          <w:numId w:val="2"/>
        </w:numPr>
        <w:spacing w:before="60" w:after="60"/>
      </w:pPr>
      <w:r>
        <w:rPr>
          <w:rFonts w:ascii="Arial" w:cs="Arial" w:eastAsia="Arial" w:hAnsi="Arial"/>
          <w:color w:val="333333"/>
          <w:sz w:val="22"/>
          <w:szCs w:val="22"/>
        </w:rPr>
        <w:t xml:space="preserve">Instruction Following: The ability to understand and faithfully execute complex natural language instructions.</w:t>
      </w:r>
    </w:p>
    <w:p>
      <w:pPr>
        <w:pStyle w:val="ListParagraph"/>
        <w:numPr>
          <w:ilvl w:val="0"/>
          <w:numId w:val="2"/>
        </w:numPr>
        <w:spacing w:before="60" w:after="60"/>
      </w:pPr>
      <w:r>
        <w:rPr>
          <w:rFonts w:ascii="Arial" w:cs="Arial" w:eastAsia="Arial" w:hAnsi="Arial"/>
          <w:color w:val="333333"/>
          <w:sz w:val="22"/>
          <w:szCs w:val="22"/>
        </w:rPr>
        <w:t xml:space="preserve">Arithmetic and Mathematical Reasoning: Reliable multi-digit arithmetic appears around 100B+ parameter scale.</w:t>
      </w:r>
    </w:p>
    <w:p>
      <w:pPr>
        <w:pStyle w:val="ListParagraph"/>
        <w:numPr>
          <w:ilvl w:val="0"/>
          <w:numId w:val="2"/>
        </w:numPr>
        <w:spacing w:before="60" w:after="60"/>
      </w:pPr>
      <w:r>
        <w:rPr>
          <w:rFonts w:ascii="Arial" w:cs="Arial" w:eastAsia="Arial" w:hAnsi="Arial"/>
          <w:color w:val="333333"/>
          <w:sz w:val="22"/>
          <w:szCs w:val="22"/>
        </w:rPr>
        <w:t xml:space="preserve">Code Execution Understanding: Models begin to simulate and reason about code execution behavior.</w:t>
      </w:r>
    </w:p>
    <w:p>
      <w:pPr>
        <w:pStyle w:val="ListParagraph"/>
        <w:numPr>
          <w:ilvl w:val="0"/>
          <w:numId w:val="2"/>
        </w:numPr>
        <w:spacing w:before="60" w:after="60"/>
      </w:pPr>
      <w:r>
        <w:rPr>
          <w:rFonts w:ascii="Arial" w:cs="Arial" w:eastAsia="Arial" w:hAnsi="Arial"/>
          <w:color w:val="333333"/>
          <w:sz w:val="22"/>
          <w:szCs w:val="22"/>
        </w:rPr>
        <w:t xml:space="preserve">Theory of Mind: Preliminary evidence of models tracking others’ beliefs and intentions at very large scales.</w:t>
      </w:r>
    </w:p>
    <w:p>
      <w:pPr>
        <w:pStyle w:val="Heading2"/>
        <w:spacing w:before="300" w:after="140"/>
      </w:pPr>
      <w:r>
        <w:rPr>
          <w:rFonts w:ascii="Arial" w:cs="Arial" w:eastAsia="Arial" w:hAnsi="Arial"/>
          <w:b/>
          <w:bCs/>
          <w:color w:val="2E75B6"/>
          <w:sz w:val="28"/>
          <w:szCs w:val="28"/>
        </w:rPr>
        <w:t xml:space="preserve">4.5 Scaling Axes: Beyond Parameter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Scaling Dimension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Effect on Capability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Parameter Scaling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More weights → richer representations, greater knowledge capacity, better generalization.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Data Scaling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More tokens → broader world knowledge, better coverage of languages and domains.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Context Length Scaling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Longer context windows → ability to reason over entire books, codebases, documents.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Compute Scaling (Test-Time)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More inference compute (e.g., chain-of-thought, search) → better reasoning without changing model weights.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Modality Scaling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Adding vision, audio, and action spaces → richer world models and real-world grounding.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RLHF/Alignment Scaling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More human feedback → better instruction following, safety, and helpfulness.</w:t>
            </w:r>
          </w:p>
        </w:tc>
      </w:tr>
    </w:tbl>
    <w:p>
      <w:pPr>
        <w:spacing w:before="160"/>
      </w:pPr>
    </w:p>
    <w:p>
      <w:pPr>
        <w:pStyle w:val="Heading2"/>
        <w:spacing w:before="300" w:after="140"/>
      </w:pPr>
      <w:r>
        <w:rPr>
          <w:rFonts w:ascii="Arial" w:cs="Arial" w:eastAsia="Arial" w:hAnsi="Arial"/>
          <w:b/>
          <w:bCs/>
          <w:color w:val="2E75B6"/>
          <w:sz w:val="28"/>
          <w:szCs w:val="28"/>
        </w:rPr>
        <w:t xml:space="preserve">4.6 Limits and Challenges of Scaling</w:t>
      </w:r>
    </w:p>
    <w:p>
      <w:pPr>
        <w:pStyle w:val="ListParagraph"/>
        <w:numPr>
          <w:ilvl w:val="0"/>
          <w:numId w:val="2"/>
        </w:numPr>
        <w:spacing w:before="60" w:after="60"/>
      </w:pPr>
      <w:r>
        <w:rPr>
          <w:rFonts w:ascii="Arial" w:cs="Arial" w:eastAsia="Arial" w:hAnsi="Arial"/>
          <w:color w:val="333333"/>
          <w:sz w:val="22"/>
          <w:szCs w:val="22"/>
        </w:rPr>
        <w:t xml:space="preserve">Diminishing Returns: Scaling yields progressively smaller performance gains per doubling of compute as systems approach data and architecture limits.</w:t>
      </w:r>
    </w:p>
    <w:p>
      <w:pPr>
        <w:pStyle w:val="ListParagraph"/>
        <w:numPr>
          <w:ilvl w:val="0"/>
          <w:numId w:val="2"/>
        </w:numPr>
        <w:spacing w:before="60" w:after="60"/>
      </w:pPr>
      <w:r>
        <w:rPr>
          <w:rFonts w:ascii="Arial" w:cs="Arial" w:eastAsia="Arial" w:hAnsi="Arial"/>
          <w:color w:val="333333"/>
          <w:sz w:val="22"/>
          <w:szCs w:val="22"/>
        </w:rPr>
        <w:t xml:space="preserve">Data Scarcity: High-quality internet text may be exhausted within this decade. Synthetic data generation (self-play, model-generated corpora) is an active area of research.</w:t>
      </w:r>
    </w:p>
    <w:p>
      <w:pPr>
        <w:pStyle w:val="ListParagraph"/>
        <w:numPr>
          <w:ilvl w:val="0"/>
          <w:numId w:val="2"/>
        </w:numPr>
        <w:spacing w:before="60" w:after="60"/>
      </w:pPr>
      <w:r>
        <w:rPr>
          <w:rFonts w:ascii="Arial" w:cs="Arial" w:eastAsia="Arial" w:hAnsi="Arial"/>
          <w:color w:val="333333"/>
          <w:sz w:val="22"/>
          <w:szCs w:val="22"/>
        </w:rPr>
        <w:t xml:space="preserve">Energy &amp; Environmental Cost: Training frontier models requires megawatts of power; the environmental footprint of scaling is a growing concern.</w:t>
      </w:r>
    </w:p>
    <w:p>
      <w:pPr>
        <w:pStyle w:val="ListParagraph"/>
        <w:numPr>
          <w:ilvl w:val="0"/>
          <w:numId w:val="2"/>
        </w:numPr>
        <w:spacing w:before="60" w:after="60"/>
      </w:pPr>
      <w:r>
        <w:rPr>
          <w:rFonts w:ascii="Arial" w:cs="Arial" w:eastAsia="Arial" w:hAnsi="Arial"/>
          <w:color w:val="333333"/>
          <w:sz w:val="22"/>
          <w:szCs w:val="22"/>
        </w:rPr>
        <w:t xml:space="preserve">Unpredictable Emergence: Some emergent behaviors appear suddenly and unexpectedly, making safety evaluation difficult.</w:t>
      </w:r>
    </w:p>
    <w:p>
      <w:pPr>
        <w:pStyle w:val="ListParagraph"/>
        <w:numPr>
          <w:ilvl w:val="0"/>
          <w:numId w:val="2"/>
        </w:numPr>
        <w:spacing w:before="60" w:after="60"/>
      </w:pPr>
      <w:r>
        <w:rPr>
          <w:rFonts w:ascii="Arial" w:cs="Arial" w:eastAsia="Arial" w:hAnsi="Arial"/>
          <w:color w:val="333333"/>
          <w:sz w:val="22"/>
          <w:szCs w:val="22"/>
        </w:rPr>
        <w:t xml:space="preserve">Alignment Tax: Larger models that are more capable may also be harder to align safely with human values.</w:t>
      </w:r>
    </w:p>
    <w:p>
      <w:pPr>
        <w:pStyle w:val="ListParagraph"/>
        <w:numPr>
          <w:ilvl w:val="0"/>
          <w:numId w:val="2"/>
        </w:numPr>
        <w:spacing w:before="60" w:after="60"/>
      </w:pPr>
      <w:r>
        <w:rPr>
          <w:rFonts w:ascii="Arial" w:cs="Arial" w:eastAsia="Arial" w:hAnsi="Arial"/>
          <w:color w:val="333333"/>
          <w:sz w:val="22"/>
          <w:szCs w:val="22"/>
        </w:rPr>
        <w:t xml:space="preserve">Cost of Inference: Larger models are more expensive to deploy at scale, creating economic pressures toward efficiency.</w:t>
      </w:r>
    </w:p>
    <w:p>
      <w:pPr>
        <w:pStyle w:val="Heading2"/>
        <w:spacing w:before="300" w:after="140"/>
      </w:pPr>
      <w:r>
        <w:rPr>
          <w:rFonts w:ascii="Arial" w:cs="Arial" w:eastAsia="Arial" w:hAnsi="Arial"/>
          <w:b/>
          <w:bCs/>
          <w:color w:val="2E75B6"/>
          <w:sz w:val="28"/>
          <w:szCs w:val="28"/>
        </w:rPr>
        <w:t xml:space="preserve">4.7 Test-Time Compute Scaling (2024 Frontier)</w:t>
      </w:r>
    </w:p>
    <w:p>
      <w:pPr>
        <w:spacing w:before="80" w:after="120"/>
        <w:jc w:val="both"/>
      </w:pPr>
      <w:r>
        <w:rPr>
          <w:rFonts w:ascii="Arial" w:cs="Arial" w:eastAsia="Arial" w:hAnsi="Arial"/>
          <w:color w:val="333333"/>
          <w:sz w:val="22"/>
          <w:szCs w:val="22"/>
        </w:rPr>
        <w:t xml:space="preserve">A major 2024 development was the realization that scaling inference-time compute — allowing models to “think longer” before answering — can substitute for or complement training-time scaling. Techniques include:</w:t>
      </w:r>
    </w:p>
    <w:p>
      <w:pPr>
        <w:pStyle w:val="ListParagraph"/>
        <w:numPr>
          <w:ilvl w:val="0"/>
          <w:numId w:val="2"/>
        </w:numPr>
        <w:spacing w:before="60" w:after="60"/>
      </w:pPr>
      <w:r>
        <w:rPr>
          <w:rFonts w:ascii="Arial" w:cs="Arial" w:eastAsia="Arial" w:hAnsi="Arial"/>
          <w:color w:val="333333"/>
          <w:sz w:val="22"/>
          <w:szCs w:val="22"/>
        </w:rPr>
        <w:t xml:space="preserve">Chain-of-Thought (CoT) &amp; Scratchpads: Encouraging explicit intermediate reasoning steps.</w:t>
      </w:r>
    </w:p>
    <w:p>
      <w:pPr>
        <w:pStyle w:val="ListParagraph"/>
        <w:numPr>
          <w:ilvl w:val="0"/>
          <w:numId w:val="2"/>
        </w:numPr>
        <w:spacing w:before="60" w:after="60"/>
      </w:pPr>
      <w:r>
        <w:rPr>
          <w:rFonts w:ascii="Arial" w:cs="Arial" w:eastAsia="Arial" w:hAnsi="Arial"/>
          <w:color w:val="333333"/>
          <w:sz w:val="22"/>
          <w:szCs w:val="22"/>
        </w:rPr>
        <w:t xml:space="preserve">Self-Consistency: Generating multiple reasoning paths and taking the majority vote.</w:t>
      </w:r>
    </w:p>
    <w:p>
      <w:pPr>
        <w:pStyle w:val="ListParagraph"/>
        <w:numPr>
          <w:ilvl w:val="0"/>
          <w:numId w:val="2"/>
        </w:numPr>
        <w:spacing w:before="60" w:after="60"/>
      </w:pPr>
      <w:r>
        <w:rPr>
          <w:rFonts w:ascii="Arial" w:cs="Arial" w:eastAsia="Arial" w:hAnsi="Arial"/>
          <w:color w:val="333333"/>
          <w:sz w:val="22"/>
          <w:szCs w:val="22"/>
        </w:rPr>
        <w:t xml:space="preserve">Monte Carlo Tree Search (MCTS): Exploring multiple solution branches and backtracking.</w:t>
      </w:r>
    </w:p>
    <w:p>
      <w:pPr>
        <w:pStyle w:val="ListParagraph"/>
        <w:numPr>
          <w:ilvl w:val="0"/>
          <w:numId w:val="2"/>
        </w:numPr>
        <w:spacing w:before="60" w:after="60"/>
      </w:pPr>
      <w:r>
        <w:rPr>
          <w:rFonts w:ascii="Arial" w:cs="Arial" w:eastAsia="Arial" w:hAnsi="Arial"/>
          <w:color w:val="333333"/>
          <w:sz w:val="22"/>
          <w:szCs w:val="22"/>
        </w:rPr>
        <w:t xml:space="preserve">Process Reward Models (PRMs): Rewarding correct reasoning steps, not just final answers (used in o1/o3).</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OpenAI o1 &amp; o3</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color w:val="333333"/>
                <w:sz w:val="22"/>
                <w:szCs w:val="22"/>
              </w:rPr>
              <w:t xml:space="preserve">OpenAI’s o1 and o3 models demonstrated that test-time compute scaling can push performance to superhuman levels on math and coding benchmarks, representing a new scaling paradigm beyond simply increasing parameter count.</w:t>
            </w:r>
          </w:p>
        </w:tc>
      </w:tr>
    </w:tbl>
    <w:p>
      <w:pPr>
        <w:spacing w:before="160"/>
      </w:pP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Section 5: What Is an LLM and How Is It Built?</w:t>
      </w:r>
    </w:p>
    <w:p>
      <w:pPr>
        <w:spacing w:before="80" w:after="120"/>
        <w:jc w:val="both"/>
      </w:pPr>
      <w:r>
        <w:rPr>
          <w:rFonts w:ascii="Arial" w:cs="Arial" w:eastAsia="Arial" w:hAnsi="Arial"/>
          <w:color w:val="333333"/>
          <w:sz w:val="22"/>
          <w:szCs w:val="22"/>
        </w:rPr>
        <w:t xml:space="preserve">Large Language Models (LLMs) are deep learning systems trained on massive corpora of text to model the probability distribution of language. They serve as the foundation for modern AI assistants, coding tools, search engines, and countless applications. This section traces the complete lifecycle of an LLM from concept to deployment.</w:t>
      </w:r>
    </w:p>
    <w:p>
      <w:pPr>
        <w:pStyle w:val="Heading2"/>
        <w:spacing w:before="300" w:after="140"/>
      </w:pPr>
      <w:r>
        <w:rPr>
          <w:rFonts w:ascii="Arial" w:cs="Arial" w:eastAsia="Arial" w:hAnsi="Arial"/>
          <w:b/>
          <w:bCs/>
          <w:color w:val="2E75B6"/>
          <w:sz w:val="28"/>
          <w:szCs w:val="28"/>
        </w:rPr>
        <w:t xml:space="preserve">5.1 Definition and Core Properties</w:t>
      </w:r>
    </w:p>
    <w:p>
      <w:pPr>
        <w:spacing w:before="80" w:after="120"/>
        <w:jc w:val="both"/>
      </w:pPr>
      <w:r>
        <w:rPr>
          <w:rFonts w:ascii="Arial" w:cs="Arial" w:eastAsia="Arial" w:hAnsi="Arial"/>
          <w:color w:val="333333"/>
          <w:sz w:val="22"/>
          <w:szCs w:val="22"/>
        </w:rPr>
        <w:t xml:space="preserve">An LLM is a Transformer-based neural network with:</w:t>
      </w:r>
    </w:p>
    <w:p>
      <w:pPr>
        <w:pStyle w:val="ListParagraph"/>
        <w:numPr>
          <w:ilvl w:val="0"/>
          <w:numId w:val="2"/>
        </w:numPr>
        <w:spacing w:before="60" w:after="60"/>
      </w:pPr>
      <w:r>
        <w:rPr>
          <w:rFonts w:ascii="Arial" w:cs="Arial" w:eastAsia="Arial" w:hAnsi="Arial"/>
          <w:color w:val="333333"/>
          <w:sz w:val="22"/>
          <w:szCs w:val="22"/>
        </w:rPr>
        <w:t xml:space="preserve">Scale: Billions to trillions of parameters (weights) that store learned knowledge.</w:t>
      </w:r>
    </w:p>
    <w:p>
      <w:pPr>
        <w:pStyle w:val="ListParagraph"/>
        <w:numPr>
          <w:ilvl w:val="0"/>
          <w:numId w:val="2"/>
        </w:numPr>
        <w:spacing w:before="60" w:after="60"/>
      </w:pPr>
      <w:r>
        <w:rPr>
          <w:rFonts w:ascii="Arial" w:cs="Arial" w:eastAsia="Arial" w:hAnsi="Arial"/>
          <w:color w:val="333333"/>
          <w:sz w:val="22"/>
          <w:szCs w:val="22"/>
        </w:rPr>
        <w:t xml:space="preserve">Generality: A single pre-trained model can perform thousands of different tasks without task-specific retraining.</w:t>
      </w:r>
    </w:p>
    <w:p>
      <w:pPr>
        <w:pStyle w:val="ListParagraph"/>
        <w:numPr>
          <w:ilvl w:val="0"/>
          <w:numId w:val="2"/>
        </w:numPr>
        <w:spacing w:before="60" w:after="60"/>
      </w:pPr>
      <w:r>
        <w:rPr>
          <w:rFonts w:ascii="Arial" w:cs="Arial" w:eastAsia="Arial" w:hAnsi="Arial"/>
          <w:color w:val="333333"/>
          <w:sz w:val="22"/>
          <w:szCs w:val="22"/>
        </w:rPr>
        <w:t xml:space="preserve">Autoregressive Generation: LLMs generate text token by token, with each token predicted based on all preceding tokens.</w:t>
      </w:r>
    </w:p>
    <w:p>
      <w:pPr>
        <w:pStyle w:val="ListParagraph"/>
        <w:numPr>
          <w:ilvl w:val="0"/>
          <w:numId w:val="2"/>
        </w:numPr>
        <w:spacing w:before="60" w:after="60"/>
      </w:pPr>
      <w:r>
        <w:rPr>
          <w:rFonts w:ascii="Arial" w:cs="Arial" w:eastAsia="Arial" w:hAnsi="Arial"/>
          <w:color w:val="333333"/>
          <w:sz w:val="22"/>
          <w:szCs w:val="22"/>
        </w:rPr>
        <w:t xml:space="preserve">Contextual Understanding: LLMs use self-attention to model relationships across their entire context window.</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Simple Definition</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40"/>
            </w:tcMar>
          </w:tcPr>
          <w:p>
            <w:r>
              <w:rPr>
                <w:rFonts w:ascii="Arial" w:cs="Arial" w:eastAsia="Arial" w:hAnsi="Arial"/>
                <w:color w:val="333333"/>
                <w:sz w:val="22"/>
                <w:szCs w:val="22"/>
              </w:rPr>
              <w:t xml:space="preserve">An LLM is a very large neural network that has read billions of documents and learned to predict what text should come next — and in doing so, has acquired broad knowledge and reasoning abilities.</w:t>
            </w:r>
          </w:p>
        </w:tc>
      </w:tr>
    </w:tbl>
    <w:p>
      <w:pPr>
        <w:spacing w:before="160"/>
      </w:pPr>
    </w:p>
    <w:p>
      <w:pPr>
        <w:pStyle w:val="Heading2"/>
        <w:spacing w:before="300" w:after="140"/>
      </w:pPr>
      <w:r>
        <w:rPr>
          <w:rFonts w:ascii="Arial" w:cs="Arial" w:eastAsia="Arial" w:hAnsi="Arial"/>
          <w:b/>
          <w:bCs/>
          <w:color w:val="2E75B6"/>
          <w:sz w:val="28"/>
          <w:szCs w:val="28"/>
        </w:rPr>
        <w:t xml:space="preserve">5.2 How an LLM Is Built: The Full Pipeline</w:t>
      </w:r>
    </w:p>
    <w:p>
      <w:pPr>
        <w:pStyle w:val="Heading3"/>
        <w:spacing w:before="200" w:after="100"/>
      </w:pPr>
      <w:r>
        <w:rPr>
          <w:rFonts w:ascii="Arial" w:cs="Arial" w:eastAsia="Arial" w:hAnsi="Arial"/>
          <w:b/>
          <w:bCs/>
          <w:color w:val="404040"/>
          <w:sz w:val="24"/>
          <w:szCs w:val="24"/>
        </w:rPr>
        <w:t xml:space="preserve">Stage 1: Data Collection &amp; Preprocessing</w:t>
      </w:r>
    </w:p>
    <w:p>
      <w:pPr>
        <w:spacing w:before="80" w:after="120"/>
        <w:jc w:val="both"/>
      </w:pPr>
      <w:r>
        <w:rPr>
          <w:rFonts w:ascii="Arial" w:cs="Arial" w:eastAsia="Arial" w:hAnsi="Arial"/>
          <w:color w:val="333333"/>
          <w:sz w:val="22"/>
          <w:szCs w:val="22"/>
        </w:rPr>
        <w:t xml:space="preserve">The first step is assembling a massive, diverse training corpus. For frontier LLMs, this involves:</w:t>
      </w:r>
    </w:p>
    <w:p>
      <w:pPr>
        <w:pStyle w:val="ListParagraph"/>
        <w:numPr>
          <w:ilvl w:val="0"/>
          <w:numId w:val="2"/>
        </w:numPr>
        <w:spacing w:before="60" w:after="60"/>
      </w:pPr>
      <w:r>
        <w:rPr>
          <w:rFonts w:ascii="Arial" w:cs="Arial" w:eastAsia="Arial" w:hAnsi="Arial"/>
          <w:color w:val="333333"/>
          <w:sz w:val="22"/>
          <w:szCs w:val="22"/>
        </w:rPr>
        <w:t xml:space="preserve">Web Crawls: Common Crawl and similar datasets provide trillions of tokens from the public internet.</w:t>
      </w:r>
    </w:p>
    <w:p>
      <w:pPr>
        <w:pStyle w:val="ListParagraph"/>
        <w:numPr>
          <w:ilvl w:val="0"/>
          <w:numId w:val="2"/>
        </w:numPr>
        <w:spacing w:before="60" w:after="60"/>
      </w:pPr>
      <w:r>
        <w:rPr>
          <w:rFonts w:ascii="Arial" w:cs="Arial" w:eastAsia="Arial" w:hAnsi="Arial"/>
          <w:color w:val="333333"/>
          <w:sz w:val="22"/>
          <w:szCs w:val="22"/>
        </w:rPr>
        <w:t xml:space="preserve">Books &amp; Long-Form Text: Project Gutenberg, Books3, and licensed book datasets for deep reasoning and coherent narrative.</w:t>
      </w:r>
    </w:p>
    <w:p>
      <w:pPr>
        <w:pStyle w:val="ListParagraph"/>
        <w:numPr>
          <w:ilvl w:val="0"/>
          <w:numId w:val="2"/>
        </w:numPr>
        <w:spacing w:before="60" w:after="60"/>
      </w:pPr>
      <w:r>
        <w:rPr>
          <w:rFonts w:ascii="Arial" w:cs="Arial" w:eastAsia="Arial" w:hAnsi="Arial"/>
          <w:color w:val="333333"/>
          <w:sz w:val="22"/>
          <w:szCs w:val="22"/>
        </w:rPr>
        <w:t xml:space="preserve">Code: GitHub repositories and code hosting sites for programming capability.</w:t>
      </w:r>
    </w:p>
    <w:p>
      <w:pPr>
        <w:pStyle w:val="ListParagraph"/>
        <w:numPr>
          <w:ilvl w:val="0"/>
          <w:numId w:val="2"/>
        </w:numPr>
        <w:spacing w:before="60" w:after="60"/>
      </w:pPr>
      <w:r>
        <w:rPr>
          <w:rFonts w:ascii="Arial" w:cs="Arial" w:eastAsia="Arial" w:hAnsi="Arial"/>
          <w:color w:val="333333"/>
          <w:sz w:val="22"/>
          <w:szCs w:val="22"/>
        </w:rPr>
        <w:t xml:space="preserve">Scientific Literature: ArXiv, PubMed, patents, and academic journals.</w:t>
      </w:r>
    </w:p>
    <w:p>
      <w:pPr>
        <w:pStyle w:val="ListParagraph"/>
        <w:numPr>
          <w:ilvl w:val="0"/>
          <w:numId w:val="2"/>
        </w:numPr>
        <w:spacing w:before="60" w:after="60"/>
      </w:pPr>
      <w:r>
        <w:rPr>
          <w:rFonts w:ascii="Arial" w:cs="Arial" w:eastAsia="Arial" w:hAnsi="Arial"/>
          <w:color w:val="333333"/>
          <w:sz w:val="22"/>
          <w:szCs w:val="22"/>
        </w:rPr>
        <w:t xml:space="preserve">Curated High-Quality Sources: Wikipedia, encyclopedias, and curated web pages weighted more heavily.</w:t>
      </w:r>
    </w:p>
    <w:p>
      <w:pPr>
        <w:spacing w:before="80" w:after="120"/>
        <w:jc w:val="both"/>
      </w:pPr>
      <w:r>
        <w:rPr>
          <w:rFonts w:ascii="Arial" w:cs="Arial" w:eastAsia="Arial" w:hAnsi="Arial"/>
          <w:color w:val="333333"/>
          <w:sz w:val="22"/>
          <w:szCs w:val="22"/>
        </w:rPr>
        <w:t xml:space="preserve">Preprocessing steps include deduplication (removing near-duplicate documents), quality filtering (removing low-quality or toxic content), language identification, and tokenization.</w:t>
      </w:r>
    </w:p>
    <w:p>
      <w:pPr>
        <w:pStyle w:val="Heading3"/>
        <w:spacing w:before="200" w:after="100"/>
      </w:pPr>
      <w:r>
        <w:rPr>
          <w:rFonts w:ascii="Arial" w:cs="Arial" w:eastAsia="Arial" w:hAnsi="Arial"/>
          <w:b/>
          <w:bCs/>
          <w:color w:val="404040"/>
          <w:sz w:val="24"/>
          <w:szCs w:val="24"/>
        </w:rPr>
        <w:t xml:space="preserve">Stage 2: Tokenization</w:t>
      </w:r>
    </w:p>
    <w:p>
      <w:pPr>
        <w:spacing w:before="80" w:after="120"/>
        <w:jc w:val="both"/>
      </w:pPr>
      <w:r>
        <w:rPr>
          <w:rFonts w:ascii="Arial" w:cs="Arial" w:eastAsia="Arial" w:hAnsi="Arial"/>
          <w:color w:val="333333"/>
          <w:sz w:val="22"/>
          <w:szCs w:val="22"/>
        </w:rPr>
        <w:t xml:space="preserve">Text is converted into tokens — the fundamental units the model processes. Modern LLMs use subword tokenization algorithms such as Byte-Pair Encoding (BPE) or SentencePiece. A vocabulary of 30,000–130,000 tokens is trained on a representative corpus, balancing:</w:t>
      </w:r>
    </w:p>
    <w:p>
      <w:pPr>
        <w:pStyle w:val="ListParagraph"/>
        <w:numPr>
          <w:ilvl w:val="0"/>
          <w:numId w:val="2"/>
        </w:numPr>
        <w:spacing w:before="60" w:after="60"/>
      </w:pPr>
      <w:r>
        <w:rPr>
          <w:rFonts w:ascii="Arial" w:cs="Arial" w:eastAsia="Arial" w:hAnsi="Arial"/>
          <w:color w:val="333333"/>
          <w:sz w:val="22"/>
          <w:szCs w:val="22"/>
        </w:rPr>
        <w:t xml:space="preserve">Efficiency: Common words are single tokens; rare words are split into subwords.</w:t>
      </w:r>
    </w:p>
    <w:p>
      <w:pPr>
        <w:pStyle w:val="ListParagraph"/>
        <w:numPr>
          <w:ilvl w:val="0"/>
          <w:numId w:val="2"/>
        </w:numPr>
        <w:spacing w:before="60" w:after="60"/>
      </w:pPr>
      <w:r>
        <w:rPr>
          <w:rFonts w:ascii="Arial" w:cs="Arial" w:eastAsia="Arial" w:hAnsi="Arial"/>
          <w:color w:val="333333"/>
          <w:sz w:val="22"/>
          <w:szCs w:val="22"/>
        </w:rPr>
        <w:t xml:space="preserve">Coverage: Every possible input can be represented, including novel words and code.</w:t>
      </w:r>
    </w:p>
    <w:p>
      <w:pPr>
        <w:pStyle w:val="ListParagraph"/>
        <w:numPr>
          <w:ilvl w:val="0"/>
          <w:numId w:val="2"/>
        </w:numPr>
        <w:spacing w:before="60" w:after="60"/>
      </w:pPr>
      <w:r>
        <w:rPr>
          <w:rFonts w:ascii="Arial" w:cs="Arial" w:eastAsia="Arial" w:hAnsi="Arial"/>
          <w:color w:val="333333"/>
          <w:sz w:val="22"/>
          <w:szCs w:val="22"/>
        </w:rPr>
        <w:t xml:space="preserve">Multilingual Support: Scripts from multiple languages are included in the vocabulary.</w:t>
      </w:r>
    </w:p>
    <w:p>
      <w:pPr>
        <w:pStyle w:val="Heading3"/>
        <w:spacing w:before="200" w:after="100"/>
      </w:pPr>
      <w:r>
        <w:rPr>
          <w:rFonts w:ascii="Arial" w:cs="Arial" w:eastAsia="Arial" w:hAnsi="Arial"/>
          <w:b/>
          <w:bCs/>
          <w:color w:val="404040"/>
          <w:sz w:val="24"/>
          <w:szCs w:val="24"/>
        </w:rPr>
        <w:t xml:space="preserve">Stage 3: Architecture Design</w:t>
      </w:r>
    </w:p>
    <w:p>
      <w:pPr>
        <w:spacing w:before="80" w:after="120"/>
        <w:jc w:val="both"/>
      </w:pPr>
      <w:r>
        <w:rPr>
          <w:rFonts w:ascii="Arial" w:cs="Arial" w:eastAsia="Arial" w:hAnsi="Arial"/>
          <w:color w:val="333333"/>
          <w:sz w:val="22"/>
          <w:szCs w:val="22"/>
        </w:rPr>
        <w:t xml:space="preserve">The model architecture is specified before training begins. Key design decisions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Design Choice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Implications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Number of Layers (Depth)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More layers → more abstract representations. GPT-4 has ~120 layers (estimated).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Hidden Dimension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Width of each layer. Larger → more expressive. Typically 4,096–16,384.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Number of Attention Heads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Multi-head attention parallelism. Typically 32–128 heads.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Context Window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Maximum input length. Modern models: 8K to 1M tokens.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Activation Function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GELU or SwiGLU — affects training dynamics and final performance.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Mixture of Experts (MoE)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Optionally route tokens through specialized sub-networks for efficiency.</w:t>
            </w:r>
          </w:p>
        </w:tc>
      </w:tr>
    </w:tbl>
    <w:p>
      <w:pPr>
        <w:spacing w:before="160"/>
      </w:pPr>
    </w:p>
    <w:p>
      <w:pPr>
        <w:pStyle w:val="Heading3"/>
        <w:spacing w:before="200" w:after="100"/>
      </w:pPr>
      <w:r>
        <w:rPr>
          <w:rFonts w:ascii="Arial" w:cs="Arial" w:eastAsia="Arial" w:hAnsi="Arial"/>
          <w:b/>
          <w:bCs/>
          <w:color w:val="404040"/>
          <w:sz w:val="24"/>
          <w:szCs w:val="24"/>
        </w:rPr>
        <w:t xml:space="preserve">Stage 4: Pre-Training (Self-Supervised Learning)</w:t>
      </w:r>
    </w:p>
    <w:p>
      <w:pPr>
        <w:spacing w:before="80" w:after="120"/>
        <w:jc w:val="both"/>
      </w:pPr>
      <w:r>
        <w:rPr>
          <w:rFonts w:ascii="Arial" w:cs="Arial" w:eastAsia="Arial" w:hAnsi="Arial"/>
          <w:color w:val="333333"/>
          <w:sz w:val="22"/>
          <w:szCs w:val="22"/>
        </w:rPr>
        <w:t xml:space="preserve">Pre-training is the most computationally intensive phase. The model is trained on the Next Token Prediction objective (for decoder-only models):</w:t>
      </w:r>
    </w:p>
    <w:p>
      <w:pPr>
        <w:spacing w:before="100" w:after="100"/>
        <w:jc w:val="center"/>
      </w:pPr>
      <w:r>
        <w:rPr>
          <w:rFonts w:ascii="Courier New" w:cs="Courier New" w:eastAsia="Courier New" w:hAnsi="Courier New"/>
          <w:b/>
          <w:bCs/>
          <w:color w:val="1F4E79"/>
          <w:sz w:val="22"/>
          <w:szCs w:val="22"/>
        </w:rPr>
        <w:t xml:space="preserve">Minimize: -Σ log P(token_t | token_1, token_2, ..., token_{t-1})</w:t>
      </w:r>
    </w:p>
    <w:p>
      <w:pPr>
        <w:spacing w:before="80" w:after="120"/>
        <w:jc w:val="both"/>
      </w:pPr>
      <w:r>
        <w:rPr>
          <w:rFonts w:ascii="Arial" w:cs="Arial" w:eastAsia="Arial" w:hAnsi="Arial"/>
          <w:color w:val="333333"/>
          <w:sz w:val="22"/>
          <w:szCs w:val="22"/>
        </w:rPr>
        <w:t xml:space="preserve">The model processes trillions of tokens across thousands of GPU/TPU hours, adjusting billions of weights via backpropagation and the Adam optimizer. This is entirely self-supervised — no human labels are required.</w:t>
      </w:r>
    </w:p>
    <w:p>
      <w:pPr>
        <w:pStyle w:val="ListParagraph"/>
        <w:numPr>
          <w:ilvl w:val="0"/>
          <w:numId w:val="2"/>
        </w:numPr>
        <w:spacing w:before="60" w:after="60"/>
      </w:pPr>
      <w:r>
        <w:rPr>
          <w:rFonts w:ascii="Arial" w:cs="Arial" w:eastAsia="Arial" w:hAnsi="Arial"/>
          <w:color w:val="333333"/>
          <w:sz w:val="22"/>
          <w:szCs w:val="22"/>
        </w:rPr>
        <w:t xml:space="preserve">Training Clusters: Frontier models train on clusters of 1,000–10,000+ NVIDIA H100 or Google TPU v5 accelerators.</w:t>
      </w:r>
    </w:p>
    <w:p>
      <w:pPr>
        <w:pStyle w:val="ListParagraph"/>
        <w:numPr>
          <w:ilvl w:val="0"/>
          <w:numId w:val="2"/>
        </w:numPr>
        <w:spacing w:before="60" w:after="60"/>
      </w:pPr>
      <w:r>
        <w:rPr>
          <w:rFonts w:ascii="Arial" w:cs="Arial" w:eastAsia="Arial" w:hAnsi="Arial"/>
          <w:color w:val="333333"/>
          <w:sz w:val="22"/>
          <w:szCs w:val="22"/>
        </w:rPr>
        <w:t xml:space="preserve">Duration: Pre-training can take weeks to months even on top-tier hardware.</w:t>
      </w:r>
    </w:p>
    <w:p>
      <w:pPr>
        <w:pStyle w:val="ListParagraph"/>
        <w:numPr>
          <w:ilvl w:val="0"/>
          <w:numId w:val="2"/>
        </w:numPr>
        <w:spacing w:before="60" w:after="60"/>
      </w:pPr>
      <w:r>
        <w:rPr>
          <w:rFonts w:ascii="Arial" w:cs="Arial" w:eastAsia="Arial" w:hAnsi="Arial"/>
          <w:color w:val="333333"/>
          <w:sz w:val="22"/>
          <w:szCs w:val="22"/>
        </w:rPr>
        <w:t xml:space="preserve">Cost: Estimates for GPT-4 pre-training range from $50M to $100M+ in compute costs.</w:t>
      </w:r>
    </w:p>
    <w:p>
      <w:pPr>
        <w:pStyle w:val="ListParagraph"/>
        <w:numPr>
          <w:ilvl w:val="0"/>
          <w:numId w:val="2"/>
        </w:numPr>
        <w:spacing w:before="60" w:after="60"/>
      </w:pPr>
      <w:r>
        <w:rPr>
          <w:rFonts w:ascii="Arial" w:cs="Arial" w:eastAsia="Arial" w:hAnsi="Arial"/>
          <w:color w:val="333333"/>
          <w:sz w:val="22"/>
          <w:szCs w:val="22"/>
        </w:rPr>
        <w:t xml:space="preserve">Mixed Precision: BF16/FP16 arithmetic with FP32 master weights for stability and speed.</w:t>
      </w:r>
    </w:p>
    <w:p>
      <w:pPr>
        <w:pStyle w:val="Heading3"/>
        <w:spacing w:before="200" w:after="100"/>
      </w:pPr>
      <w:r>
        <w:rPr>
          <w:rFonts w:ascii="Arial" w:cs="Arial" w:eastAsia="Arial" w:hAnsi="Arial"/>
          <w:b/>
          <w:bCs/>
          <w:color w:val="404040"/>
          <w:sz w:val="24"/>
          <w:szCs w:val="24"/>
        </w:rPr>
        <w:t xml:space="preserve">Stage 5: Instruction Fine-Tuning (SFT)</w:t>
      </w:r>
    </w:p>
    <w:p>
      <w:pPr>
        <w:spacing w:before="80" w:after="120"/>
        <w:jc w:val="both"/>
      </w:pPr>
      <w:r>
        <w:rPr>
          <w:rFonts w:ascii="Arial" w:cs="Arial" w:eastAsia="Arial" w:hAnsi="Arial"/>
          <w:color w:val="333333"/>
          <w:sz w:val="22"/>
          <w:szCs w:val="22"/>
        </w:rPr>
        <w:t xml:space="preserve">A pre-trained base model is a powerful text predictor but not yet a useful assistant. Supervised Fine-Tuning (SFT) trains the model on a curated dataset of (instruction, ideal response) pairs:</w:t>
      </w:r>
    </w:p>
    <w:p>
      <w:pPr>
        <w:pStyle w:val="ListParagraph"/>
        <w:numPr>
          <w:ilvl w:val="0"/>
          <w:numId w:val="2"/>
        </w:numPr>
        <w:spacing w:before="60" w:after="60"/>
      </w:pPr>
      <w:r>
        <w:rPr>
          <w:rFonts w:ascii="Arial" w:cs="Arial" w:eastAsia="Arial" w:hAnsi="Arial"/>
          <w:color w:val="333333"/>
          <w:sz w:val="22"/>
          <w:szCs w:val="22"/>
        </w:rPr>
        <w:t xml:space="preserve">Curators write or collect high-quality examples of desired behavior: “Write a Python function to sort a list” → [correct, well-commented code].</w:t>
      </w:r>
    </w:p>
    <w:p>
      <w:pPr>
        <w:pStyle w:val="ListParagraph"/>
        <w:numPr>
          <w:ilvl w:val="0"/>
          <w:numId w:val="2"/>
        </w:numPr>
        <w:spacing w:before="60" w:after="60"/>
      </w:pPr>
      <w:r>
        <w:rPr>
          <w:rFonts w:ascii="Arial" w:cs="Arial" w:eastAsia="Arial" w:hAnsi="Arial"/>
          <w:color w:val="333333"/>
          <w:sz w:val="22"/>
          <w:szCs w:val="22"/>
        </w:rPr>
        <w:t xml:space="preserve">The model learns to follow instructions, adopt a conversational format, refuse harmful requests, and be helpful.</w:t>
      </w:r>
    </w:p>
    <w:p>
      <w:pPr>
        <w:pStyle w:val="ListParagraph"/>
        <w:numPr>
          <w:ilvl w:val="0"/>
          <w:numId w:val="2"/>
        </w:numPr>
        <w:spacing w:before="60" w:after="60"/>
      </w:pPr>
      <w:r>
        <w:rPr>
          <w:rFonts w:ascii="Arial" w:cs="Arial" w:eastAsia="Arial" w:hAnsi="Arial"/>
          <w:color w:val="333333"/>
          <w:sz w:val="22"/>
          <w:szCs w:val="22"/>
        </w:rPr>
        <w:t xml:space="preserve">Datasets like FLAN, Alpaca, ShareGPT, and proprietary company datasets are used.</w:t>
      </w:r>
    </w:p>
    <w:p>
      <w:pPr>
        <w:pStyle w:val="ListParagraph"/>
        <w:numPr>
          <w:ilvl w:val="0"/>
          <w:numId w:val="2"/>
        </w:numPr>
        <w:spacing w:before="60" w:after="60"/>
      </w:pPr>
      <w:r>
        <w:rPr>
          <w:rFonts w:ascii="Arial" w:cs="Arial" w:eastAsia="Arial" w:hAnsi="Arial"/>
          <w:color w:val="333333"/>
          <w:sz w:val="22"/>
          <w:szCs w:val="22"/>
        </w:rPr>
        <w:t xml:space="preserve">Fine-tuning requires far less compute than pre-training — often just hours on a fraction of the training hardware.</w:t>
      </w:r>
    </w:p>
    <w:p>
      <w:pPr>
        <w:pStyle w:val="Heading3"/>
        <w:spacing w:before="200" w:after="100"/>
      </w:pPr>
      <w:r>
        <w:rPr>
          <w:rFonts w:ascii="Arial" w:cs="Arial" w:eastAsia="Arial" w:hAnsi="Arial"/>
          <w:b/>
          <w:bCs/>
          <w:color w:val="404040"/>
          <w:sz w:val="24"/>
          <w:szCs w:val="24"/>
        </w:rPr>
        <w:t xml:space="preserve">Stage 6: Reinforcement Learning from Human Feedback (RLHF)</w:t>
      </w:r>
    </w:p>
    <w:p>
      <w:pPr>
        <w:spacing w:before="80" w:after="120"/>
        <w:jc w:val="both"/>
      </w:pPr>
      <w:r>
        <w:rPr>
          <w:rFonts w:ascii="Arial" w:cs="Arial" w:eastAsia="Arial" w:hAnsi="Arial"/>
          <w:color w:val="333333"/>
          <w:sz w:val="22"/>
          <w:szCs w:val="22"/>
        </w:rPr>
        <w:t xml:space="preserve">RLHF is the key technique for aligning LLMs with human preferences, making them helpful, harmless, and honest. The process has three steps:</w:t>
      </w:r>
    </w:p>
    <w:p>
      <w:pPr>
        <w:pStyle w:val="ListParagraph"/>
        <w:numPr>
          <w:ilvl w:val="0"/>
          <w:numId w:val="2"/>
        </w:numPr>
        <w:spacing w:before="60" w:after="60"/>
      </w:pPr>
      <w:r>
        <w:rPr>
          <w:rFonts w:ascii="Arial" w:cs="Arial" w:eastAsia="Arial" w:hAnsi="Arial"/>
          <w:color w:val="333333"/>
          <w:sz w:val="22"/>
          <w:szCs w:val="22"/>
        </w:rPr>
        <w:t xml:space="preserve">Step 1 — Collect Human Preferences: Human raters compare pairs of model outputs and indicate which is better. These comparisons encode human values: helpfulness, accuracy, safety, tone.</w:t>
      </w:r>
    </w:p>
    <w:p>
      <w:pPr>
        <w:pStyle w:val="ListParagraph"/>
        <w:numPr>
          <w:ilvl w:val="0"/>
          <w:numId w:val="2"/>
        </w:numPr>
        <w:spacing w:before="60" w:after="60"/>
      </w:pPr>
      <w:r>
        <w:rPr>
          <w:rFonts w:ascii="Arial" w:cs="Arial" w:eastAsia="Arial" w:hAnsi="Arial"/>
          <w:color w:val="333333"/>
          <w:sz w:val="22"/>
          <w:szCs w:val="22"/>
        </w:rPr>
        <w:t xml:space="preserve">Step 2 — Train a Reward Model (RM): A separate neural network is trained to predict human preference scores for any model output.</w:t>
      </w:r>
    </w:p>
    <w:p>
      <w:pPr>
        <w:pStyle w:val="ListParagraph"/>
        <w:numPr>
          <w:ilvl w:val="0"/>
          <w:numId w:val="2"/>
        </w:numPr>
        <w:spacing w:before="60" w:after="60"/>
      </w:pPr>
      <w:r>
        <w:rPr>
          <w:rFonts w:ascii="Arial" w:cs="Arial" w:eastAsia="Arial" w:hAnsi="Arial"/>
          <w:color w:val="333333"/>
          <w:sz w:val="22"/>
          <w:szCs w:val="22"/>
        </w:rPr>
        <w:t xml:space="preserve">Step 3 — RL Fine-Tuning (PPO): The LLM is optimized using Proximal Policy Optimization to maximize the reward model’s score while staying close to the SFT baseline (KL-divergence penalty prevents mode collapse).</w:t>
      </w:r>
    </w:p>
    <w:p>
      <w:pPr>
        <w:spacing w:before="80" w:after="120"/>
        <w:jc w:val="both"/>
      </w:pPr>
      <w:r>
        <w:rPr>
          <w:rFonts w:ascii="Arial" w:cs="Arial" w:eastAsia="Arial" w:hAnsi="Arial"/>
          <w:color w:val="333333"/>
          <w:sz w:val="22"/>
          <w:szCs w:val="22"/>
        </w:rPr>
        <w:t xml:space="preserve">Variants and alternatives to RLHF include DPO (Direct Preference Optimization), RLAIF (using AI feedback instead of human feedback), and Constitutional AI (Anthropic’s approach using a written constitution to guide self-critique).</w:t>
      </w:r>
    </w:p>
    <w:p>
      <w:pPr>
        <w:pStyle w:val="Heading3"/>
        <w:spacing w:before="200" w:after="100"/>
      </w:pPr>
      <w:r>
        <w:rPr>
          <w:rFonts w:ascii="Arial" w:cs="Arial" w:eastAsia="Arial" w:hAnsi="Arial"/>
          <w:b/>
          <w:bCs/>
          <w:color w:val="404040"/>
          <w:sz w:val="24"/>
          <w:szCs w:val="24"/>
        </w:rPr>
        <w:t xml:space="preserve">Stage 7: Safety Evaluation &amp; Red-Teaming</w:t>
      </w:r>
    </w:p>
    <w:p>
      <w:pPr>
        <w:spacing w:before="80" w:after="120"/>
        <w:jc w:val="both"/>
      </w:pPr>
      <w:r>
        <w:rPr>
          <w:rFonts w:ascii="Arial" w:cs="Arial" w:eastAsia="Arial" w:hAnsi="Arial"/>
          <w:color w:val="333333"/>
          <w:sz w:val="22"/>
          <w:szCs w:val="22"/>
        </w:rPr>
        <w:t xml:space="preserve">Before deployment, frontier models undergo extensive safety testing:</w:t>
      </w:r>
    </w:p>
    <w:p>
      <w:pPr>
        <w:pStyle w:val="ListParagraph"/>
        <w:numPr>
          <w:ilvl w:val="0"/>
          <w:numId w:val="2"/>
        </w:numPr>
        <w:spacing w:before="60" w:after="60"/>
      </w:pPr>
      <w:r>
        <w:rPr>
          <w:rFonts w:ascii="Arial" w:cs="Arial" w:eastAsia="Arial" w:hAnsi="Arial"/>
          <w:color w:val="333333"/>
          <w:sz w:val="22"/>
          <w:szCs w:val="22"/>
        </w:rPr>
        <w:t xml:space="preserve">Red-Teaming: Human and automated adversarial testers attempt to elicit harmful, biased, or dangerous outputs.</w:t>
      </w:r>
    </w:p>
    <w:p>
      <w:pPr>
        <w:pStyle w:val="ListParagraph"/>
        <w:numPr>
          <w:ilvl w:val="0"/>
          <w:numId w:val="2"/>
        </w:numPr>
        <w:spacing w:before="60" w:after="60"/>
      </w:pPr>
      <w:r>
        <w:rPr>
          <w:rFonts w:ascii="Arial" w:cs="Arial" w:eastAsia="Arial" w:hAnsi="Arial"/>
          <w:color w:val="333333"/>
          <w:sz w:val="22"/>
          <w:szCs w:val="22"/>
        </w:rPr>
        <w:t xml:space="preserve">Benchmark Evaluation: Models are evaluated on hundreds of public benchmarks spanning knowledge, reasoning, coding, math, and safety.</w:t>
      </w:r>
    </w:p>
    <w:p>
      <w:pPr>
        <w:pStyle w:val="ListParagraph"/>
        <w:numPr>
          <w:ilvl w:val="0"/>
          <w:numId w:val="2"/>
        </w:numPr>
        <w:spacing w:before="60" w:after="60"/>
      </w:pPr>
      <w:r>
        <w:rPr>
          <w:rFonts w:ascii="Arial" w:cs="Arial" w:eastAsia="Arial" w:hAnsi="Arial"/>
          <w:color w:val="333333"/>
          <w:sz w:val="22"/>
          <w:szCs w:val="22"/>
        </w:rPr>
        <w:t xml:space="preserve">Bias &amp; Fairness Audits: Testing for harmful stereotypes, demographic disparities in output quality, and representation issues.</w:t>
      </w:r>
    </w:p>
    <w:p>
      <w:pPr>
        <w:pStyle w:val="ListParagraph"/>
        <w:numPr>
          <w:ilvl w:val="0"/>
          <w:numId w:val="2"/>
        </w:numPr>
        <w:spacing w:before="60" w:after="60"/>
      </w:pPr>
      <w:r>
        <w:rPr>
          <w:rFonts w:ascii="Arial" w:cs="Arial" w:eastAsia="Arial" w:hAnsi="Arial"/>
          <w:color w:val="333333"/>
          <w:sz w:val="22"/>
          <w:szCs w:val="22"/>
        </w:rPr>
        <w:t xml:space="preserve">Dangerous Capability Evaluations: Testing whether models can assist with CBRN (chemical, biological, radiological, nuclear) threats or cyberattacks.</w:t>
      </w:r>
    </w:p>
    <w:p>
      <w:pPr>
        <w:pStyle w:val="Heading3"/>
        <w:spacing w:before="200" w:after="100"/>
      </w:pPr>
      <w:r>
        <w:rPr>
          <w:rFonts w:ascii="Arial" w:cs="Arial" w:eastAsia="Arial" w:hAnsi="Arial"/>
          <w:b/>
          <w:bCs/>
          <w:color w:val="404040"/>
          <w:sz w:val="24"/>
          <w:szCs w:val="24"/>
        </w:rPr>
        <w:t xml:space="preserve">Stage 8: Deployment &amp; Inference Infrastructure</w:t>
      </w:r>
    </w:p>
    <w:p>
      <w:pPr>
        <w:spacing w:before="80" w:after="120"/>
        <w:jc w:val="both"/>
      </w:pPr>
      <w:r>
        <w:rPr>
          <w:rFonts w:ascii="Arial" w:cs="Arial" w:eastAsia="Arial" w:hAnsi="Arial"/>
          <w:color w:val="333333"/>
          <w:sz w:val="22"/>
          <w:szCs w:val="22"/>
        </w:rPr>
        <w:t xml:space="preserve">Serving an LLM to millions of users requires significant engineering:</w:t>
      </w:r>
    </w:p>
    <w:p>
      <w:pPr>
        <w:pStyle w:val="ListParagraph"/>
        <w:numPr>
          <w:ilvl w:val="0"/>
          <w:numId w:val="2"/>
        </w:numPr>
        <w:spacing w:before="60" w:after="60"/>
      </w:pPr>
      <w:r>
        <w:rPr>
          <w:rFonts w:ascii="Arial" w:cs="Arial" w:eastAsia="Arial" w:hAnsi="Arial"/>
          <w:color w:val="333333"/>
          <w:sz w:val="22"/>
          <w:szCs w:val="22"/>
        </w:rPr>
        <w:t xml:space="preserve">Quantization: Reducing model weights from FP16 to INT8 or INT4 reduces memory footprint and increases throughput with minimal quality loss.</w:t>
      </w:r>
    </w:p>
    <w:p>
      <w:pPr>
        <w:pStyle w:val="ListParagraph"/>
        <w:numPr>
          <w:ilvl w:val="0"/>
          <w:numId w:val="2"/>
        </w:numPr>
        <w:spacing w:before="60" w:after="60"/>
      </w:pPr>
      <w:r>
        <w:rPr>
          <w:rFonts w:ascii="Arial" w:cs="Arial" w:eastAsia="Arial" w:hAnsi="Arial"/>
          <w:color w:val="333333"/>
          <w:sz w:val="22"/>
          <w:szCs w:val="22"/>
        </w:rPr>
        <w:t xml:space="preserve">Speculative Decoding: A smaller draft model proposes tokens verified by the large model, increasing generation speed 2-3x.</w:t>
      </w:r>
    </w:p>
    <w:p>
      <w:pPr>
        <w:pStyle w:val="ListParagraph"/>
        <w:numPr>
          <w:ilvl w:val="0"/>
          <w:numId w:val="2"/>
        </w:numPr>
        <w:spacing w:before="60" w:after="60"/>
      </w:pPr>
      <w:r>
        <w:rPr>
          <w:rFonts w:ascii="Arial" w:cs="Arial" w:eastAsia="Arial" w:hAnsi="Arial"/>
          <w:color w:val="333333"/>
          <w:sz w:val="22"/>
          <w:szCs w:val="22"/>
        </w:rPr>
        <w:t xml:space="preserve">KV-Cache Management: Caching key-value attention states to avoid redundant recomputation.</w:t>
      </w:r>
    </w:p>
    <w:p>
      <w:pPr>
        <w:pStyle w:val="ListParagraph"/>
        <w:numPr>
          <w:ilvl w:val="0"/>
          <w:numId w:val="2"/>
        </w:numPr>
        <w:spacing w:before="60" w:after="60"/>
      </w:pPr>
      <w:r>
        <w:rPr>
          <w:rFonts w:ascii="Arial" w:cs="Arial" w:eastAsia="Arial" w:hAnsi="Arial"/>
          <w:color w:val="333333"/>
          <w:sz w:val="22"/>
          <w:szCs w:val="22"/>
        </w:rPr>
        <w:t xml:space="preserve">Load Balancing &amp; Autoscaling: Distributing inference across thousands of GPU servers with dynamic scaling.</w:t>
      </w:r>
    </w:p>
    <w:p>
      <w:pPr>
        <w:pStyle w:val="ListParagraph"/>
        <w:numPr>
          <w:ilvl w:val="0"/>
          <w:numId w:val="2"/>
        </w:numPr>
        <w:spacing w:before="60" w:after="60"/>
      </w:pPr>
      <w:r>
        <w:rPr>
          <w:rFonts w:ascii="Arial" w:cs="Arial" w:eastAsia="Arial" w:hAnsi="Arial"/>
          <w:color w:val="333333"/>
          <w:sz w:val="22"/>
          <w:szCs w:val="22"/>
        </w:rPr>
        <w:t xml:space="preserve">Continuous Batching: Dynamically batching incoming requests to maximize GPU utilization.</w:t>
      </w:r>
    </w:p>
    <w:p>
      <w:pPr>
        <w:pStyle w:val="Heading2"/>
        <w:spacing w:before="300" w:after="140"/>
      </w:pPr>
      <w:r>
        <w:rPr>
          <w:rFonts w:ascii="Arial" w:cs="Arial" w:eastAsia="Arial" w:hAnsi="Arial"/>
          <w:b/>
          <w:bCs/>
          <w:color w:val="2E75B6"/>
          <w:sz w:val="28"/>
          <w:szCs w:val="28"/>
        </w:rPr>
        <w:t xml:space="preserve">5.3 The LLM Training Stack: Technology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Hardware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NVIDIA H100/A100 GPUs, Google TPU v5, AMD MI300X. Interconnected via NVLink and InfiniBand.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Frameworks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PyTorch (dominant), JAX (Google), with Megatron-LM and DeepSpeed for distributed training.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Parallelism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Tensor parallelism, pipeline parallelism, and data parallelism combined for efficient multi-GPU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Optimizers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AdamW with cosine learning rate schedule; gradient clipping; warm-up period.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Data Pipelines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Streaming data loading from distributed storage (cloud object stores) with shuffling and deduplication.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Loss curves, gradient norms, throughput, and hardware utilization monitored in real time.</w:t>
            </w:r>
          </w:p>
        </w:tc>
      </w:tr>
    </w:tbl>
    <w:p>
      <w:pPr>
        <w:spacing w:before="160"/>
      </w:pPr>
    </w:p>
    <w:p>
      <w:pPr>
        <w:pStyle w:val="Heading2"/>
        <w:spacing w:before="300" w:after="140"/>
      </w:pPr>
      <w:r>
        <w:rPr>
          <w:rFonts w:ascii="Arial" w:cs="Arial" w:eastAsia="Arial" w:hAnsi="Arial"/>
          <w:b/>
          <w:bCs/>
          <w:color w:val="2E75B6"/>
          <w:sz w:val="28"/>
          <w:szCs w:val="28"/>
        </w:rPr>
        <w:t xml:space="preserve">5.4 The Anatomy of a Modern LLM: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Stage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Stage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What Happens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Data Preparation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Collect, clean, deduplicate, tokenize trillions of tokens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Pre-Training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Self-supervised next-token prediction on full corpus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SFT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Fine-tune on (instruction, response) pairs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RLHF / DPO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Align with human preferences via 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Safety Testing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Red-team, audit, evaluate on benchmarks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Deployment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Serve via API with inference optimization</w:t>
            </w:r>
          </w:p>
        </w:tc>
      </w:tr>
    </w:tbl>
    <w:p>
      <w:pPr>
        <w:spacing w:before="200"/>
      </w:pPr>
    </w:p>
    <w:p>
      <w:pPr>
        <w:pStyle w:val="Heading2"/>
        <w:spacing w:before="300" w:after="140"/>
      </w:pPr>
      <w:r>
        <w:rPr>
          <w:rFonts w:ascii="Arial" w:cs="Arial" w:eastAsia="Arial" w:hAnsi="Arial"/>
          <w:b/>
          <w:bCs/>
          <w:color w:val="2E75B6"/>
          <w:sz w:val="28"/>
          <w:szCs w:val="28"/>
        </w:rPr>
        <w:t xml:space="preserve">5.5 Open-Source vs. Proprietary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Comparison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Open-Source (e.g., Llama 3, Mistral)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Weights publicly downloadable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Customization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Full fine-tuning and modification possible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Free at inference (hardware cost only)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2"/>
                <w:szCs w:val="22"/>
              </w:rPr>
              <w:t xml:space="preserve">Safety Controls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User-configurable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Performance (2024)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Competitive in many tasks; gap narrowing rapidly</w:t>
            </w:r>
          </w:p>
        </w:tc>
      </w:tr>
    </w:tbl>
    <w:p>
      <w:pPr>
        <w:spacing w:before="200"/>
      </w:pPr>
    </w:p>
    <w:p>
      <w:r>
        <w:br w:type="page"/>
      </w:r>
    </w:p>
    <w:p>
      <w:pPr>
        <w:pStyle w:val="Heading1"/>
        <w:pBdr>
          <w:bottom w:val="single" w:color="2E75B6" w:sz="6" w:space="1"/>
        </w:pBdr>
        <w:spacing w:before="480" w:after="200"/>
      </w:pPr>
      <w:r>
        <w:rPr>
          <w:rFonts w:ascii="Arial" w:cs="Arial" w:eastAsia="Arial" w:hAnsi="Arial"/>
          <w:b/>
          <w:bCs/>
          <w:color w:val="1F4E79"/>
          <w:sz w:val="36"/>
          <w:szCs w:val="36"/>
        </w:rPr>
        <w:t xml:space="preserve">Conclusion</w:t>
      </w:r>
    </w:p>
    <w:p>
      <w:pPr>
        <w:spacing w:before="80" w:after="120"/>
        <w:jc w:val="both"/>
      </w:pPr>
      <w:r>
        <w:rPr>
          <w:rFonts w:ascii="Arial" w:cs="Arial" w:eastAsia="Arial" w:hAnsi="Arial"/>
          <w:color w:val="333333"/>
          <w:sz w:val="22"/>
          <w:szCs w:val="22"/>
        </w:rPr>
        <w:t xml:space="preserve">Generative AI and Large Language Models represent one of the most significant technological developments of the 21st century. From the foundational probability-based generative frameworks that underpin all generative systems, through the explosion of practical AI tools in 2024, to the elegant mathematics of the Transformer architecture, the counterintuitive power of scaling laws, and the sophisticated multi-stage pipeline required to build and align a modern LLM — this field is evolving at remarkable speed.</w:t>
      </w:r>
    </w:p>
    <w:p>
      <w:pPr>
        <w:spacing w:before="160" w:after="160"/>
      </w:pPr>
    </w:p>
    <w:p>
      <w:pPr>
        <w:spacing w:before="80" w:after="120"/>
        <w:jc w:val="both"/>
      </w:pPr>
      <w:r>
        <w:rPr>
          <w:rFonts w:ascii="Arial" w:cs="Arial" w:eastAsia="Arial" w:hAnsi="Arial"/>
          <w:color w:val="333333"/>
          <w:sz w:val="22"/>
          <w:szCs w:val="22"/>
        </w:rPr>
        <w:t xml:space="preserve">Several themes emerge across all five sections of this report. Scale matters enormously — both in training and, increasingly, at inference time. The Transformer architecture has proven to be one of the most versatile and scalable inventions in computer science history. Alignment with human values, through techniques like RLHF and Constitutional AI, is not an afterthought but a critical engineering discipline. And the open-source ecosystem is democratizing access to capabilities that were, just a few years ago, the exclusive preserve of the world’s largest technology companies.</w:t>
      </w:r>
    </w:p>
    <w:p>
      <w:pPr>
        <w:spacing w:before="160" w:after="160"/>
      </w:pPr>
    </w:p>
    <w:p>
      <w:pPr>
        <w:spacing w:before="80" w:after="120"/>
        <w:jc w:val="both"/>
      </w:pPr>
      <w:r>
        <w:rPr>
          <w:rFonts w:ascii="Arial" w:cs="Arial" w:eastAsia="Arial" w:hAnsi="Arial"/>
          <w:color w:val="333333"/>
          <w:sz w:val="22"/>
          <w:szCs w:val="22"/>
        </w:rPr>
        <w:t xml:space="preserve">Looking forward, the field is moving toward: agents that take real-world actions; multimodal systems that seamlessly integrate all sensory modalities; models that reason more reliably through extended test-time compute; and an ongoing race between scale, efficiency, and alignment. Understanding these foundations is essential for anyone seeking to work with, build upon, or govern AI systems in the years ahead.</w:t>
      </w:r>
    </w:p>
    <w:p>
      <w:pPr>
        <w:spacing w:before="400"/>
      </w:pPr>
    </w:p>
    <w:p>
      <w:pPr>
        <w:jc w:val="center"/>
      </w:pPr>
      <w:r>
        <w:rPr>
          <w:rFonts w:ascii="Arial" w:cs="Arial" w:eastAsia="Arial" w:hAnsi="Arial"/>
          <w:i/>
          <w:iCs/>
          <w:color w:val="888888"/>
          <w:sz w:val="24"/>
          <w:szCs w:val="24"/>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Generative AI Research Report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888888"/>
        <w:sz w:val="18"/>
        <w:szCs w:val="18"/>
      </w:rPr>
      <w:t xml:space="preserve">Comprehensive Report: Generative AI &amp; Large Language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2026-02-19T04:34:45.483Z</dcterms:created>
  <dcterms:modified xsi:type="dcterms:W3CDTF">2026-02-19T04:34:45.484Z</dcterms:modified>
</cp:coreProperties>
</file>

<file path=docProps/custom.xml><?xml version="1.0" encoding="utf-8"?>
<Properties xmlns="http://schemas.openxmlformats.org/officeDocument/2006/custom-properties" xmlns:vt="http://schemas.openxmlformats.org/officeDocument/2006/docPropsVTypes"/>
</file>