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3238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219200"/>
                    </a:xfrm>
                    <a:prstGeom prst="rect">
                      <a:avLst/>
                    </a:prstGeom>
                  </pic:spPr>
                </pic:pic>
              </a:graphicData>
            </a:graphic>
          </wp:inline>
        </w:drawing>
      </w:r>
    </w:p>
    <w:p>
      <w:pPr>
        <w:spacing w:after="240"/>
        <w:jc w:val="center"/>
      </w:pPr>
      <w:r>
        <w:rPr>
          <w:rFonts w:ascii="Merriweather" w:cs="Merriweather" w:eastAsia="Merriweather" w:hAnsi="Merriweather"/>
          <w:b/>
          <w:bCs/>
          <w:color w:val="1A365D"/>
          <w:sz w:val="48"/>
          <w:szCs w:val="48"/>
        </w:rPr>
        <w:t xml:space="preserve">El prompt de auditoría con IA</w:t>
      </w:r>
    </w:p>
    <w:p>
      <w:pPr>
        <w:spacing w:after="900"/>
        <w:jc w:val="center"/>
      </w:pPr>
      <w:r>
        <w:rPr>
          <w:rFonts w:ascii="Inter" w:cs="Inter" w:eastAsia="Inter" w:hAnsi="Inter"/>
          <w:i/>
          <w:iCs/>
          <w:color w:val="5A5A5A"/>
          <w:sz w:val="26"/>
          <w:szCs w:val="26"/>
        </w:rPr>
        <w:t xml:space="preserve">Para revisar el resto de su programa por su cuenta</w:t>
      </w:r>
    </w:p>
    <w:p>
      <w:pPr>
        <w:jc w:val="center"/>
      </w:pPr>
      <w:r>
        <w:rPr>
          <w:rFonts w:ascii="Inter" w:cs="Inter" w:eastAsia="Inter" w:hAnsi="Inter"/>
          <w:b/>
          <w:bCs/>
          <w:color w:val="1A365D"/>
          <w:sz w:val="22"/>
          <w:szCs w:val="22"/>
        </w:rPr>
        <w:t xml:space="preserve">Resultados de Aprendizaje a Prueba de Revisión · Verificado contra el texto oficial publicado en el DOF el 1 de marzo de 2024</w:t>
      </w:r>
    </w:p>
    <w:p>
      <w:pPr>
        <w:spacing w:before="500"/>
        <w:jc w:val="center"/>
      </w:pPr>
      <w:r>
        <w:rPr>
          <w:rFonts w:ascii="Merriweather" w:cs="Merriweather" w:eastAsia="Merriweather" w:hAnsi="Merriweather"/>
          <w:i/>
          <w:iCs/>
          <w:color w:val="E05A47"/>
          <w:sz w:val="22"/>
          <w:szCs w:val="22"/>
        </w:rPr>
        <w:t xml:space="preserve">Menos desgaste administrativo. Más tiempo para enseñar.</w:t>
      </w:r>
    </w:p>
    <w:p>
      <w:r>
        <w:br w:type="page"/>
      </w:r>
    </w:p>
    <w:p>
      <w:pPr>
        <w:pStyle w:val="Heading2"/>
        <w:spacing w:after="140" w:before="220"/>
      </w:pPr>
      <w:r>
        <w:rPr>
          <w:rFonts w:ascii="Merriweather" w:cs="Merriweather" w:eastAsia="Merriweather" w:hAnsi="Merriweather"/>
          <w:b/>
          <w:bCs/>
          <w:color w:val="D4AF37"/>
          <w:sz w:val="24"/>
          <w:szCs w:val="24"/>
        </w:rPr>
        <w:t xml:space="preserve">Antes de usarlo</w:t>
      </w:r>
    </w:p>
    <w:p>
      <w:pPr>
        <w:spacing w:after="140"/>
      </w:pPr>
      <w:r>
        <w:rPr>
          <w:rFonts w:ascii="Inter" w:cs="Inter" w:eastAsia="Inter" w:hAnsi="Inter"/>
          <w:color w:val="222222"/>
          <w:sz w:val="22"/>
          <w:szCs w:val="22"/>
        </w:rPr>
        <w:t xml:space="preserve">Este prompt hace </w:t>
      </w:r>
      <w:r>
        <w:rPr>
          <w:rFonts w:ascii="Inter" w:cs="Inter" w:eastAsia="Inter" w:hAnsi="Inter"/>
          <w:b/>
          <w:bCs/>
          <w:color w:val="222222"/>
          <w:sz w:val="22"/>
          <w:szCs w:val="22"/>
        </w:rPr>
        <w:t xml:space="preserve">una sola cosa</w:t>
      </w:r>
      <w:r>
        <w:rPr>
          <w:rFonts w:ascii="Inter" w:cs="Inter" w:eastAsia="Inter" w:hAnsi="Inter"/>
          <w:color w:val="222222"/>
          <w:sz w:val="22"/>
          <w:szCs w:val="22"/>
        </w:rPr>
        <w:t xml:space="preserve">: auditar resultados de aprendizaje que usted ya escribió, con los mismos criterios de la pieza 3. No los escribe por usted, y es a propósito — un resultado que usted no decidió no lo va a poder defender en una revisión.</w:t>
      </w:r>
    </w:p>
    <w:p>
      <w:pPr>
        <w:spacing w:after="140"/>
      </w:pPr>
      <w:r>
        <w:rPr>
          <w:rFonts w:ascii="Inter" w:cs="Inter" w:eastAsia="Inter" w:hAnsi="Inter"/>
          <w:b/>
          <w:bCs/>
          <w:color w:val="222222"/>
          <w:sz w:val="22"/>
          <w:szCs w:val="22"/>
        </w:rPr>
        <w:t xml:space="preserve">Cómo usarlo, paso a paso:</w:t>
      </w:r>
    </w:p>
    <w:p>
      <w:pPr>
        <w:spacing w:after="90"/>
        <w:ind w:left="360"/>
      </w:pPr>
      <w:r>
        <w:rPr>
          <w:rFonts w:ascii="Inter" w:cs="Inter" w:eastAsia="Inter" w:hAnsi="Inter"/>
          <w:b/>
          <w:bCs/>
          <w:sz w:val="22"/>
          <w:szCs w:val="22"/>
        </w:rPr>
        <w:t xml:space="preserve">1.  </w:t>
      </w:r>
      <w:r>
        <w:rPr>
          <w:rFonts w:ascii="Inter" w:cs="Inter" w:eastAsia="Inter" w:hAnsi="Inter"/>
          <w:color w:val="222222"/>
          <w:sz w:val="22"/>
          <w:szCs w:val="22"/>
        </w:rPr>
        <w:t xml:space="preserve">Abra su asistente de inteligencia artificial (ChatGPT, Claude, Gemini o el que use). Si nunca ha usado uno: entre a la página, cree su cuenta gratuita y busque el recuadro donde se escribe.</w:t>
      </w:r>
    </w:p>
    <w:p>
      <w:pPr>
        <w:spacing w:after="90"/>
        <w:ind w:left="360"/>
      </w:pPr>
      <w:r>
        <w:rPr>
          <w:rFonts w:ascii="Inter" w:cs="Inter" w:eastAsia="Inter" w:hAnsi="Inter"/>
          <w:b/>
          <w:bCs/>
          <w:sz w:val="22"/>
          <w:szCs w:val="22"/>
        </w:rPr>
        <w:t xml:space="preserve">2.  </w:t>
      </w:r>
      <w:r>
        <w:rPr>
          <w:rFonts w:ascii="Inter" w:cs="Inter" w:eastAsia="Inter" w:hAnsi="Inter"/>
          <w:b/>
          <w:bCs/>
          <w:color w:val="222222"/>
          <w:sz w:val="22"/>
          <w:szCs w:val="22"/>
        </w:rPr>
        <w:t xml:space="preserve">Copie todo el texto del recuadro gris de abajo</w:t>
      </w:r>
      <w:r>
        <w:rPr>
          <w:rFonts w:ascii="Inter" w:cs="Inter" w:eastAsia="Inter" w:hAnsi="Inter"/>
          <w:color w:val="222222"/>
          <w:sz w:val="22"/>
          <w:szCs w:val="22"/>
        </w:rPr>
        <w:t xml:space="preserve">, desde "Actúa como" hasta el final.</w:t>
      </w:r>
    </w:p>
    <w:p>
      <w:pPr>
        <w:spacing w:after="90"/>
        <w:ind w:left="360"/>
      </w:pPr>
      <w:r>
        <w:rPr>
          <w:rFonts w:ascii="Inter" w:cs="Inter" w:eastAsia="Inter" w:hAnsi="Inter"/>
          <w:b/>
          <w:bCs/>
          <w:sz w:val="22"/>
          <w:szCs w:val="22"/>
        </w:rPr>
        <w:t xml:space="preserve">3.  </w:t>
      </w:r>
      <w:r>
        <w:rPr>
          <w:rFonts w:ascii="Inter" w:cs="Inter" w:eastAsia="Inter" w:hAnsi="Inter"/>
          <w:color w:val="222222"/>
          <w:sz w:val="22"/>
          <w:szCs w:val="22"/>
        </w:rPr>
        <w:t xml:space="preserve">Péguelo en el recuadro del asistente.</w:t>
      </w:r>
    </w:p>
    <w:p>
      <w:pPr>
        <w:spacing w:after="90"/>
        <w:ind w:left="360"/>
      </w:pPr>
      <w:r>
        <w:rPr>
          <w:rFonts w:ascii="Inter" w:cs="Inter" w:eastAsia="Inter" w:hAnsi="Inter"/>
          <w:b/>
          <w:bCs/>
          <w:sz w:val="22"/>
          <w:szCs w:val="22"/>
        </w:rPr>
        <w:t xml:space="preserve">4.  </w:t>
      </w:r>
      <w:r>
        <w:rPr>
          <w:rFonts w:ascii="Inter" w:cs="Inter" w:eastAsia="Inter" w:hAnsi="Inter"/>
          <w:color w:val="222222"/>
          <w:sz w:val="22"/>
          <w:szCs w:val="22"/>
        </w:rPr>
        <w:t xml:space="preserve">Donde dice `[PEGUE AQUÍ SUS RESULTADOS]`, borre eso y escriba o pegue sus resultados de aprendizaje, uno por línea.</w:t>
      </w:r>
    </w:p>
    <w:p>
      <w:pPr>
        <w:spacing w:after="90"/>
        <w:ind w:left="360"/>
      </w:pPr>
      <w:r>
        <w:rPr>
          <w:rFonts w:ascii="Inter" w:cs="Inter" w:eastAsia="Inter" w:hAnsi="Inter"/>
          <w:b/>
          <w:bCs/>
          <w:sz w:val="22"/>
          <w:szCs w:val="22"/>
        </w:rPr>
        <w:t xml:space="preserve">5.  </w:t>
      </w:r>
      <w:r>
        <w:rPr>
          <w:rFonts w:ascii="Inter" w:cs="Inter" w:eastAsia="Inter" w:hAnsi="Inter"/>
          <w:color w:val="222222"/>
          <w:sz w:val="22"/>
          <w:szCs w:val="22"/>
        </w:rPr>
        <w:t xml:space="preserve">Donde dice `[NIVEL]`, escriba el número de nivel de su programa (pieza 2).</w:t>
      </w:r>
    </w:p>
    <w:p>
      <w:pPr>
        <w:spacing w:after="90"/>
        <w:ind w:left="360"/>
      </w:pPr>
      <w:r>
        <w:rPr>
          <w:rFonts w:ascii="Inter" w:cs="Inter" w:eastAsia="Inter" w:hAnsi="Inter"/>
          <w:b/>
          <w:bCs/>
          <w:sz w:val="22"/>
          <w:szCs w:val="22"/>
        </w:rPr>
        <w:t xml:space="preserve">6.  </w:t>
      </w:r>
      <w:r>
        <w:rPr>
          <w:rFonts w:ascii="Inter" w:cs="Inter" w:eastAsia="Inter" w:hAnsi="Inter"/>
          <w:color w:val="222222"/>
          <w:sz w:val="22"/>
          <w:szCs w:val="22"/>
        </w:rPr>
        <w:t xml:space="preserve">Envíe.</w:t>
      </w:r>
    </w:p>
    <w:p>
      <w:pPr>
        <w:spacing w:after="90"/>
        <w:ind w:left="360"/>
      </w:pPr>
      <w:r>
        <w:rPr>
          <w:rFonts w:ascii="Inter" w:cs="Inter" w:eastAsia="Inter" w:hAnsi="Inter"/>
          <w:b/>
          <w:bCs/>
          <w:sz w:val="22"/>
          <w:szCs w:val="22"/>
        </w:rPr>
        <w:t xml:space="preserve">7.  </w:t>
      </w:r>
      <w:r>
        <w:rPr>
          <w:rFonts w:ascii="Inter" w:cs="Inter" w:eastAsia="Inter" w:hAnsi="Inter"/>
          <w:b/>
          <w:bCs/>
          <w:color w:val="222222"/>
          <w:sz w:val="22"/>
          <w:szCs w:val="22"/>
        </w:rPr>
        <w:t xml:space="preserve">Lea la respuesta con criterio propio.</w:t>
      </w:r>
      <w:r>
        <w:rPr>
          <w:rFonts w:ascii="Inter" w:cs="Inter" w:eastAsia="Inter" w:hAnsi="Inter"/>
          <w:color w:val="222222"/>
          <w:sz w:val="22"/>
          <w:szCs w:val="22"/>
        </w:rPr>
        <w:t xml:space="preserve"> La IA se equivoca. Usted es la que sabe de su asignatura — si algo no le cuadra, tiene razón usted.</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w:t>
            </w:r>
            <w:r>
              <w:rPr>
                <w:rFonts w:ascii="Inter" w:cs="Inter" w:eastAsia="Inter" w:hAnsi="Inter"/>
                <w:b/>
                <w:bCs/>
                <w:color w:val="222222"/>
                <w:sz w:val="20"/>
                <w:szCs w:val="20"/>
              </w:rPr>
              <w:t xml:space="preserve">No pegue datos personales de estudiantes</w:t>
            </w:r>
            <w:r>
              <w:rPr>
                <w:rFonts w:ascii="Inter" w:cs="Inter" w:eastAsia="Inter" w:hAnsi="Inter"/>
                <w:color w:val="222222"/>
                <w:sz w:val="20"/>
                <w:szCs w:val="20"/>
              </w:rPr>
              <w:t xml:space="preserve"> ni información confidencial de su institución. Solo los enunciados de los resultados de aprendizaje.</w:t>
            </w:r>
          </w:p>
        </w:tc>
      </w:tr>
    </w:tbl>
    <w:p>
      <w:pPr>
        <w:spacing w:after="80"/>
      </w:pPr>
    </w:p>
    <w:p>
      <w:pPr>
        <w:pStyle w:val="Heading2"/>
        <w:spacing w:after="140" w:before="220"/>
      </w:pPr>
      <w:r>
        <w:rPr>
          <w:rFonts w:ascii="Merriweather" w:cs="Merriweather" w:eastAsia="Merriweather" w:hAnsi="Merriweather"/>
          <w:b/>
          <w:bCs/>
          <w:color w:val="D4AF37"/>
          <w:sz w:val="24"/>
          <w:szCs w:val="24"/>
        </w:rPr>
        <w:t xml:space="preserve">El prompt</w:t>
      </w:r>
    </w:p>
    <w:tbl>
      <w:tblPr>
        <w:tblW w:type="dxa" w:w="9360"/>
        <w:tblBorders>
          <w:top w:val="single" w:color="CCCCCC" w:sz="4"/>
          <w:left w:val="single" w:color="1A365D" w:sz="12"/>
          <w:bottom w:val="single" w:color="CCCCCC" w:sz="4"/>
          <w:right w:val="single" w:color="CCCCCC" w:sz="4"/>
          <w:insideH w:val="none"/>
          <w:insideV w:val="none"/>
        </w:tblBorders>
      </w:tblPr>
      <w:tblGrid>
        <w:gridCol w:w="9360"/>
      </w:tblGrid>
      <w:tr>
        <w:tc>
          <w:tcPr>
            <w:tcW w:type="dxa" w:w="9360"/>
            <w:shd w:fill="F2F2F2" w:val="clear"/>
            <w:tcMar>
              <w:top w:type="dxa" w:w="120"/>
              <w:left w:type="dxa" w:w="140"/>
              <w:bottom w:type="dxa" w:w="120"/>
              <w:right w:type="dxa" w:w="140"/>
            </w:tcMar>
          </w:tcPr>
          <w:p>
            <w:pPr>
              <w:spacing w:after="0" w:line="260"/>
            </w:pPr>
            <w:r>
              <w:rPr>
                <w:rFonts w:ascii="Consolas" w:cs="Consolas" w:eastAsia="Consolas" w:hAnsi="Consolas"/>
                <w:color w:val="222222"/>
                <w:sz w:val="17"/>
                <w:szCs w:val="17"/>
              </w:rPr>
              <w:t xml:space="preserve">Actúa como revisor curricular con experiencia en acreditación de programas educativos</w:t>
            </w:r>
          </w:p>
          <w:p>
            <w:pPr>
              <w:spacing w:after="0" w:line="260"/>
            </w:pPr>
            <w:r>
              <w:rPr>
                <w:rFonts w:ascii="Consolas" w:cs="Consolas" w:eastAsia="Consolas" w:hAnsi="Consolas"/>
                <w:color w:val="222222"/>
                <w:sz w:val="17"/>
                <w:szCs w:val="17"/>
              </w:rPr>
              <w:t xml:space="preserve">en México.</w:t>
            </w:r>
          </w:p>
          <w:p>
            <w:pPr>
              <w:spacing w:after="0" w:line="260"/>
            </w:pPr>
            <w:r>
              <w:rPr>
                <w:rFonts w:ascii="Consolas" w:cs="Consolas" w:eastAsia="Consolas" w:hAnsi="Consolas"/>
                <w:color w:val="222222"/>
                <w:sz w:val="17"/>
                <w:szCs w:val="17"/>
              </w:rPr>
              <w:t xml:space="preserve"> </w:t>
            </w:r>
          </w:p>
          <w:p>
            <w:pPr>
              <w:spacing w:after="0" w:line="260"/>
            </w:pPr>
            <w:r>
              <w:rPr>
                <w:rFonts w:ascii="Consolas" w:cs="Consolas" w:eastAsia="Consolas" w:hAnsi="Consolas"/>
                <w:color w:val="222222"/>
                <w:sz w:val="17"/>
                <w:szCs w:val="17"/>
              </w:rPr>
              <w:t xml:space="preserve">CONTEXTO NORMATIVO</w:t>
            </w:r>
          </w:p>
          <w:p>
            <w:pPr>
              <w:spacing w:after="0" w:line="260"/>
            </w:pPr>
            <w:r>
              <w:rPr>
                <w:rFonts w:ascii="Consolas" w:cs="Consolas" w:eastAsia="Consolas" w:hAnsi="Consolas"/>
                <w:color w:val="222222"/>
                <w:sz w:val="17"/>
                <w:szCs w:val="17"/>
              </w:rPr>
              <w:t xml:space="preserve">El Marco Nacional de Cualificaciones de México (Acuerdo 01/02/24, DOF 01-03-2024)</w:t>
            </w:r>
          </w:p>
          <w:p>
            <w:pPr>
              <w:spacing w:after="0" w:line="260"/>
            </w:pPr>
            <w:r>
              <w:rPr>
                <w:rFonts w:ascii="Consolas" w:cs="Consolas" w:eastAsia="Consolas" w:hAnsi="Consolas"/>
                <w:color w:val="222222"/>
                <w:sz w:val="17"/>
                <w:szCs w:val="17"/>
              </w:rPr>
              <w:t xml:space="preserve">define resultado de aprendizaje como "expresión de lo que una persona sabe,</w:t>
            </w:r>
          </w:p>
          <w:p>
            <w:pPr>
              <w:spacing w:after="0" w:line="260"/>
            </w:pPr>
            <w:r>
              <w:rPr>
                <w:rFonts w:ascii="Consolas" w:cs="Consolas" w:eastAsia="Consolas" w:hAnsi="Consolas"/>
                <w:color w:val="222222"/>
                <w:sz w:val="17"/>
                <w:szCs w:val="17"/>
              </w:rPr>
              <w:t xml:space="preserve">comprende y es capaz de hacer al culminar un proceso formativo", y organiza el</w:t>
            </w:r>
          </w:p>
          <w:p>
            <w:pPr>
              <w:spacing w:after="0" w:line="260"/>
            </w:pPr>
            <w:r>
              <w:rPr>
                <w:rFonts w:ascii="Consolas" w:cs="Consolas" w:eastAsia="Consolas" w:hAnsi="Consolas"/>
                <w:color w:val="222222"/>
                <w:sz w:val="17"/>
                <w:szCs w:val="17"/>
              </w:rPr>
              <w:t xml:space="preserve">sistema educativo en nueve niveles (0 a 8).</w:t>
            </w:r>
          </w:p>
          <w:p>
            <w:pPr>
              <w:spacing w:after="0" w:line="260"/>
            </w:pPr>
            <w:r>
              <w:rPr>
                <w:rFonts w:ascii="Consolas" w:cs="Consolas" w:eastAsia="Consolas" w:hAnsi="Consolas"/>
                <w:color w:val="222222"/>
                <w:sz w:val="17"/>
                <w:szCs w:val="17"/>
              </w:rPr>
              <w:t xml:space="preserve"> </w:t>
            </w:r>
          </w:p>
          <w:p>
            <w:pPr>
              <w:spacing w:after="0" w:line="260"/>
            </w:pPr>
            <w:r>
              <w:rPr>
                <w:rFonts w:ascii="Consolas" w:cs="Consolas" w:eastAsia="Consolas" w:hAnsi="Consolas"/>
                <w:color w:val="222222"/>
                <w:sz w:val="17"/>
                <w:szCs w:val="17"/>
              </w:rPr>
              <w:t xml:space="preserve">Mi programa corresponde al NIVEL [NIVEL] del MNC.</w:t>
            </w:r>
          </w:p>
          <w:p>
            <w:pPr>
              <w:spacing w:after="0" w:line="260"/>
            </w:pPr>
            <w:r>
              <w:rPr>
                <w:rFonts w:ascii="Consolas" w:cs="Consolas" w:eastAsia="Consolas" w:hAnsi="Consolas"/>
                <w:color w:val="222222"/>
                <w:sz w:val="17"/>
                <w:szCs w:val="17"/>
              </w:rPr>
              <w:t xml:space="preserve"> </w:t>
            </w:r>
          </w:p>
          <w:p>
            <w:pPr>
              <w:spacing w:after="0" w:line="260"/>
            </w:pPr>
            <w:r>
              <w:rPr>
                <w:rFonts w:ascii="Consolas" w:cs="Consolas" w:eastAsia="Consolas" w:hAnsi="Consolas"/>
                <w:color w:val="222222"/>
                <w:sz w:val="17"/>
                <w:szCs w:val="17"/>
              </w:rPr>
              <w:t xml:space="preserve">TAREA</w:t>
            </w:r>
          </w:p>
          <w:p>
            <w:pPr>
              <w:spacing w:after="0" w:line="260"/>
            </w:pPr>
            <w:r>
              <w:rPr>
                <w:rFonts w:ascii="Consolas" w:cs="Consolas" w:eastAsia="Consolas" w:hAnsi="Consolas"/>
                <w:color w:val="222222"/>
                <w:sz w:val="17"/>
                <w:szCs w:val="17"/>
              </w:rPr>
              <w:t xml:space="preserve">Audita cada uno de los siguientes resultados de aprendizaje. Para CADA uno,</w:t>
            </w:r>
          </w:p>
          <w:p>
            <w:pPr>
              <w:spacing w:after="0" w:line="260"/>
            </w:pPr>
            <w:r>
              <w:rPr>
                <w:rFonts w:ascii="Consolas" w:cs="Consolas" w:eastAsia="Consolas" w:hAnsi="Consolas"/>
                <w:color w:val="222222"/>
                <w:sz w:val="17"/>
                <w:szCs w:val="17"/>
              </w:rPr>
              <w:t xml:space="preserve">entrega una tabla con:</w:t>
            </w:r>
          </w:p>
          <w:p>
            <w:pPr>
              <w:spacing w:after="0" w:line="260"/>
            </w:pPr>
            <w:r>
              <w:rPr>
                <w:rFonts w:ascii="Consolas" w:cs="Consolas" w:eastAsia="Consolas" w:hAnsi="Consolas"/>
                <w:color w:val="222222"/>
                <w:sz w:val="17"/>
                <w:szCs w:val="17"/>
              </w:rPr>
              <w:t xml:space="preserve"> </w:t>
            </w:r>
          </w:p>
          <w:p>
            <w:pPr>
              <w:spacing w:after="0" w:line="260"/>
            </w:pPr>
            <w:r>
              <w:rPr>
                <w:rFonts w:ascii="Consolas" w:cs="Consolas" w:eastAsia="Consolas" w:hAnsi="Consolas"/>
                <w:color w:val="222222"/>
                <w:sz w:val="17"/>
                <w:szCs w:val="17"/>
              </w:rPr>
              <w:t xml:space="preserve">1. El resultado tal como lo escribí.</w:t>
            </w:r>
          </w:p>
          <w:p>
            <w:pPr>
              <w:spacing w:after="0" w:line="260"/>
            </w:pPr>
            <w:r>
              <w:rPr>
                <w:rFonts w:ascii="Consolas" w:cs="Consolas" w:eastAsia="Consolas" w:hAnsi="Consolas"/>
                <w:color w:val="222222"/>
                <w:sz w:val="17"/>
                <w:szCs w:val="17"/>
              </w:rPr>
              <w:t xml:space="preserve">2. ¿El sujeto es el estudiante? (sí / no)</w:t>
            </w:r>
          </w:p>
          <w:p>
            <w:pPr>
              <w:spacing w:after="0" w:line="260"/>
            </w:pPr>
            <w:r>
              <w:rPr>
                <w:rFonts w:ascii="Consolas" w:cs="Consolas" w:eastAsia="Consolas" w:hAnsi="Consolas"/>
                <w:color w:val="222222"/>
                <w:sz w:val="17"/>
                <w:szCs w:val="17"/>
              </w:rPr>
              <w:t xml:space="preserve">3. ¿El verbo es observable? (sí / no). Si no, di cuál es el problema.</w:t>
            </w:r>
          </w:p>
          <w:p>
            <w:pPr>
              <w:spacing w:after="0" w:line="260"/>
            </w:pPr>
            <w:r>
              <w:rPr>
                <w:rFonts w:ascii="Consolas" w:cs="Consolas" w:eastAsia="Consolas" w:hAnsi="Consolas"/>
                <w:color w:val="222222"/>
                <w:sz w:val="17"/>
                <w:szCs w:val="17"/>
              </w:rPr>
              <w:t xml:space="preserve">4. ¿Tiene los tres bloques — verbo, objeto y contexto? Marca cuál falta.</w:t>
            </w:r>
          </w:p>
          <w:p>
            <w:pPr>
              <w:spacing w:after="0" w:line="260"/>
            </w:pPr>
            <w:r>
              <w:rPr>
                <w:rFonts w:ascii="Consolas" w:cs="Consolas" w:eastAsia="Consolas" w:hAnsi="Consolas"/>
                <w:color w:val="222222"/>
                <w:sz w:val="17"/>
                <w:szCs w:val="17"/>
              </w:rPr>
              <w:t xml:space="preserve">5. ¿El nivel cognitivo corresponde al nivel [NIVEL] del MNC?</w:t>
            </w:r>
          </w:p>
          <w:p>
            <w:pPr>
              <w:spacing w:after="0" w:line="260"/>
            </w:pPr>
            <w:r>
              <w:rPr>
                <w:rFonts w:ascii="Consolas" w:cs="Consolas" w:eastAsia="Consolas" w:hAnsi="Consolas"/>
                <w:color w:val="222222"/>
                <w:sz w:val="17"/>
                <w:szCs w:val="17"/>
              </w:rPr>
              <w:t xml:space="preserve">   Responde: por debajo / en el nivel / por encima.</w:t>
            </w:r>
          </w:p>
          <w:p>
            <w:pPr>
              <w:spacing w:after="0" w:line="260"/>
            </w:pPr>
            <w:r>
              <w:rPr>
                <w:rFonts w:ascii="Consolas" w:cs="Consolas" w:eastAsia="Consolas" w:hAnsi="Consolas"/>
                <w:color w:val="222222"/>
                <w:sz w:val="17"/>
                <w:szCs w:val="17"/>
              </w:rPr>
              <w:t xml:space="preserve">6. ¿Qué evidencia concreta permitiría comprobar que se logró?</w:t>
            </w:r>
          </w:p>
          <w:p>
            <w:pPr>
              <w:spacing w:after="0" w:line="260"/>
            </w:pPr>
            <w:r>
              <w:rPr>
                <w:rFonts w:ascii="Consolas" w:cs="Consolas" w:eastAsia="Consolas" w:hAnsi="Consolas"/>
                <w:color w:val="222222"/>
                <w:sz w:val="17"/>
                <w:szCs w:val="17"/>
              </w:rPr>
              <w:t xml:space="preserve">7. Veredicto: RESISTE REVISIÓN / CORREGIR / REESCRIBIR DESDE CERO.</w:t>
            </w:r>
          </w:p>
          <w:p>
            <w:pPr>
              <w:spacing w:after="0" w:line="260"/>
            </w:pPr>
            <w:r>
              <w:rPr>
                <w:rFonts w:ascii="Consolas" w:cs="Consolas" w:eastAsia="Consolas" w:hAnsi="Consolas"/>
                <w:color w:val="222222"/>
                <w:sz w:val="17"/>
                <w:szCs w:val="17"/>
              </w:rPr>
              <w:t xml:space="preserve"> </w:t>
            </w:r>
          </w:p>
          <w:p>
            <w:pPr>
              <w:spacing w:after="0" w:line="260"/>
            </w:pPr>
            <w:r>
              <w:rPr>
                <w:rFonts w:ascii="Consolas" w:cs="Consolas" w:eastAsia="Consolas" w:hAnsi="Consolas"/>
                <w:color w:val="222222"/>
                <w:sz w:val="17"/>
                <w:szCs w:val="17"/>
              </w:rPr>
              <w:t xml:space="preserve">REGLAS</w:t>
            </w:r>
          </w:p>
          <w:p>
            <w:pPr>
              <w:spacing w:after="0" w:line="260"/>
            </w:pPr>
            <w:r>
              <w:rPr>
                <w:rFonts w:ascii="Consolas" w:cs="Consolas" w:eastAsia="Consolas" w:hAnsi="Consolas"/>
                <w:color w:val="222222"/>
                <w:sz w:val="17"/>
                <w:szCs w:val="17"/>
              </w:rPr>
              <w:t xml:space="preserve">- No reescribas el resultado. Solo diagnostica. Si el veredicto es CORREGIR o</w:t>
            </w:r>
          </w:p>
          <w:p>
            <w:pPr>
              <w:spacing w:after="0" w:line="260"/>
            </w:pPr>
            <w:r>
              <w:rPr>
                <w:rFonts w:ascii="Consolas" w:cs="Consolas" w:eastAsia="Consolas" w:hAnsi="Consolas"/>
                <w:color w:val="222222"/>
                <w:sz w:val="17"/>
                <w:szCs w:val="17"/>
              </w:rPr>
              <w:t xml:space="preserve">  REESCRIBIR, indica QUÉ falta, no cómo redactarlo.</w:t>
            </w:r>
          </w:p>
          <w:p>
            <w:pPr>
              <w:spacing w:after="0" w:line="260"/>
            </w:pPr>
            <w:r>
              <w:rPr>
                <w:rFonts w:ascii="Consolas" w:cs="Consolas" w:eastAsia="Consolas" w:hAnsi="Consolas"/>
                <w:color w:val="222222"/>
                <w:sz w:val="17"/>
                <w:szCs w:val="17"/>
              </w:rPr>
              <w:t xml:space="preserve">- Sé estricto con el bloque de contexto: es el que más se omite.</w:t>
            </w:r>
          </w:p>
          <w:p>
            <w:pPr>
              <w:spacing w:after="0" w:line="260"/>
            </w:pPr>
            <w:r>
              <w:rPr>
                <w:rFonts w:ascii="Consolas" w:cs="Consolas" w:eastAsia="Consolas" w:hAnsi="Consolas"/>
                <w:color w:val="222222"/>
                <w:sz w:val="17"/>
                <w:szCs w:val="17"/>
              </w:rPr>
              <w:t xml:space="preserve">- Si un resultado contiene dos o más verbos de acción, señálalo: son varios</w:t>
            </w:r>
          </w:p>
          <w:p>
            <w:pPr>
              <w:spacing w:after="0" w:line="260"/>
            </w:pPr>
            <w:r>
              <w:rPr>
                <w:rFonts w:ascii="Consolas" w:cs="Consolas" w:eastAsia="Consolas" w:hAnsi="Consolas"/>
                <w:color w:val="222222"/>
                <w:sz w:val="17"/>
                <w:szCs w:val="17"/>
              </w:rPr>
              <w:t xml:space="preserve">  resultados en uno.</w:t>
            </w:r>
          </w:p>
          <w:p>
            <w:pPr>
              <w:spacing w:after="0" w:line="260"/>
            </w:pPr>
            <w:r>
              <w:rPr>
                <w:rFonts w:ascii="Consolas" w:cs="Consolas" w:eastAsia="Consolas" w:hAnsi="Consolas"/>
                <w:color w:val="222222"/>
                <w:sz w:val="17"/>
                <w:szCs w:val="17"/>
              </w:rPr>
              <w:t xml:space="preserve">- Marca los verbos no observables: conocer, comprender, saber, apreciar,</w:t>
            </w:r>
          </w:p>
          <w:p>
            <w:pPr>
              <w:spacing w:after="0" w:line="260"/>
            </w:pPr>
            <w:r>
              <w:rPr>
                <w:rFonts w:ascii="Consolas" w:cs="Consolas" w:eastAsia="Consolas" w:hAnsi="Consolas"/>
                <w:color w:val="222222"/>
                <w:sz w:val="17"/>
                <w:szCs w:val="17"/>
              </w:rPr>
              <w:t xml:space="preserve">  interiorizar, concientizar, sensibilizar, reflexionar sobre, familiarizarse con,</w:t>
            </w:r>
          </w:p>
          <w:p>
            <w:pPr>
              <w:spacing w:after="0" w:line="260"/>
            </w:pPr>
            <w:r>
              <w:rPr>
                <w:rFonts w:ascii="Consolas" w:cs="Consolas" w:eastAsia="Consolas" w:hAnsi="Consolas"/>
                <w:color w:val="222222"/>
                <w:sz w:val="17"/>
                <w:szCs w:val="17"/>
              </w:rPr>
              <w:t xml:space="preserve">  ser capaz de.</w:t>
            </w:r>
          </w:p>
          <w:p>
            <w:pPr>
              <w:spacing w:after="0" w:line="260"/>
            </w:pPr>
            <w:r>
              <w:rPr>
                <w:rFonts w:ascii="Consolas" w:cs="Consolas" w:eastAsia="Consolas" w:hAnsi="Consolas"/>
                <w:color w:val="222222"/>
                <w:sz w:val="17"/>
                <w:szCs w:val="17"/>
              </w:rPr>
              <w:t xml:space="preserve">- Al final, dame un resumen: cuántos resisten, cuántos hay que corregir, cuántos</w:t>
            </w:r>
          </w:p>
          <w:p>
            <w:pPr>
              <w:spacing w:after="0" w:line="260"/>
            </w:pPr>
            <w:r>
              <w:rPr>
                <w:rFonts w:ascii="Consolas" w:cs="Consolas" w:eastAsia="Consolas" w:hAnsi="Consolas"/>
                <w:color w:val="222222"/>
                <w:sz w:val="17"/>
                <w:szCs w:val="17"/>
              </w:rPr>
              <w:t xml:space="preserve">  reescribir, y cuál es el error que más se repite en mi conjunto.</w:t>
            </w:r>
          </w:p>
          <w:p>
            <w:pPr>
              <w:spacing w:after="0" w:line="260"/>
            </w:pPr>
            <w:r>
              <w:rPr>
                <w:rFonts w:ascii="Consolas" w:cs="Consolas" w:eastAsia="Consolas" w:hAnsi="Consolas"/>
                <w:color w:val="222222"/>
                <w:sz w:val="17"/>
                <w:szCs w:val="17"/>
              </w:rPr>
              <w:t xml:space="preserve"> </w:t>
            </w:r>
          </w:p>
          <w:p>
            <w:pPr>
              <w:spacing w:after="0" w:line="260"/>
            </w:pPr>
            <w:r>
              <w:rPr>
                <w:rFonts w:ascii="Consolas" w:cs="Consolas" w:eastAsia="Consolas" w:hAnsi="Consolas"/>
                <w:color w:val="222222"/>
                <w:sz w:val="17"/>
                <w:szCs w:val="17"/>
              </w:rPr>
              <w:t xml:space="preserve">REVISIÓN FINAL SOBRE EL CONJUNTO (no la omitas)</w:t>
            </w:r>
          </w:p>
          <w:p>
            <w:pPr>
              <w:spacing w:after="0" w:line="260"/>
            </w:pPr>
            <w:r>
              <w:rPr>
                <w:rFonts w:ascii="Consolas" w:cs="Consolas" w:eastAsia="Consolas" w:hAnsi="Consolas"/>
                <w:color w:val="222222"/>
                <w:sz w:val="17"/>
                <w:szCs w:val="17"/>
              </w:rPr>
              <w:t xml:space="preserve">El MNC describe cada nivel en cuatro dimensiones. Sobre TODOS mis resultados</w:t>
            </w:r>
          </w:p>
          <w:p>
            <w:pPr>
              <w:spacing w:after="0" w:line="260"/>
            </w:pPr>
            <w:r>
              <w:rPr>
                <w:rFonts w:ascii="Consolas" w:cs="Consolas" w:eastAsia="Consolas" w:hAnsi="Consolas"/>
                <w:color w:val="222222"/>
                <w:sz w:val="17"/>
                <w:szCs w:val="17"/>
              </w:rPr>
              <w:t xml:space="preserve">tomados juntos, arma una matriz e indica qué dimensiones quedan cubiertas y</w:t>
            </w:r>
          </w:p>
          <w:p>
            <w:pPr>
              <w:spacing w:after="0" w:line="260"/>
            </w:pPr>
            <w:r>
              <w:rPr>
                <w:rFonts w:ascii="Consolas" w:cs="Consolas" w:eastAsia="Consolas" w:hAnsi="Consolas"/>
                <w:color w:val="222222"/>
                <w:sz w:val="17"/>
                <w:szCs w:val="17"/>
              </w:rPr>
              <w:t xml:space="preserve">cuáles no:</w:t>
            </w:r>
          </w:p>
          <w:p>
            <w:pPr>
              <w:spacing w:after="0" w:line="260"/>
            </w:pPr>
            <w:r>
              <w:rPr>
                <w:rFonts w:ascii="Consolas" w:cs="Consolas" w:eastAsia="Consolas" w:hAnsi="Consolas"/>
                <w:color w:val="222222"/>
                <w:sz w:val="17"/>
                <w:szCs w:val="17"/>
              </w:rPr>
              <w:t xml:space="preserve"> </w:t>
            </w:r>
          </w:p>
          <w:p>
            <w:pPr>
              <w:spacing w:after="0" w:line="260"/>
            </w:pPr>
            <w:r>
              <w:rPr>
                <w:rFonts w:ascii="Consolas" w:cs="Consolas" w:eastAsia="Consolas" w:hAnsi="Consolas"/>
                <w:color w:val="222222"/>
                <w:sz w:val="17"/>
                <w:szCs w:val="17"/>
              </w:rPr>
              <w:t xml:space="preserve">  D1 Conocimientos          — ¿del tipo y profundidad del nivel [NIVEL]?</w:t>
            </w:r>
          </w:p>
          <w:p>
            <w:pPr>
              <w:spacing w:after="0" w:line="260"/>
            </w:pPr>
            <w:r>
              <w:rPr>
                <w:rFonts w:ascii="Consolas" w:cs="Consolas" w:eastAsia="Consolas" w:hAnsi="Consolas"/>
                <w:color w:val="222222"/>
                <w:sz w:val="17"/>
                <w:szCs w:val="17"/>
              </w:rPr>
              <w:t xml:space="preserve">  D2 Destrezas y habilidades — ¿ante problemas de la complejidad del nivel?</w:t>
            </w:r>
          </w:p>
          <w:p>
            <w:pPr>
              <w:spacing w:after="0" w:line="260"/>
            </w:pPr>
            <w:r>
              <w:rPr>
                <w:rFonts w:ascii="Consolas" w:cs="Consolas" w:eastAsia="Consolas" w:hAnsi="Consolas"/>
                <w:color w:val="222222"/>
                <w:sz w:val="17"/>
                <w:szCs w:val="17"/>
              </w:rPr>
              <w:t xml:space="preserve">  D3 Actitudes y valores     — ¿actuación ética y con compromiso social?</w:t>
            </w:r>
          </w:p>
          <w:p>
            <w:pPr>
              <w:spacing w:after="0" w:line="260"/>
            </w:pPr>
            <w:r>
              <w:rPr>
                <w:rFonts w:ascii="Consolas" w:cs="Consolas" w:eastAsia="Consolas" w:hAnsi="Consolas"/>
                <w:color w:val="222222"/>
                <w:sz w:val="17"/>
                <w:szCs w:val="17"/>
              </w:rPr>
              <w:t xml:space="preserve">  D4 Responsabilidad y autonomía — ¿con qué supervisión, y de qué responde?</w:t>
            </w:r>
          </w:p>
          <w:p>
            <w:pPr>
              <w:spacing w:after="0" w:line="260"/>
            </w:pPr>
            <w:r>
              <w:rPr>
                <w:rFonts w:ascii="Consolas" w:cs="Consolas" w:eastAsia="Consolas" w:hAnsi="Consolas"/>
                <w:color w:val="222222"/>
                <w:sz w:val="17"/>
                <w:szCs w:val="17"/>
              </w:rPr>
              <w:t xml:space="preserve"> </w:t>
            </w:r>
          </w:p>
          <w:p>
            <w:pPr>
              <w:spacing w:after="0" w:line="260"/>
            </w:pPr>
            <w:r>
              <w:rPr>
                <w:rFonts w:ascii="Consolas" w:cs="Consolas" w:eastAsia="Consolas" w:hAnsi="Consolas"/>
                <w:color w:val="222222"/>
                <w:sz w:val="17"/>
                <w:szCs w:val="17"/>
              </w:rPr>
              <w:t xml:space="preserve">Para cada dimensión sin cubrir, dime en cuál de mis resultados convendría</w:t>
            </w:r>
          </w:p>
          <w:p>
            <w:pPr>
              <w:spacing w:after="0" w:line="260"/>
            </w:pPr>
            <w:r>
              <w:rPr>
                <w:rFonts w:ascii="Consolas" w:cs="Consolas" w:eastAsia="Consolas" w:hAnsi="Consolas"/>
                <w:color w:val="222222"/>
                <w:sz w:val="17"/>
                <w:szCs w:val="17"/>
              </w:rPr>
              <w:t xml:space="preserve">agregar contexto para cubrirla — sin inventar resultados nuevos y sin</w:t>
            </w:r>
          </w:p>
          <w:p>
            <w:pPr>
              <w:spacing w:after="0" w:line="260"/>
            </w:pPr>
            <w:r>
              <w:rPr>
                <w:rFonts w:ascii="Consolas" w:cs="Consolas" w:eastAsia="Consolas" w:hAnsi="Consolas"/>
                <w:color w:val="222222"/>
                <w:sz w:val="17"/>
                <w:szCs w:val="17"/>
              </w:rPr>
              <w:t xml:space="preserve">reescribir el verbo.</w:t>
            </w:r>
          </w:p>
          <w:p>
            <w:pPr>
              <w:spacing w:after="0" w:line="260"/>
            </w:pPr>
            <w:r>
              <w:rPr>
                <w:rFonts w:ascii="Consolas" w:cs="Consolas" w:eastAsia="Consolas" w:hAnsi="Consolas"/>
                <w:color w:val="222222"/>
                <w:sz w:val="17"/>
                <w:szCs w:val="17"/>
              </w:rPr>
              <w:t xml:space="preserve"> </w:t>
            </w:r>
          </w:p>
          <w:p>
            <w:pPr>
              <w:spacing w:after="0" w:line="260"/>
            </w:pPr>
            <w:r>
              <w:rPr>
                <w:rFonts w:ascii="Consolas" w:cs="Consolas" w:eastAsia="Consolas" w:hAnsi="Consolas"/>
                <w:color w:val="222222"/>
                <w:sz w:val="17"/>
                <w:szCs w:val="17"/>
              </w:rPr>
              <w:t xml:space="preserve">MIS RESULTADOS DE APRENDIZAJE</w:t>
            </w:r>
          </w:p>
          <w:p>
            <w:pPr>
              <w:spacing w:after="0" w:line="260"/>
            </w:pPr>
            <w:r>
              <w:rPr>
                <w:rFonts w:ascii="Consolas" w:cs="Consolas" w:eastAsia="Consolas" w:hAnsi="Consolas"/>
                <w:color w:val="222222"/>
                <w:sz w:val="17"/>
                <w:szCs w:val="17"/>
              </w:rPr>
              <w:t xml:space="preserve">[PEGUE AQUÍ SUS RESULTADOS]</w:t>
            </w:r>
          </w:p>
        </w:tc>
      </w:tr>
    </w:tbl>
    <w:p>
      <w:pPr>
        <w:spacing w:after="80"/>
      </w:pPr>
    </w:p>
    <w:p>
      <w:pPr>
        <w:pStyle w:val="Heading2"/>
        <w:spacing w:after="140" w:before="220"/>
      </w:pPr>
      <w:r>
        <w:rPr>
          <w:rFonts w:ascii="Merriweather" w:cs="Merriweather" w:eastAsia="Merriweather" w:hAnsi="Merriweather"/>
          <w:b/>
          <w:bCs/>
          <w:color w:val="D4AF37"/>
          <w:sz w:val="24"/>
          <w:szCs w:val="24"/>
        </w:rPr>
        <w:t xml:space="preserve">Qué hacer con la respuesta</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4680"/>
        <w:gridCol w:w="4680"/>
      </w:tblGrid>
      <w:tr>
        <w:trPr>
          <w:tblHeader/>
        </w:trPr>
        <w:tc>
          <w:tcPr>
            <w:tcW w:type="dxa" w:w="4680"/>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Veredicto de la IA</w:t>
            </w:r>
          </w:p>
        </w:tc>
        <w:tc>
          <w:tcPr>
            <w:tcW w:type="dxa" w:w="4680"/>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Su siguiente paso</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RESISTE REVISIÓN</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Consérvelo. Verifíquelo usted con la pieza 3 de todos modos</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CORREGIR</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Pieza 5, pasos 3 a 5. Normalmente le falta el contexto</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REESCRIBIR DESDE CERO</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Pieza 5 completa, desde el paso 4</w:t>
            </w:r>
          </w:p>
        </w:tc>
      </w:tr>
    </w:tbl>
    <w:p>
      <w:pPr>
        <w:spacing w:after="80"/>
      </w:pP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w:t>
            </w:r>
            <w:r>
              <w:rPr>
                <w:rFonts w:ascii="Inter" w:cs="Inter" w:eastAsia="Inter" w:hAnsi="Inter"/>
                <w:b/>
                <w:bCs/>
                <w:color w:val="222222"/>
                <w:sz w:val="20"/>
                <w:szCs w:val="20"/>
              </w:rPr>
              <w:t xml:space="preserve">El dato más útil de la respuesta es el último</w:t>
            </w:r>
            <w:r>
              <w:rPr>
                <w:rFonts w:ascii="Inter" w:cs="Inter" w:eastAsia="Inter" w:hAnsi="Inter"/>
                <w:color w:val="222222"/>
                <w:sz w:val="20"/>
                <w:szCs w:val="20"/>
              </w:rPr>
              <w:t xml:space="preserve">: cuál es el error que más se repite en su conjunto. Casi siempre hay un patrón — y corregir ese patrón le arregla la mitad del programa de una vez.</w:t>
            </w:r>
          </w:p>
        </w:tc>
      </w:tr>
    </w:tbl>
    <w:p>
      <w:pPr>
        <w:spacing w:after="80"/>
      </w:pPr>
    </w:p>
    <w:p>
      <w:pPr>
        <w:pStyle w:val="Heading2"/>
        <w:spacing w:after="140" w:before="220"/>
      </w:pPr>
      <w:r>
        <w:rPr>
          <w:rFonts w:ascii="Merriweather" w:cs="Merriweather" w:eastAsia="Merriweather" w:hAnsi="Merriweather"/>
          <w:b/>
          <w:bCs/>
          <w:color w:val="D4AF37"/>
          <w:sz w:val="24"/>
          <w:szCs w:val="24"/>
        </w:rPr>
        <w:t xml:space="preserve">Un límite honesto</w:t>
      </w:r>
    </w:p>
    <w:p>
      <w:pPr>
        <w:spacing w:after="140"/>
      </w:pPr>
      <w:r>
        <w:rPr>
          <w:rFonts w:ascii="Inter" w:cs="Inter" w:eastAsia="Inter" w:hAnsi="Inter"/>
          <w:color w:val="222222"/>
          <w:sz w:val="22"/>
          <w:szCs w:val="22"/>
        </w:rPr>
        <w:t xml:space="preserve">La IA revisa </w:t>
      </w:r>
      <w:r>
        <w:rPr>
          <w:rFonts w:ascii="Inter" w:cs="Inter" w:eastAsia="Inter" w:hAnsi="Inter"/>
          <w:b/>
          <w:bCs/>
          <w:color w:val="222222"/>
          <w:sz w:val="22"/>
          <w:szCs w:val="22"/>
        </w:rPr>
        <w:t xml:space="preserve">forma</w:t>
      </w:r>
      <w:r>
        <w:rPr>
          <w:rFonts w:ascii="Inter" w:cs="Inter" w:eastAsia="Inter" w:hAnsi="Inter"/>
          <w:color w:val="222222"/>
          <w:sz w:val="22"/>
          <w:szCs w:val="22"/>
        </w:rPr>
        <w:t xml:space="preserve">: verbo, estructura, nivel aparente. No sabe si su asignatura realmente enseña lo que el resultado promete, ni si su evaluación pide esa evidencia. Eso solo lo sabe usted —y es, otra vez, el trabajo de alineamiento que queda fuera de este kit.</w:t>
      </w:r>
    </w:p>
    <w:p>
      <w:pPr>
        <w:spacing w:after="140"/>
      </w:pPr>
      <w:r>
        <w:rPr>
          <w:rFonts w:ascii="Inter" w:cs="Inter" w:eastAsia="Inter" w:hAnsi="Inter"/>
          <w:i/>
          <w:iCs/>
          <w:color w:val="444444"/>
          <w:sz w:val="22"/>
          <w:szCs w:val="22"/>
        </w:rPr>
        <w:t xml:space="preserve">Instrumento de Atenea Grupo Educativo. Obra independiente, sin aval ni vínculo con autoridad educativa alguna.</w:t>
      </w:r>
    </w:p>
    <w:sectPr>
      <w:headerReference w:type="default" r:id="rId7"/>
      <w:headerReference w:type="first" r:id="rId8"/>
      <w:pgSz w:w="12240" w:h="15840" w:orient="portrait"/>
      <w:pgMar w:top="12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8" w:space="4"/>
      </w:pBdr>
      <w:tabs>
        <w:tab w:val="right" w:pos="9026"/>
      </w:tabs>
    </w:pP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r>
      <w:rPr>
        <w:rFonts w:ascii="Inter" w:cs="Inter" w:eastAsia="Inter" w:hAnsi="Inter"/>
        <w:b/>
        <w:bCs/>
        <w:color w:val="1A365D"/>
        <w:sz w:val="20"/>
        <w:szCs w:val="20"/>
      </w:rPr>
      <w:t xml:space="preserve">	El prompt de auditoría con IA · Atenea</w:t>
    </w:r>
    <w:r>
      <w:drawing>
        <wp:anchor distT="0" distB="0" distL="0" distR="0" simplePos="0" allowOverlap="1" behindDoc="1" locked="0" layoutInCell="1" relativeHeight="3619500">
          <wp:simplePos x="0" y="0"/>
          <wp:positionH relativeFrom="page">
            <wp:align>center</wp:align>
          </wp:positionH>
          <wp:positionV relativeFrom="page">
            <wp:align>center</wp:align>
          </wp:positionV>
          <wp:extent cx="3619500" cy="3619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619500" cy="36195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a38009a8e307c28e3e50b84435f5cbffba9402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38009a8e307c28e3e50b84435f5cbffba940235.png"/><Relationship Id="rId1" Type="http://schemas.openxmlformats.org/officeDocument/2006/relationships/image" Target="media/a6fbe362ed419c668850ea72f6bb8d0ea1cf67b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2026-07-28T17:43:22.105Z</dcterms:created>
  <dcterms:modified xsi:type="dcterms:W3CDTF">2026-07-28T17:43:22.105Z</dcterms:modified>
</cp:coreProperties>
</file>

<file path=docProps/custom.xml><?xml version="1.0" encoding="utf-8"?>
<Properties xmlns="http://schemas.openxmlformats.org/officeDocument/2006/custom-properties" xmlns:vt="http://schemas.openxmlformats.org/officeDocument/2006/docPropsVTypes"/>
</file>