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FA3D" w14:textId="2F85450B" w:rsidR="00B27B24" w:rsidRDefault="00B27B24" w:rsidP="00B27B24">
      <w:pPr>
        <w:spacing w:line="276" w:lineRule="auto"/>
        <w:jc w:val="center"/>
        <w:rPr>
          <w:szCs w:val="24"/>
        </w:rPr>
      </w:pPr>
      <w:r w:rsidRPr="00B27B24">
        <w:rPr>
          <w:szCs w:val="24"/>
        </w:rPr>
        <w:t>MAPEO DE NECESIDADES Y DOLORES DOCENTES (LATINOAMÉRICA)</w:t>
      </w:r>
    </w:p>
    <w:p w14:paraId="44E4F328" w14:textId="77777777" w:rsidR="00B27B24" w:rsidRPr="00B27B24" w:rsidRDefault="00B27B24" w:rsidP="00B27B24">
      <w:pPr>
        <w:spacing w:line="276" w:lineRule="auto"/>
        <w:jc w:val="center"/>
        <w:rPr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520"/>
        <w:gridCol w:w="3886"/>
      </w:tblGrid>
      <w:tr w:rsidR="00B27B24" w:rsidRPr="00B27B24" w14:paraId="287624AC" w14:textId="77777777" w:rsidTr="00B27B24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9CDC19C" w14:textId="77777777" w:rsidR="00B27B24" w:rsidRPr="00B27B24" w:rsidRDefault="00B27B24" w:rsidP="00B27B24">
            <w:pPr>
              <w:spacing w:line="276" w:lineRule="auto"/>
              <w:jc w:val="center"/>
              <w:rPr>
                <w:szCs w:val="24"/>
              </w:rPr>
            </w:pPr>
            <w:r w:rsidRPr="00B27B24">
              <w:rPr>
                <w:szCs w:val="24"/>
              </w:rPr>
              <w:t>País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5897A81" w14:textId="77777777" w:rsidR="00B27B24" w:rsidRPr="00B27B24" w:rsidRDefault="00B27B24" w:rsidP="00B27B24">
            <w:pPr>
              <w:spacing w:line="276" w:lineRule="auto"/>
              <w:jc w:val="center"/>
              <w:rPr>
                <w:szCs w:val="24"/>
              </w:rPr>
            </w:pPr>
            <w:r w:rsidRPr="00B27B24">
              <w:rPr>
                <w:szCs w:val="24"/>
              </w:rPr>
              <w:t>Necesidades Técnicas y Metodológicas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62D71DE" w14:textId="77777777" w:rsidR="00B27B24" w:rsidRPr="00B27B24" w:rsidRDefault="00B27B24" w:rsidP="00B27B24">
            <w:pPr>
              <w:spacing w:line="276" w:lineRule="auto"/>
              <w:jc w:val="center"/>
              <w:rPr>
                <w:szCs w:val="24"/>
              </w:rPr>
            </w:pPr>
            <w:r w:rsidRPr="00B27B24">
              <w:rPr>
                <w:szCs w:val="24"/>
              </w:rPr>
              <w:t>Dolores, Frustraciones y Barreras</w:t>
            </w:r>
          </w:p>
        </w:tc>
      </w:tr>
      <w:tr w:rsidR="00B27B24" w:rsidRPr="00B27B24" w14:paraId="79B127C8" w14:textId="77777777" w:rsidTr="00B2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97D9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México</w:t>
            </w:r>
          </w:p>
        </w:tc>
        <w:tc>
          <w:tcPr>
            <w:tcW w:w="0" w:type="auto"/>
            <w:vAlign w:val="center"/>
            <w:hideMark/>
          </w:tcPr>
          <w:p w14:paraId="08F356F9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Dominar los nuevos formatos de planeación exigidos por la SEP. </w:t>
            </w:r>
          </w:p>
          <w:p w14:paraId="7A5C3A96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3F408C2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2A4E3B3E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Entender y estructurar el programa analítico requerido por la Nueva Escuela Mexicana (NEM). </w:t>
            </w:r>
          </w:p>
          <w:p w14:paraId="16438966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37FAD9A8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Fatiga y confusión técnica al intentar alinear los programas analíticos tras varios días de esfuerzo. </w:t>
            </w:r>
          </w:p>
          <w:p w14:paraId="2D7CE670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2BA11973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5E5A248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Sensación de desamparo frente a reformas gubernamentales abruptas. </w:t>
            </w:r>
          </w:p>
          <w:p w14:paraId="4338EB8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</w:tr>
      <w:tr w:rsidR="00B27B24" w:rsidRPr="00B27B24" w14:paraId="1CDF038A" w14:textId="77777777" w:rsidTr="00B2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2044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Colombia</w:t>
            </w:r>
          </w:p>
        </w:tc>
        <w:tc>
          <w:tcPr>
            <w:tcW w:w="0" w:type="auto"/>
            <w:vAlign w:val="center"/>
            <w:hideMark/>
          </w:tcPr>
          <w:p w14:paraId="48F286E0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Alinear las planeaciones curriculares con los DBA (Derechos Básicos de Aprendizaje). </w:t>
            </w:r>
          </w:p>
          <w:p w14:paraId="1B2D25BB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E0D2F0E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Sobrecarga laboral y quejas constantes sobre las condiciones de trabajo expresadas en espacios sindicales como FECODE. </w:t>
            </w:r>
          </w:p>
          <w:p w14:paraId="4AD307C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</w:tr>
      <w:tr w:rsidR="00B27B24" w:rsidRPr="00B27B24" w14:paraId="5C1BAFEC" w14:textId="77777777" w:rsidTr="00B2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8439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79B8564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Alinear las situaciones de aprendizaje y planeaciones con el CNEB. </w:t>
            </w:r>
          </w:p>
          <w:p w14:paraId="2FD3886A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1250613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Exceso de tiempo no remunerado (fuera del horario laboral) dedicado exclusivamente a llenar formatos y reportes institucionales. </w:t>
            </w:r>
          </w:p>
          <w:p w14:paraId="6466F040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</w:tr>
      <w:tr w:rsidR="00B27B24" w:rsidRPr="00B27B24" w14:paraId="30280005" w14:textId="77777777" w:rsidTr="00B2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E76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Chile / Transversal</w:t>
            </w:r>
          </w:p>
        </w:tc>
        <w:tc>
          <w:tcPr>
            <w:tcW w:w="0" w:type="auto"/>
            <w:vAlign w:val="center"/>
            <w:hideMark/>
          </w:tcPr>
          <w:p w14:paraId="7B12E948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Creación ágil de rúbricas para evaluar grandes volúmenes de estudiantes de forma rápida y efectiva. </w:t>
            </w:r>
          </w:p>
          <w:p w14:paraId="1F8C6133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6779A6AF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40FC7A84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lastRenderedPageBreak/>
              <w:t xml:space="preserve">• Integración práctica de competencias digitales y metodologías STEM+. </w:t>
            </w:r>
          </w:p>
          <w:p w14:paraId="30F4E5DB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3E22DC79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5A70E699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Materiales </w:t>
            </w:r>
            <w:proofErr w:type="spellStart"/>
            <w:r w:rsidRPr="00B27B24">
              <w:rPr>
                <w:b w:val="0"/>
                <w:bCs/>
                <w:szCs w:val="24"/>
              </w:rPr>
              <w:t>pre-diseñados</w:t>
            </w:r>
            <w:proofErr w:type="spellEnd"/>
            <w:r w:rsidRPr="00B27B24">
              <w:rPr>
                <w:b w:val="0"/>
                <w:bCs/>
                <w:szCs w:val="24"/>
              </w:rPr>
              <w:t xml:space="preserve"> que permitan adaptaciones para la inclusión y el Diseño Universal para el Aprendizaje (DUA). </w:t>
            </w:r>
          </w:p>
          <w:p w14:paraId="384B50DA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DOCX+ 1</w:t>
            </w:r>
          </w:p>
        </w:tc>
        <w:tc>
          <w:tcPr>
            <w:tcW w:w="0" w:type="auto"/>
            <w:vAlign w:val="center"/>
            <w:hideMark/>
          </w:tcPr>
          <w:p w14:paraId="3C6989C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lastRenderedPageBreak/>
              <w:t xml:space="preserve">• Desgaste de salud mental y estrés crónico derivado de intentar evaluar individualmente a grupos de hasta 40 alumnos. </w:t>
            </w:r>
          </w:p>
          <w:p w14:paraId="37D81F57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79372A56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54602E5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lastRenderedPageBreak/>
              <w:t xml:space="preserve">• Frustración al intentar redactar un resultado de aprendizaje o diseño curricular desde cero por falta de tiempo. </w:t>
            </w:r>
          </w:p>
          <w:p w14:paraId="08DF68DA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  <w:p w14:paraId="7DC6161C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br/>
            </w:r>
          </w:p>
          <w:p w14:paraId="334B22BD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 xml:space="preserve">• Sensación de soledad y necesidad de desahogo anónimo por conflictos con padres de familia o bajos salarios. </w:t>
            </w:r>
          </w:p>
          <w:p w14:paraId="64807C28" w14:textId="77777777" w:rsidR="00B27B24" w:rsidRPr="00B27B24" w:rsidRDefault="00B27B24" w:rsidP="00B27B24">
            <w:pPr>
              <w:spacing w:line="276" w:lineRule="auto"/>
              <w:jc w:val="both"/>
              <w:rPr>
                <w:b w:val="0"/>
                <w:bCs/>
                <w:szCs w:val="24"/>
              </w:rPr>
            </w:pPr>
            <w:r w:rsidRPr="00B27B24">
              <w:rPr>
                <w:b w:val="0"/>
                <w:bCs/>
                <w:szCs w:val="24"/>
              </w:rPr>
              <w:t>DOCX</w:t>
            </w:r>
          </w:p>
        </w:tc>
      </w:tr>
    </w:tbl>
    <w:p w14:paraId="27DFE030" w14:textId="77777777" w:rsidR="00B27B24" w:rsidRDefault="00B27B24" w:rsidP="00B27B24">
      <w:pPr>
        <w:spacing w:line="276" w:lineRule="auto"/>
        <w:jc w:val="both"/>
        <w:rPr>
          <w:b w:val="0"/>
          <w:bCs/>
          <w:szCs w:val="24"/>
        </w:rPr>
      </w:pPr>
    </w:p>
    <w:p w14:paraId="09959277" w14:textId="1833035C" w:rsidR="00B27B24" w:rsidRPr="00B27B24" w:rsidRDefault="00B27B24" w:rsidP="00B27B24">
      <w:pPr>
        <w:spacing w:line="276" w:lineRule="auto"/>
        <w:jc w:val="both"/>
        <w:rPr>
          <w:szCs w:val="24"/>
        </w:rPr>
      </w:pPr>
      <w:r w:rsidRPr="00B27B24">
        <w:rPr>
          <w:szCs w:val="24"/>
        </w:rPr>
        <w:t>Plan de Análisis: "Indagación Docentes"</w:t>
      </w:r>
      <w:r>
        <w:rPr>
          <w:szCs w:val="24"/>
        </w:rPr>
        <w:t>:</w:t>
      </w:r>
    </w:p>
    <w:p w14:paraId="60AB8446" w14:textId="28CDF380" w:rsidR="00B27B24" w:rsidRPr="00B27B24" w:rsidRDefault="00B27B24" w:rsidP="00B27B24">
      <w:p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>A partir de las hipótesis y la información cualitativa de las fuentes suministradas</w:t>
      </w:r>
      <w:r>
        <w:rPr>
          <w:b w:val="0"/>
          <w:bCs/>
          <w:szCs w:val="24"/>
        </w:rPr>
        <w:t xml:space="preserve"> (documento </w:t>
      </w:r>
      <w:r w:rsidRPr="00B27B24">
        <w:rPr>
          <w:b w:val="0"/>
          <w:bCs/>
          <w:szCs w:val="24"/>
        </w:rPr>
        <w:t>MAPEO DE NECESIDADES Y DOLORES DOCENTES</w:t>
      </w:r>
      <w:r>
        <w:rPr>
          <w:b w:val="0"/>
          <w:bCs/>
          <w:szCs w:val="24"/>
        </w:rPr>
        <w:t>)</w:t>
      </w:r>
      <w:r w:rsidRPr="00B27B24">
        <w:rPr>
          <w:b w:val="0"/>
          <w:bCs/>
          <w:szCs w:val="24"/>
        </w:rPr>
        <w:t>, este es el diagnóstico base según tu plan de análisis:</w:t>
      </w:r>
    </w:p>
    <w:p w14:paraId="2EFE686B" w14:textId="77777777" w:rsidR="00B27B24" w:rsidRPr="00B27B24" w:rsidRDefault="00B27B24" w:rsidP="00B27B24">
      <w:pPr>
        <w:numPr>
          <w:ilvl w:val="0"/>
          <w:numId w:val="1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Ranking de dolores (P3 cruzada por país): La investigación cualitativa confirma que la cúspide del dolor docente es la carga administrativa y la planeación normativa. Específicamente, chocar contra las exigencias del programa analítico (NEM en México), los DBA en Colombia y el CNEB en Perú lideran la pérdida de tiempo. </w:t>
      </w:r>
    </w:p>
    <w:p w14:paraId="0B897E85" w14:textId="77777777" w:rsidR="00B27B24" w:rsidRPr="00B27B24" w:rsidRDefault="00B27B24" w:rsidP="00B27B24">
      <w:pPr>
        <w:numPr>
          <w:ilvl w:val="0"/>
          <w:numId w:val="1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Disposición de pago (P5 cruzada por P3): Existe una demanda orgánica comprobada en plataformas (como los comentarios en </w:t>
      </w:r>
      <w:proofErr w:type="spellStart"/>
      <w:r w:rsidRPr="00B27B24">
        <w:rPr>
          <w:b w:val="0"/>
          <w:bCs/>
          <w:szCs w:val="24"/>
        </w:rPr>
        <w:t>Tiching</w:t>
      </w:r>
      <w:proofErr w:type="spellEnd"/>
      <w:r w:rsidRPr="00B27B24">
        <w:rPr>
          <w:b w:val="0"/>
          <w:bCs/>
          <w:szCs w:val="24"/>
        </w:rPr>
        <w:t xml:space="preserve"> o </w:t>
      </w:r>
      <w:proofErr w:type="spellStart"/>
      <w:r w:rsidRPr="00B27B24">
        <w:rPr>
          <w:b w:val="0"/>
          <w:bCs/>
          <w:szCs w:val="24"/>
        </w:rPr>
        <w:t>Teachers</w:t>
      </w:r>
      <w:proofErr w:type="spellEnd"/>
      <w:r w:rsidRPr="00B27B24">
        <w:rPr>
          <w:b w:val="0"/>
          <w:bCs/>
          <w:szCs w:val="24"/>
        </w:rPr>
        <w:t xml:space="preserve"> Pay </w:t>
      </w:r>
      <w:proofErr w:type="spellStart"/>
      <w:r w:rsidRPr="00B27B24">
        <w:rPr>
          <w:b w:val="0"/>
          <w:bCs/>
          <w:szCs w:val="24"/>
        </w:rPr>
        <w:t>Teachers</w:t>
      </w:r>
      <w:proofErr w:type="spellEnd"/>
      <w:r w:rsidRPr="00B27B24">
        <w:rPr>
          <w:b w:val="0"/>
          <w:bCs/>
          <w:szCs w:val="24"/>
        </w:rPr>
        <w:t xml:space="preserve">) donde los docentes buscan comprar evaluaciones sumativas o actividades listas. Esto fundamenta la hipótesis de cobrar un ticket de USD 20 por un kit que entregue rúbricas y planeaciones editables alineadas a la normativa en menos de una hora. </w:t>
      </w:r>
    </w:p>
    <w:p w14:paraId="63C5874F" w14:textId="77777777" w:rsidR="00B27B24" w:rsidRPr="00B27B24" w:rsidRDefault="00B27B24" w:rsidP="00B27B24">
      <w:pPr>
        <w:numPr>
          <w:ilvl w:val="0"/>
          <w:numId w:val="1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Madurez IA (P4 + P6): La escalera de formación se divide claramente. Los docentes enfrentan una brecha de competencias digitales, ubicándolos en el mercado de entrada ("No sé por dónde empezar") o en el mercado de curaduría ("No confío en los resultados"). </w:t>
      </w:r>
    </w:p>
    <w:p w14:paraId="03CA0E7A" w14:textId="77777777" w:rsidR="00B27B24" w:rsidRPr="00B27B24" w:rsidRDefault="00B27B24" w:rsidP="00B27B24">
      <w:pPr>
        <w:numPr>
          <w:ilvl w:val="0"/>
          <w:numId w:val="1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DUA (Adecuaciones): La hipótesis #7 tiene un respaldo enorme en los foros. Artículos sobre cómo aplicar el DUA o adaptar materiales se llenan de comentarios pidiendo formatos de aplicación inmediata, confirmando que la adecuación es un dolor central. </w:t>
      </w:r>
    </w:p>
    <w:p w14:paraId="276D07FD" w14:textId="77777777" w:rsidR="00B27B24" w:rsidRPr="00B27B24" w:rsidRDefault="00B27B24" w:rsidP="00B27B24">
      <w:pPr>
        <w:numPr>
          <w:ilvl w:val="0"/>
          <w:numId w:val="1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Voz cruda (P7): Las redes de desahogo y grupos de "sobrevivencia" validan que la principal tarea que el docente eliminaría es la creación de formatos burocráticos y el diseño de material desde cero. </w:t>
      </w:r>
    </w:p>
    <w:p w14:paraId="7DBED925" w14:textId="4CFE301C" w:rsidR="00B27B24" w:rsidRPr="00B27B24" w:rsidRDefault="00B27B24" w:rsidP="00B27B24">
      <w:pPr>
        <w:spacing w:line="276" w:lineRule="auto"/>
        <w:jc w:val="both"/>
        <w:rPr>
          <w:b w:val="0"/>
          <w:bCs/>
        </w:rPr>
      </w:pPr>
      <w:r>
        <w:rPr>
          <w:b w:val="0"/>
          <w:bCs/>
          <w:szCs w:val="24"/>
        </w:rPr>
        <w:t xml:space="preserve">Se utilizó </w:t>
      </w:r>
      <w:r w:rsidRPr="00B27B24">
        <w:rPr>
          <w:b w:val="0"/>
          <w:bCs/>
        </w:rPr>
        <w:t xml:space="preserve">la investigación cualitativa del documento "Mapeo de Necesidades y Dolores Docentes" para </w:t>
      </w:r>
      <w:r w:rsidRPr="00B27B24">
        <w:rPr>
          <w:bCs/>
        </w:rPr>
        <w:t>proyectar las tendencias más probables</w:t>
      </w:r>
      <w:r w:rsidRPr="00B27B24">
        <w:rPr>
          <w:b w:val="0"/>
          <w:bCs/>
        </w:rPr>
        <w:t xml:space="preserve"> que arrojar</w:t>
      </w:r>
      <w:r>
        <w:rPr>
          <w:b w:val="0"/>
          <w:bCs/>
        </w:rPr>
        <w:t>ía</w:t>
      </w:r>
      <w:r w:rsidRPr="00B27B24">
        <w:rPr>
          <w:b w:val="0"/>
          <w:bCs/>
        </w:rPr>
        <w:t xml:space="preserve"> </w:t>
      </w:r>
      <w:r>
        <w:rPr>
          <w:b w:val="0"/>
          <w:bCs/>
        </w:rPr>
        <w:t>la</w:t>
      </w:r>
      <w:r w:rsidRPr="00B27B24">
        <w:rPr>
          <w:b w:val="0"/>
          <w:bCs/>
        </w:rPr>
        <w:t xml:space="preserve"> encuesta.</w:t>
      </w:r>
    </w:p>
    <w:p w14:paraId="385819DC" w14:textId="77777777" w:rsidR="00B27B24" w:rsidRPr="00B27B24" w:rsidRDefault="00B27B24" w:rsidP="00B27B24">
      <w:pPr>
        <w:spacing w:line="276" w:lineRule="auto"/>
        <w:jc w:val="both"/>
        <w:rPr>
          <w:bCs/>
          <w:szCs w:val="24"/>
        </w:rPr>
      </w:pPr>
      <w:r w:rsidRPr="00B27B24">
        <w:rPr>
          <w:bCs/>
          <w:szCs w:val="24"/>
        </w:rPr>
        <w:t>Proyección de Resultados de la Encuesta (Basado en Comportamiento Orgánico)</w:t>
      </w:r>
    </w:p>
    <w:p w14:paraId="26E4E916" w14:textId="77777777" w:rsidR="00B27B24" w:rsidRPr="00B27B24" w:rsidRDefault="00B27B24" w:rsidP="00B27B24">
      <w:pPr>
        <w:numPr>
          <w:ilvl w:val="0"/>
          <w:numId w:val="2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Cs/>
          <w:szCs w:val="24"/>
        </w:rPr>
        <w:t>P3. La tarea que consume más tiempo:</w:t>
      </w:r>
      <w:r w:rsidRPr="00B27B24">
        <w:rPr>
          <w:b w:val="0"/>
          <w:bCs/>
          <w:szCs w:val="24"/>
        </w:rPr>
        <w:t xml:space="preserve"> La tendencia aplastante apuntará a </w:t>
      </w:r>
      <w:r w:rsidRPr="00B27B24">
        <w:rPr>
          <w:bCs/>
          <w:szCs w:val="24"/>
        </w:rPr>
        <w:t>"Planear clases y alinearlas a la normativa"</w:t>
      </w:r>
      <w:r w:rsidRPr="00B27B24">
        <w:rPr>
          <w:b w:val="0"/>
          <w:bCs/>
          <w:szCs w:val="24"/>
        </w:rPr>
        <w:t xml:space="preserve">. Las quejas orgánicas en grupos de Facebook y comentarios en TikTok giran casi exclusivamente en torno a la frustración de alinear programas analíticos (como la NEM en México o la LOMLOE en España) y estructurar planeaciones sin perder días enteros. </w:t>
      </w:r>
    </w:p>
    <w:p w14:paraId="36CEB481" w14:textId="77777777" w:rsidR="00B27B24" w:rsidRPr="00B27B24" w:rsidRDefault="00B27B24" w:rsidP="00B27B24">
      <w:pPr>
        <w:numPr>
          <w:ilvl w:val="0"/>
          <w:numId w:val="2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Cs/>
          <w:szCs w:val="24"/>
        </w:rPr>
        <w:t>P3 (Validación Hipótesis #7). Adecuaciones DUA:</w:t>
      </w:r>
      <w:r w:rsidRPr="00B27B24">
        <w:rPr>
          <w:b w:val="0"/>
          <w:bCs/>
          <w:szCs w:val="24"/>
        </w:rPr>
        <w:t xml:space="preserve"> Será probablemente la segunda tarea más dolorosa. Los portales de recursos educativos están llenos de peticiones de guías paso a paso y formatos listos para aplicar el Diseño Universal para el Aprendizaje en aulas sobrepobladas (hasta 40 alumnos). </w:t>
      </w:r>
    </w:p>
    <w:p w14:paraId="32EF8597" w14:textId="77777777" w:rsidR="00B27B24" w:rsidRPr="00B27B24" w:rsidRDefault="00B27B24" w:rsidP="00B27B24">
      <w:pPr>
        <w:numPr>
          <w:ilvl w:val="0"/>
          <w:numId w:val="2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Cs/>
          <w:szCs w:val="24"/>
        </w:rPr>
        <w:t>P4 y P6. Madurez IA y Frenos:</w:t>
      </w:r>
      <w:r w:rsidRPr="00B27B24">
        <w:rPr>
          <w:b w:val="0"/>
          <w:bCs/>
          <w:szCs w:val="24"/>
        </w:rPr>
        <w:t xml:space="preserve"> Dada la brecha de competencias digitales evidenciada en redes como la comunidad STEM+, el freno principal se concentrará en el mercado de entrada: </w:t>
      </w:r>
      <w:r w:rsidRPr="00B27B24">
        <w:rPr>
          <w:bCs/>
          <w:szCs w:val="24"/>
        </w:rPr>
        <w:t>"No sé por dónde empezar"</w:t>
      </w:r>
      <w:r w:rsidRPr="00B27B24">
        <w:rPr>
          <w:b w:val="0"/>
          <w:bCs/>
          <w:szCs w:val="24"/>
        </w:rPr>
        <w:t xml:space="preserve">. El docente necesita soluciones que funcionen como un sistema operativo intuitivo; si la herramienta tecnológica requiere un proceso de aprendizaje técnico extenso, generará resistencia. </w:t>
      </w:r>
    </w:p>
    <w:p w14:paraId="29E4CBB2" w14:textId="77777777" w:rsidR="00B27B24" w:rsidRPr="00B27B24" w:rsidRDefault="00B27B24" w:rsidP="00B27B24">
      <w:pPr>
        <w:numPr>
          <w:ilvl w:val="0"/>
          <w:numId w:val="2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Cs/>
          <w:szCs w:val="24"/>
        </w:rPr>
        <w:t>P5. Disposición de pago:</w:t>
      </w:r>
      <w:r w:rsidRPr="00B27B24">
        <w:rPr>
          <w:b w:val="0"/>
          <w:bCs/>
          <w:szCs w:val="24"/>
        </w:rPr>
        <w:t xml:space="preserve"> El mercado ya está habituado a adquirir soluciones. El volumen de compras en la sección en español de plataformas como </w:t>
      </w:r>
      <w:proofErr w:type="spellStart"/>
      <w:r w:rsidRPr="00B27B24">
        <w:rPr>
          <w:b w:val="0"/>
          <w:bCs/>
          <w:szCs w:val="24"/>
        </w:rPr>
        <w:t>Teachers</w:t>
      </w:r>
      <w:proofErr w:type="spellEnd"/>
      <w:r w:rsidRPr="00B27B24">
        <w:rPr>
          <w:b w:val="0"/>
          <w:bCs/>
          <w:szCs w:val="24"/>
        </w:rPr>
        <w:t xml:space="preserve"> Pay </w:t>
      </w:r>
      <w:proofErr w:type="spellStart"/>
      <w:r w:rsidRPr="00B27B24">
        <w:rPr>
          <w:b w:val="0"/>
          <w:bCs/>
          <w:szCs w:val="24"/>
        </w:rPr>
        <w:t>Teachers</w:t>
      </w:r>
      <w:proofErr w:type="spellEnd"/>
      <w:r w:rsidRPr="00B27B24">
        <w:rPr>
          <w:b w:val="0"/>
          <w:bCs/>
          <w:szCs w:val="24"/>
        </w:rPr>
        <w:t xml:space="preserve"> demuestra que los docentes pagan de su propio bolsillo por evaluaciones sumativas y material </w:t>
      </w:r>
      <w:proofErr w:type="spellStart"/>
      <w:r w:rsidRPr="00B27B24">
        <w:rPr>
          <w:b w:val="0"/>
          <w:bCs/>
          <w:szCs w:val="24"/>
        </w:rPr>
        <w:t>pre-diseñado</w:t>
      </w:r>
      <w:proofErr w:type="spellEnd"/>
      <w:r w:rsidRPr="00B27B24">
        <w:rPr>
          <w:b w:val="0"/>
          <w:bCs/>
          <w:szCs w:val="24"/>
        </w:rPr>
        <w:t xml:space="preserve">. Esto valida la intención de compra para herramientas que sistematicen y estructuren la clase, aunque el ticket exacto (si pagarán menos de USD 10 o llegarán al rango de USD 25-50) solo se confirmará con las métricas reales de tu instrumento. </w:t>
      </w:r>
    </w:p>
    <w:p w14:paraId="49673D56" w14:textId="77777777" w:rsidR="00B27B24" w:rsidRPr="00B27B24" w:rsidRDefault="00B27B24" w:rsidP="00B27B24">
      <w:pPr>
        <w:numPr>
          <w:ilvl w:val="0"/>
          <w:numId w:val="2"/>
        </w:numPr>
        <w:spacing w:line="276" w:lineRule="auto"/>
        <w:jc w:val="both"/>
        <w:rPr>
          <w:b w:val="0"/>
          <w:bCs/>
          <w:szCs w:val="24"/>
        </w:rPr>
      </w:pPr>
      <w:r w:rsidRPr="00B27B24">
        <w:rPr>
          <w:bCs/>
          <w:szCs w:val="24"/>
        </w:rPr>
        <w:t>P7. Tarea a eliminar (Voz cruda):</w:t>
      </w:r>
      <w:r w:rsidRPr="00B27B24">
        <w:rPr>
          <w:b w:val="0"/>
          <w:bCs/>
          <w:szCs w:val="24"/>
        </w:rPr>
        <w:t xml:space="preserve"> El análisis de los foros anónimos en Reddit y grupos de "sobrevivencia" indica que las respuestas abiertas apuntarán a eliminar el </w:t>
      </w:r>
      <w:r w:rsidRPr="00B27B24">
        <w:rPr>
          <w:bCs/>
          <w:szCs w:val="24"/>
        </w:rPr>
        <w:t>"llenado de reportes burocráticos"</w:t>
      </w:r>
      <w:r w:rsidRPr="00B27B24">
        <w:rPr>
          <w:b w:val="0"/>
          <w:bCs/>
          <w:szCs w:val="24"/>
        </w:rPr>
        <w:t xml:space="preserve"> y la </w:t>
      </w:r>
      <w:r w:rsidRPr="00B27B24">
        <w:rPr>
          <w:bCs/>
          <w:szCs w:val="24"/>
        </w:rPr>
        <w:t>"creación de rúbricas desde cero"</w:t>
      </w:r>
      <w:r w:rsidRPr="00B27B24">
        <w:rPr>
          <w:b w:val="0"/>
          <w:bCs/>
          <w:szCs w:val="24"/>
        </w:rPr>
        <w:t xml:space="preserve">. </w:t>
      </w:r>
    </w:p>
    <w:p w14:paraId="18A8E5A2" w14:textId="3FA0314A" w:rsidR="00B27B24" w:rsidRPr="00B27B24" w:rsidRDefault="00B27B24" w:rsidP="00B27B24">
      <w:pPr>
        <w:spacing w:line="276" w:lineRule="auto"/>
        <w:jc w:val="both"/>
        <w:rPr>
          <w:bCs/>
          <w:szCs w:val="24"/>
        </w:rPr>
      </w:pPr>
      <w:r w:rsidRPr="00B27B24">
        <w:rPr>
          <w:bCs/>
          <w:szCs w:val="24"/>
        </w:rPr>
        <w:t xml:space="preserve">El veredicto para </w:t>
      </w:r>
      <w:r>
        <w:rPr>
          <w:bCs/>
          <w:szCs w:val="24"/>
        </w:rPr>
        <w:t>el</w:t>
      </w:r>
      <w:r w:rsidRPr="00B27B24">
        <w:rPr>
          <w:bCs/>
          <w:szCs w:val="24"/>
        </w:rPr>
        <w:t xml:space="preserve"> desarrollo</w:t>
      </w:r>
    </w:p>
    <w:p w14:paraId="2535891B" w14:textId="7F8FA90A" w:rsidR="008C150A" w:rsidRPr="00B27B24" w:rsidRDefault="00B27B24" w:rsidP="00B27B24">
      <w:pPr>
        <w:spacing w:line="276" w:lineRule="auto"/>
        <w:jc w:val="both"/>
        <w:rPr>
          <w:b w:val="0"/>
          <w:bCs/>
          <w:szCs w:val="24"/>
        </w:rPr>
      </w:pPr>
      <w:r w:rsidRPr="00B27B24">
        <w:rPr>
          <w:b w:val="0"/>
          <w:bCs/>
          <w:szCs w:val="24"/>
        </w:rPr>
        <w:t xml:space="preserve">Esta proyección confirma que el problema a resolver es claro: los maestros de la región están agotados por la exigencia de diseñar y alinear currículos complejos manualmente. </w:t>
      </w:r>
    </w:p>
    <w:sectPr w:rsidR="008C150A" w:rsidRPr="00B27B24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A578" w14:textId="77777777" w:rsidR="008A017C" w:rsidRDefault="008A017C" w:rsidP="00B27B24">
      <w:pPr>
        <w:spacing w:after="0" w:line="240" w:lineRule="auto"/>
      </w:pPr>
      <w:r>
        <w:separator/>
      </w:r>
    </w:p>
  </w:endnote>
  <w:endnote w:type="continuationSeparator" w:id="0">
    <w:p w14:paraId="19063DBB" w14:textId="77777777" w:rsidR="008A017C" w:rsidRDefault="008A017C" w:rsidP="00B27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240844"/>
      <w:docPartObj>
        <w:docPartGallery w:val="Page Numbers (Bottom of Page)"/>
        <w:docPartUnique/>
      </w:docPartObj>
    </w:sdtPr>
    <w:sdtContent>
      <w:p w14:paraId="28421E7C" w14:textId="39820D1B" w:rsidR="00B27B24" w:rsidRDefault="00B27B2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2015D9" w14:textId="77777777" w:rsidR="00B27B24" w:rsidRDefault="00B27B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29B7" w14:textId="77777777" w:rsidR="008A017C" w:rsidRDefault="008A017C" w:rsidP="00B27B24">
      <w:pPr>
        <w:spacing w:after="0" w:line="240" w:lineRule="auto"/>
      </w:pPr>
      <w:r>
        <w:separator/>
      </w:r>
    </w:p>
  </w:footnote>
  <w:footnote w:type="continuationSeparator" w:id="0">
    <w:p w14:paraId="5995A2AC" w14:textId="77777777" w:rsidR="008A017C" w:rsidRDefault="008A017C" w:rsidP="00B27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85C"/>
    <w:multiLevelType w:val="multilevel"/>
    <w:tmpl w:val="7D7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215E4"/>
    <w:multiLevelType w:val="multilevel"/>
    <w:tmpl w:val="DE3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6195">
    <w:abstractNumId w:val="0"/>
  </w:num>
  <w:num w:numId="2" w16cid:durableId="17111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24"/>
    <w:rsid w:val="00106BBE"/>
    <w:rsid w:val="00120DE7"/>
    <w:rsid w:val="00124047"/>
    <w:rsid w:val="001B3E89"/>
    <w:rsid w:val="002E03FF"/>
    <w:rsid w:val="002E32C9"/>
    <w:rsid w:val="0030094E"/>
    <w:rsid w:val="003D5C8F"/>
    <w:rsid w:val="00455A24"/>
    <w:rsid w:val="0049207E"/>
    <w:rsid w:val="004939DA"/>
    <w:rsid w:val="00527116"/>
    <w:rsid w:val="006C71DE"/>
    <w:rsid w:val="00812C09"/>
    <w:rsid w:val="00824600"/>
    <w:rsid w:val="008A017C"/>
    <w:rsid w:val="008C150A"/>
    <w:rsid w:val="008C5AA4"/>
    <w:rsid w:val="008D7ABB"/>
    <w:rsid w:val="008F3896"/>
    <w:rsid w:val="009251F7"/>
    <w:rsid w:val="00AD2107"/>
    <w:rsid w:val="00B27B24"/>
    <w:rsid w:val="00C740FC"/>
    <w:rsid w:val="00D42E71"/>
    <w:rsid w:val="00E620D5"/>
    <w:rsid w:val="00E916DC"/>
    <w:rsid w:val="00E97595"/>
    <w:rsid w:val="00F35297"/>
    <w:rsid w:val="00FC7840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6A544"/>
  <w15:chartTrackingRefBased/>
  <w15:docId w15:val="{F78451E6-1C9B-4A3D-91CC-F73E239F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b/>
        <w:iCs/>
        <w:color w:val="000000" w:themeColor="text1"/>
        <w:kern w:val="2"/>
        <w:sz w:val="24"/>
        <w:szCs w:val="18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B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B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B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B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B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B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B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B24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B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B2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B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B2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B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B2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B2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B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B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B2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B24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B24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B24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B24"/>
    <w:rPr>
      <w:b w:val="0"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7B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B24"/>
  </w:style>
  <w:style w:type="paragraph" w:styleId="Piedepgina">
    <w:name w:val="footer"/>
    <w:basedOn w:val="Normal"/>
    <w:link w:val="PiedepginaCar"/>
    <w:uiPriority w:val="99"/>
    <w:unhideWhenUsed/>
    <w:rsid w:val="00B27B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B24"/>
  </w:style>
  <w:style w:type="paragraph" w:styleId="NormalWeb">
    <w:name w:val="Normal (Web)"/>
    <w:basedOn w:val="Normal"/>
    <w:uiPriority w:val="99"/>
    <w:semiHidden/>
    <w:unhideWhenUsed/>
    <w:rsid w:val="00B27B24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858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Castilla Luna</dc:creator>
  <cp:keywords/>
  <dc:description/>
  <cp:lastModifiedBy>Monica Castilla Luna</cp:lastModifiedBy>
  <cp:revision>1</cp:revision>
  <dcterms:created xsi:type="dcterms:W3CDTF">2026-07-17T14:23:00Z</dcterms:created>
  <dcterms:modified xsi:type="dcterms:W3CDTF">2026-07-17T14:29:00Z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dda39381-68fc-4e1f-95c2-addc5fd9b01e</vt:lpwstr>
  </property>
</Properties>
</file>