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FC3E" w14:textId="77777777" w:rsidR="007C0993" w:rsidRDefault="00000000">
      <w:pPr>
        <w:spacing w:before="1800" w:after="400"/>
        <w:jc w:val="center"/>
      </w:pPr>
      <w:r>
        <w:rPr>
          <w:noProof/>
        </w:rPr>
        <w:drawing>
          <wp:inline distT="0" distB="0" distL="0" distR="0" wp14:anchorId="111A8999" wp14:editId="421D665C">
            <wp:extent cx="3238500" cy="1219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C20D" w14:textId="77777777" w:rsidR="007C0993" w:rsidRDefault="00000000">
      <w:pPr>
        <w:spacing w:after="24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52"/>
          <w:szCs w:val="52"/>
        </w:rPr>
        <w:t>Plantilla de Programa Analítico</w:t>
      </w:r>
    </w:p>
    <w:p w14:paraId="03C112F1" w14:textId="77777777" w:rsidR="007C0993" w:rsidRPr="0058695B" w:rsidRDefault="00000000">
      <w:pPr>
        <w:spacing w:after="1200"/>
        <w:jc w:val="center"/>
        <w:rPr>
          <w:b/>
          <w:bCs/>
        </w:rPr>
      </w:pPr>
      <w:r w:rsidRPr="0058695B">
        <w:rPr>
          <w:rFonts w:ascii="Inter" w:eastAsia="Inter" w:hAnsi="Inter" w:cs="Inter"/>
          <w:b/>
          <w:bCs/>
          <w:i/>
          <w:iCs/>
          <w:color w:val="5A5A5A"/>
          <w:sz w:val="26"/>
          <w:szCs w:val="26"/>
        </w:rPr>
        <w:t>Estructura de 3 planos, con instructivo al margen</w:t>
      </w:r>
    </w:p>
    <w:p w14:paraId="21004D18" w14:textId="77777777" w:rsidR="007C0993" w:rsidRDefault="00000000">
      <w:pPr>
        <w:spacing w:after="100"/>
        <w:jc w:val="center"/>
      </w:pPr>
      <w:r>
        <w:rPr>
          <w:rFonts w:ascii="Inter" w:eastAsia="Inter" w:hAnsi="Inter" w:cs="Inter"/>
          <w:b/>
          <w:bCs/>
          <w:color w:val="1A365D"/>
          <w:sz w:val="24"/>
          <w:szCs w:val="24"/>
        </w:rPr>
        <w:t>Kit Programa Analítico NEM</w:t>
      </w:r>
    </w:p>
    <w:p w14:paraId="25430F5C" w14:textId="77777777" w:rsidR="0058695B" w:rsidRDefault="00000000">
      <w:pPr>
        <w:jc w:val="center"/>
        <w:rPr>
          <w:rFonts w:ascii="Inter" w:eastAsia="Inter" w:hAnsi="Inter" w:cs="Inter"/>
          <w:b/>
          <w:bCs/>
          <w:color w:val="5A5A5A"/>
        </w:rPr>
      </w:pPr>
      <w:r w:rsidRPr="0058695B">
        <w:rPr>
          <w:rFonts w:ascii="Inter" w:eastAsia="Inter" w:hAnsi="Inter" w:cs="Inter"/>
          <w:b/>
          <w:bCs/>
          <w:color w:val="5A5A5A"/>
        </w:rPr>
        <w:t xml:space="preserve">Pieza 2 de </w:t>
      </w:r>
      <w:proofErr w:type="gramStart"/>
      <w:r w:rsidRPr="0058695B">
        <w:rPr>
          <w:rFonts w:ascii="Inter" w:eastAsia="Inter" w:hAnsi="Inter" w:cs="Inter"/>
          <w:b/>
          <w:bCs/>
          <w:color w:val="5A5A5A"/>
        </w:rPr>
        <w:t>5  ·</w:t>
      </w:r>
      <w:proofErr w:type="gramEnd"/>
      <w:r w:rsidRPr="0058695B">
        <w:rPr>
          <w:rFonts w:ascii="Inter" w:eastAsia="Inter" w:hAnsi="Inter" w:cs="Inter"/>
          <w:b/>
          <w:bCs/>
          <w:color w:val="5A5A5A"/>
        </w:rPr>
        <w:t xml:space="preserve">  Contenidos transcritos y verificados </w:t>
      </w:r>
    </w:p>
    <w:p w14:paraId="239A53A5" w14:textId="3717C08F" w:rsidR="007C0993" w:rsidRPr="0058695B" w:rsidRDefault="00000000">
      <w:pPr>
        <w:jc w:val="center"/>
        <w:rPr>
          <w:b/>
          <w:bCs/>
        </w:rPr>
      </w:pPr>
      <w:r w:rsidRPr="0058695B">
        <w:rPr>
          <w:rFonts w:ascii="Inter" w:eastAsia="Inter" w:hAnsi="Inter" w:cs="Inter"/>
          <w:b/>
          <w:bCs/>
          <w:color w:val="5A5A5A"/>
        </w:rPr>
        <w:t>contra los documentos oficiales públicos</w:t>
      </w:r>
    </w:p>
    <w:p w14:paraId="67902D68" w14:textId="77777777" w:rsidR="0058695B" w:rsidRDefault="0058695B">
      <w:pPr>
        <w:spacing w:before="6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0686B214" w14:textId="77777777" w:rsidR="0058695B" w:rsidRDefault="0058695B">
      <w:pPr>
        <w:spacing w:before="6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21A02BC7" w14:textId="77777777" w:rsidR="0058695B" w:rsidRDefault="0058695B">
      <w:pPr>
        <w:spacing w:before="6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07BB4A22" w14:textId="77777777" w:rsidR="0058695B" w:rsidRDefault="0058695B">
      <w:pPr>
        <w:spacing w:before="6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72879DE5" w14:textId="18BC37F4" w:rsidR="007C0993" w:rsidRPr="0058695B" w:rsidRDefault="00000000">
      <w:pPr>
        <w:spacing w:before="600"/>
        <w:jc w:val="center"/>
        <w:rPr>
          <w:b/>
          <w:bCs/>
        </w:rPr>
      </w:pPr>
      <w:r w:rsidRPr="0058695B"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  <w:t>Menos desgaste administrativo. Más tiempo para enseñar.</w:t>
      </w:r>
    </w:p>
    <w:p w14:paraId="57C13E2F" w14:textId="77777777" w:rsidR="007C0993" w:rsidRPr="0058695B" w:rsidRDefault="00000000">
      <w:pPr>
        <w:rPr>
          <w:b/>
          <w:bCs/>
        </w:rPr>
      </w:pPr>
      <w:r w:rsidRPr="0058695B">
        <w:rPr>
          <w:b/>
          <w:bCs/>
        </w:rPr>
        <w:br w:type="page"/>
      </w:r>
    </w:p>
    <w:p w14:paraId="2B7B672B" w14:textId="79EABBF5" w:rsidR="007C0993" w:rsidRDefault="00000000">
      <w:pPr>
        <w:pStyle w:val="Ttulo1"/>
        <w:spacing w:before="320" w:after="200"/>
      </w:pPr>
      <w:r>
        <w:rPr>
          <w:rFonts w:ascii="Merriweather" w:eastAsia="Merriweather" w:hAnsi="Merriweather" w:cs="Merriweather"/>
          <w:b/>
          <w:bCs/>
          <w:color w:val="1A365D"/>
          <w:sz w:val="30"/>
          <w:szCs w:val="30"/>
        </w:rPr>
        <w:lastRenderedPageBreak/>
        <w:t>Datos del programa</w:t>
      </w:r>
    </w:p>
    <w:p w14:paraId="3831AB26" w14:textId="77777777" w:rsidR="007C0993" w:rsidRDefault="00000000" w:rsidP="0058695B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Escuela: ___</w:t>
      </w:r>
      <w:proofErr w:type="gramStart"/>
      <w:r>
        <w:rPr>
          <w:rFonts w:ascii="Inter" w:eastAsia="Inter" w:hAnsi="Inter" w:cs="Inter"/>
          <w:sz w:val="22"/>
          <w:szCs w:val="22"/>
        </w:rPr>
        <w:t>_  ·</w:t>
      </w:r>
      <w:proofErr w:type="gramEnd"/>
      <w:r>
        <w:rPr>
          <w:rFonts w:ascii="Inter" w:eastAsia="Inter" w:hAnsi="Inter" w:cs="Inter"/>
          <w:sz w:val="22"/>
          <w:szCs w:val="22"/>
        </w:rPr>
        <w:t xml:space="preserve">  CCT: ___</w:t>
      </w:r>
      <w:proofErr w:type="gramStart"/>
      <w:r>
        <w:rPr>
          <w:rFonts w:ascii="Inter" w:eastAsia="Inter" w:hAnsi="Inter" w:cs="Inter"/>
          <w:sz w:val="22"/>
          <w:szCs w:val="22"/>
        </w:rPr>
        <w:t>_  ·</w:t>
      </w:r>
      <w:proofErr w:type="gramEnd"/>
      <w:r>
        <w:rPr>
          <w:rFonts w:ascii="Inter" w:eastAsia="Inter" w:hAnsi="Inter" w:cs="Inter"/>
          <w:sz w:val="22"/>
          <w:szCs w:val="22"/>
        </w:rPr>
        <w:t xml:space="preserve">  Zona: ___</w:t>
      </w:r>
      <w:proofErr w:type="gramStart"/>
      <w:r>
        <w:rPr>
          <w:rFonts w:ascii="Inter" w:eastAsia="Inter" w:hAnsi="Inter" w:cs="Inter"/>
          <w:sz w:val="22"/>
          <w:szCs w:val="22"/>
        </w:rPr>
        <w:t>_  ·</w:t>
      </w:r>
      <w:proofErr w:type="gramEnd"/>
      <w:r>
        <w:rPr>
          <w:rFonts w:ascii="Inter" w:eastAsia="Inter" w:hAnsi="Inter" w:cs="Inter"/>
          <w:sz w:val="22"/>
          <w:szCs w:val="22"/>
        </w:rPr>
        <w:t xml:space="preserve">  Fase(s) y grado(s): ____</w:t>
      </w:r>
    </w:p>
    <w:p w14:paraId="647F9211" w14:textId="77777777" w:rsidR="007C0993" w:rsidRDefault="00000000" w:rsidP="0058695B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 xml:space="preserve">Colectivo docente que participó en el </w:t>
      </w:r>
      <w:proofErr w:type="spellStart"/>
      <w:r>
        <w:rPr>
          <w:rFonts w:ascii="Inter" w:eastAsia="Inter" w:hAnsi="Inter" w:cs="Inter"/>
          <w:sz w:val="22"/>
          <w:szCs w:val="22"/>
        </w:rPr>
        <w:t>codiseño</w:t>
      </w:r>
      <w:proofErr w:type="spellEnd"/>
      <w:r>
        <w:rPr>
          <w:rFonts w:ascii="Inter" w:eastAsia="Inter" w:hAnsi="Inter" w:cs="Inter"/>
          <w:sz w:val="22"/>
          <w:szCs w:val="22"/>
        </w:rPr>
        <w:t>: ____</w:t>
      </w:r>
    </w:p>
    <w:p w14:paraId="0D137809" w14:textId="77777777" w:rsidR="007C0993" w:rsidRDefault="00000000" w:rsidP="0058695B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Fecha de elaboración: ___</w:t>
      </w:r>
      <w:proofErr w:type="gramStart"/>
      <w:r>
        <w:rPr>
          <w:rFonts w:ascii="Inter" w:eastAsia="Inter" w:hAnsi="Inter" w:cs="Inter"/>
          <w:sz w:val="22"/>
          <w:szCs w:val="22"/>
        </w:rPr>
        <w:t>_  ·</w:t>
      </w:r>
      <w:proofErr w:type="gramEnd"/>
      <w:r>
        <w:rPr>
          <w:rFonts w:ascii="Inter" w:eastAsia="Inter" w:hAnsi="Inter" w:cs="Inter"/>
          <w:sz w:val="22"/>
          <w:szCs w:val="22"/>
        </w:rPr>
        <w:t xml:space="preserve">  Fechas previstas de revisión en CTE: ____</w:t>
      </w: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0993" w14:paraId="3234B651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F0AD4A" w14:textId="77777777" w:rsidR="007C0993" w:rsidRDefault="00000000" w:rsidP="0058695B">
            <w:pPr>
              <w:spacing w:line="276" w:lineRule="auto"/>
              <w:jc w:val="both"/>
            </w:pPr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>📌 El programa analítico es del colectivo, no de un docente. Registrar quiénes participaron y cuándo se revisará lo convierte en lo que la norma pide: un instrumento vivo, en reconstrucción permanente.</w:t>
            </w:r>
          </w:p>
        </w:tc>
      </w:tr>
    </w:tbl>
    <w:p w14:paraId="2B431160" w14:textId="77777777" w:rsidR="007C0993" w:rsidRDefault="00000000">
      <w:pPr>
        <w:pStyle w:val="Ttulo1"/>
        <w:spacing w:before="320" w:after="200"/>
      </w:pPr>
      <w:r>
        <w:rPr>
          <w:rFonts w:ascii="Merriweather" w:eastAsia="Merriweather" w:hAnsi="Merriweather" w:cs="Merriweather"/>
          <w:b/>
          <w:bCs/>
          <w:color w:val="1A365D"/>
          <w:sz w:val="30"/>
          <w:szCs w:val="30"/>
        </w:rPr>
        <w:t>PLANO 1 · Lectura de la realidad</w:t>
      </w:r>
    </w:p>
    <w:p w14:paraId="46FE6272" w14:textId="77777777" w:rsidR="007C0993" w:rsidRDefault="00000000" w:rsidP="0058695B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1.1 Nuestro contexto escolar y comunitario (síntesis de la Ficha de caracterización)</w:t>
      </w:r>
    </w:p>
    <w:p w14:paraId="28138FB3" w14:textId="77777777" w:rsidR="007C0993" w:rsidRDefault="00000000" w:rsidP="0058695B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1.2 Diagnóstico de los aprendizajes del grupo (evaluación diagnóstica + rezagos concretos)</w:t>
      </w:r>
    </w:p>
    <w:p w14:paraId="117C892B" w14:textId="77777777" w:rsidR="007C0993" w:rsidRDefault="00000000" w:rsidP="0058695B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1.3 Intereses y necesidades del alumnado (síntesis del cuestionario, por campo formativo)</w:t>
      </w:r>
    </w:p>
    <w:p w14:paraId="71A6E081" w14:textId="77777777" w:rsidR="007C0993" w:rsidRDefault="00000000" w:rsidP="0058695B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1.4 Retos que este programa decide atender (3 a 5, priorizados — no más)</w:t>
      </w: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0993" w14:paraId="4F28DDA6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FFA34F" w14:textId="77777777" w:rsidR="007C0993" w:rsidRDefault="00000000"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>📌 Si esta sección se puede copiar a otra escuela sin cambiar nada, no es una lectura de la realidad. La prueba: cada reto del 1.4 debe citar un dato del 1.1-1.3.</w:t>
            </w:r>
          </w:p>
        </w:tc>
      </w:tr>
    </w:tbl>
    <w:p w14:paraId="6DCBFBE0" w14:textId="77777777" w:rsidR="007C0993" w:rsidRDefault="00000000">
      <w:pPr>
        <w:pStyle w:val="Ttulo1"/>
        <w:spacing w:before="320" w:after="200"/>
      </w:pPr>
      <w:r>
        <w:rPr>
          <w:rFonts w:ascii="Merriweather" w:eastAsia="Merriweather" w:hAnsi="Merriweather" w:cs="Merriweather"/>
          <w:b/>
          <w:bCs/>
          <w:color w:val="1A365D"/>
          <w:sz w:val="30"/>
          <w:szCs w:val="30"/>
        </w:rPr>
        <w:t>PLANO 2 · Contextualización de contenidos</w:t>
      </w:r>
    </w:p>
    <w:p w14:paraId="458AA0A8" w14:textId="77777777" w:rsidR="007C0993" w:rsidRDefault="00000000">
      <w:pPr>
        <w:spacing w:after="160"/>
      </w:pPr>
      <w:r>
        <w:rPr>
          <w:rFonts w:ascii="Inter" w:eastAsia="Inter" w:hAnsi="Inter" w:cs="Inter"/>
          <w:i/>
          <w:iCs/>
          <w:color w:val="5A5A5A"/>
          <w:sz w:val="22"/>
          <w:szCs w:val="22"/>
        </w:rPr>
        <w:t>Una tabla por campo formativo — los contenidos y PDA se toman del banco citado del kit.</w:t>
      </w:r>
    </w:p>
    <w:p w14:paraId="7242369A" w14:textId="77777777" w:rsidR="007C0993" w:rsidRDefault="00000000">
      <w:pPr>
        <w:spacing w:after="160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Campo formativo: ____________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2"/>
        <w:gridCol w:w="1455"/>
        <w:gridCol w:w="1960"/>
        <w:gridCol w:w="1522"/>
        <w:gridCol w:w="2161"/>
      </w:tblGrid>
      <w:tr w:rsidR="007C0993" w14:paraId="7410B466" w14:textId="77777777">
        <w:trPr>
          <w:tblHeader/>
        </w:trPr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5AF86" w14:textId="77777777" w:rsidR="007C0993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Contenido (P. Sintético)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B9201" w14:textId="77777777" w:rsidR="007C0993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PDA del grado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D009C" w14:textId="77777777" w:rsidR="007C0993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Decisión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D4F1E" w14:textId="77777777" w:rsidR="007C0993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Cómo queda aquí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101DA" w14:textId="77777777" w:rsidR="007C0993" w:rsidRDefault="00000000">
            <w:proofErr w:type="gramStart"/>
            <w:r>
              <w:rPr>
                <w:rFonts w:ascii="Inter" w:eastAsia="Inter" w:hAnsi="Inter" w:cs="Inter"/>
                <w:b/>
                <w:bCs/>
                <w:color w:val="FFFFFF"/>
              </w:rPr>
              <w:t>Evidencia plano</w:t>
            </w:r>
            <w:proofErr w:type="gramEnd"/>
            <w:r>
              <w:rPr>
                <w:rFonts w:ascii="Inter" w:eastAsia="Inter" w:hAnsi="Inter" w:cs="Inter"/>
                <w:b/>
                <w:bCs/>
                <w:color w:val="FFFFFF"/>
              </w:rPr>
              <w:t xml:space="preserve"> 1</w:t>
            </w:r>
          </w:p>
        </w:tc>
      </w:tr>
      <w:tr w:rsidR="007C0993" w14:paraId="0E112495" w14:textId="77777777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5B3B3" w14:textId="77777777" w:rsidR="007C0993" w:rsidRDefault="007C0993"/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BC399" w14:textId="77777777" w:rsidR="007C0993" w:rsidRDefault="007C0993"/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BC22A" w14:textId="77777777" w:rsidR="007C0993" w:rsidRDefault="007C0993"/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48937" w14:textId="77777777" w:rsidR="007C0993" w:rsidRDefault="007C0993"/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0F984" w14:textId="77777777" w:rsidR="007C0993" w:rsidRDefault="007C0993"/>
        </w:tc>
      </w:tr>
      <w:tr w:rsidR="007C0993" w14:paraId="00644E7E" w14:textId="77777777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5239F" w14:textId="77777777" w:rsidR="007C0993" w:rsidRDefault="007C0993"/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46D25" w14:textId="77777777" w:rsidR="007C0993" w:rsidRDefault="007C0993"/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BEAE0" w14:textId="77777777" w:rsidR="007C0993" w:rsidRDefault="007C0993"/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E6354" w14:textId="77777777" w:rsidR="007C0993" w:rsidRDefault="007C0993"/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539BA" w14:textId="77777777" w:rsidR="007C0993" w:rsidRDefault="007C0993"/>
        </w:tc>
      </w:tr>
      <w:tr w:rsidR="007C0993" w14:paraId="15EE412B" w14:textId="77777777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3FAEA" w14:textId="77777777" w:rsidR="007C0993" w:rsidRDefault="007C0993"/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DA3E4" w14:textId="77777777" w:rsidR="007C0993" w:rsidRDefault="007C0993"/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536F2" w14:textId="77777777" w:rsidR="007C0993" w:rsidRDefault="007C0993"/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9C8F0" w14:textId="77777777" w:rsidR="007C0993" w:rsidRDefault="007C0993"/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E9607" w14:textId="77777777" w:rsidR="007C0993" w:rsidRDefault="007C0993"/>
        </w:tc>
      </w:tr>
    </w:tbl>
    <w:p w14:paraId="7046D20E" w14:textId="77777777" w:rsidR="007C0993" w:rsidRDefault="007C0993" w:rsidP="0058695B">
      <w:pPr>
        <w:spacing w:after="160" w:line="276" w:lineRule="auto"/>
        <w:jc w:val="both"/>
      </w:pP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0993" w14:paraId="48EC824A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F54F35" w14:textId="77777777" w:rsidR="007C0993" w:rsidRDefault="00000000" w:rsidP="0058695B">
            <w:pPr>
              <w:spacing w:line="276" w:lineRule="auto"/>
              <w:jc w:val="both"/>
            </w:pPr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 xml:space="preserve">📌 La decisión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>trinaria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 xml:space="preserve"> es el corazón del </w:t>
            </w:r>
            <w:proofErr w:type="spellStart"/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>codiseño</w:t>
            </w:r>
            <w:proofErr w:type="spellEnd"/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 xml:space="preserve"> según la SEP: qué se mantiene sin ajustes, qué se adapta a lo local, qué se incorpora. La última columna separa un programa analítico fundamentado de un machote.</w:t>
            </w:r>
          </w:p>
        </w:tc>
      </w:tr>
    </w:tbl>
    <w:p w14:paraId="344F2926" w14:textId="77777777" w:rsidR="007C0993" w:rsidRDefault="00000000" w:rsidP="0058695B">
      <w:pPr>
        <w:spacing w:after="160" w:line="276" w:lineRule="auto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Contenidos locales incorporados (problemáticas o saberes de la comunidad que el Programa Sintético no trae y este colectivo decide sumar):</w:t>
      </w:r>
    </w:p>
    <w:p w14:paraId="5BEA6F98" w14:textId="77777777" w:rsidR="007C0993" w:rsidRDefault="00000000">
      <w:pPr>
        <w:spacing w:after="160"/>
      </w:pPr>
      <w:r>
        <w:rPr>
          <w:rFonts w:ascii="Inter" w:eastAsia="Inter" w:hAnsi="Inter" w:cs="Inter"/>
          <w:color w:val="222222"/>
          <w:sz w:val="22"/>
          <w:szCs w:val="22"/>
        </w:rPr>
        <w:t>________________________________________________________________________</w:t>
      </w:r>
    </w:p>
    <w:p w14:paraId="4BC7FD6C" w14:textId="77777777" w:rsidR="007C0993" w:rsidRDefault="00000000">
      <w:pPr>
        <w:pStyle w:val="Ttulo1"/>
        <w:spacing w:before="320" w:after="200"/>
      </w:pPr>
      <w:r>
        <w:rPr>
          <w:rFonts w:ascii="Merriweather" w:eastAsia="Merriweather" w:hAnsi="Merriweather" w:cs="Merriweather"/>
          <w:b/>
          <w:bCs/>
          <w:color w:val="1A365D"/>
          <w:sz w:val="30"/>
          <w:szCs w:val="30"/>
        </w:rPr>
        <w:t>PLANO 3 · Formulación</w:t>
      </w:r>
    </w:p>
    <w:p w14:paraId="525204F4" w14:textId="77777777" w:rsidR="007C0993" w:rsidRDefault="00000000" w:rsidP="0058695B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3.1 Secuenciación y temporalidad — por trimestre/periodo. Recuerda: el Programa Sintético NO trae secuencia preestablecida; la define este colectivo.</w:t>
      </w:r>
    </w:p>
    <w:p w14:paraId="2F94F3FC" w14:textId="77777777" w:rsidR="007C0993" w:rsidRDefault="00000000" w:rsidP="0058695B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 xml:space="preserve">3.2 Metodologías generales — ☐ Proyectos </w:t>
      </w:r>
      <w:proofErr w:type="gramStart"/>
      <w:r>
        <w:rPr>
          <w:rFonts w:ascii="Inter" w:eastAsia="Inter" w:hAnsi="Inter" w:cs="Inter"/>
          <w:sz w:val="22"/>
          <w:szCs w:val="22"/>
        </w:rPr>
        <w:t>comunitarios  ☐</w:t>
      </w:r>
      <w:proofErr w:type="gramEnd"/>
      <w:r>
        <w:rPr>
          <w:rFonts w:ascii="Inter" w:eastAsia="Inter" w:hAnsi="Inter" w:cs="Inter"/>
          <w:sz w:val="22"/>
          <w:szCs w:val="22"/>
        </w:rPr>
        <w:t xml:space="preserve"> </w:t>
      </w:r>
      <w:proofErr w:type="gramStart"/>
      <w:r>
        <w:rPr>
          <w:rFonts w:ascii="Inter" w:eastAsia="Inter" w:hAnsi="Inter" w:cs="Inter"/>
          <w:sz w:val="22"/>
          <w:szCs w:val="22"/>
        </w:rPr>
        <w:t>ABP  ☐</w:t>
      </w:r>
      <w:proofErr w:type="gramEnd"/>
      <w:r>
        <w:rPr>
          <w:rFonts w:ascii="Inter" w:eastAsia="Inter" w:hAnsi="Inter" w:cs="Inter"/>
          <w:sz w:val="22"/>
          <w:szCs w:val="22"/>
        </w:rPr>
        <w:t xml:space="preserve"> Aprendizaje </w:t>
      </w:r>
      <w:proofErr w:type="gramStart"/>
      <w:r>
        <w:rPr>
          <w:rFonts w:ascii="Inter" w:eastAsia="Inter" w:hAnsi="Inter" w:cs="Inter"/>
          <w:sz w:val="22"/>
          <w:szCs w:val="22"/>
        </w:rPr>
        <w:t>servicio  ☐</w:t>
      </w:r>
      <w:proofErr w:type="gramEnd"/>
      <w:r>
        <w:rPr>
          <w:rFonts w:ascii="Inter" w:eastAsia="Inter" w:hAnsi="Inter" w:cs="Inter"/>
          <w:sz w:val="22"/>
          <w:szCs w:val="22"/>
        </w:rPr>
        <w:t xml:space="preserve"> </w:t>
      </w:r>
      <w:proofErr w:type="gramStart"/>
      <w:r>
        <w:rPr>
          <w:rFonts w:ascii="Inter" w:eastAsia="Inter" w:hAnsi="Inter" w:cs="Inter"/>
          <w:sz w:val="22"/>
          <w:szCs w:val="22"/>
        </w:rPr>
        <w:t>STEAM  ☐</w:t>
      </w:r>
      <w:proofErr w:type="gramEnd"/>
      <w:r>
        <w:rPr>
          <w:rFonts w:ascii="Inter" w:eastAsia="Inter" w:hAnsi="Inter" w:cs="Inter"/>
          <w:sz w:val="22"/>
          <w:szCs w:val="22"/>
        </w:rPr>
        <w:t xml:space="preserve"> Otras: ____</w:t>
      </w:r>
    </w:p>
    <w:p w14:paraId="0060E13E" w14:textId="77777777" w:rsidR="007C0993" w:rsidRDefault="00000000" w:rsidP="0058695B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3.3 Integración de los ejes articuladores — para cada eje que este programa activa con fuerza, señalar en qué contenidos concretos opera (no listar los 7 por compromiso).</w:t>
      </w:r>
    </w:p>
    <w:p w14:paraId="1FADC112" w14:textId="77777777" w:rsidR="007C0993" w:rsidRDefault="00000000" w:rsidP="0058695B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3.4 Acuerdos de evaluación formativa del colectivo (enlaza con la rúbrica de calidad del kit).</w:t>
      </w: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0993" w14:paraId="6192EF67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D49632" w14:textId="77777777" w:rsidR="007C0993" w:rsidRDefault="00000000" w:rsidP="0058695B">
            <w:pPr>
              <w:spacing w:line="276" w:lineRule="auto"/>
              <w:jc w:val="both"/>
            </w:pPr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>📌 Cierre con la rutina “Antes pensaba / Ahora pienso”: qué cambió en la comprensión del colectivo al hacer este ejercicio. Ese registro es oro para la siguiente revisión en CTE — y la evidencia de que el programa está vivo.</w:t>
            </w:r>
          </w:p>
        </w:tc>
      </w:tr>
    </w:tbl>
    <w:p w14:paraId="5CF72A31" w14:textId="77777777" w:rsidR="007C0993" w:rsidRDefault="00000000">
      <w:pPr>
        <w:spacing w:after="160"/>
      </w:pPr>
      <w:r>
        <w:rPr>
          <w:rFonts w:ascii="Inter" w:eastAsia="Inter" w:hAnsi="Inter" w:cs="Inter"/>
          <w:b/>
          <w:bCs/>
          <w:i/>
          <w:iCs/>
          <w:color w:val="D4AF37"/>
          <w:sz w:val="22"/>
          <w:szCs w:val="22"/>
        </w:rPr>
        <w:t>Pasa tu borrador por la Lista de Cotejo (pieza 4 del kit) antes de presentarlo al CTE.</w:t>
      </w:r>
    </w:p>
    <w:sectPr w:rsidR="007C0993" w:rsidSect="0058695B">
      <w:headerReference w:type="default" r:id="rId8"/>
      <w:footerReference w:type="first" r:id="rId9"/>
      <w:pgSz w:w="12240" w:h="15840"/>
      <w:pgMar w:top="1200" w:right="1440" w:bottom="120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91D96" w14:textId="77777777" w:rsidR="00230D39" w:rsidRDefault="00230D39">
      <w:r>
        <w:separator/>
      </w:r>
    </w:p>
  </w:endnote>
  <w:endnote w:type="continuationSeparator" w:id="0">
    <w:p w14:paraId="0EA4D87A" w14:textId="77777777" w:rsidR="00230D39" w:rsidRDefault="00230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4000811"/>
      <w:docPartObj>
        <w:docPartGallery w:val="Page Numbers (Bottom of Page)"/>
        <w:docPartUnique/>
      </w:docPartObj>
    </w:sdtPr>
    <w:sdtContent>
      <w:p w14:paraId="2E41D086" w14:textId="3CACF08A" w:rsidR="00CA567D" w:rsidRDefault="00CA567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DBE42A9" w14:textId="77777777" w:rsidR="0058695B" w:rsidRDefault="005869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95D05" w14:textId="77777777" w:rsidR="00230D39" w:rsidRDefault="00230D39">
      <w:r>
        <w:separator/>
      </w:r>
    </w:p>
  </w:footnote>
  <w:footnote w:type="continuationSeparator" w:id="0">
    <w:p w14:paraId="26B7E14C" w14:textId="77777777" w:rsidR="00230D39" w:rsidRDefault="00230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0BEB4" w14:textId="77777777" w:rsidR="007C0993" w:rsidRDefault="00000000">
    <w:pPr>
      <w:pBdr>
        <w:bottom w:val="single" w:sz="8" w:space="4" w:color="D4AF37"/>
      </w:pBdr>
      <w:tabs>
        <w:tab w:val="right" w:pos="9026"/>
      </w:tabs>
    </w:pPr>
    <w:r>
      <w:rPr>
        <w:noProof/>
      </w:rPr>
      <w:drawing>
        <wp:inline distT="0" distB="0" distL="0" distR="0" wp14:anchorId="15310641" wp14:editId="14C99700">
          <wp:extent cx="914400" cy="342900"/>
          <wp:effectExtent l="0" t="0" r="0" b="0"/>
          <wp:docPr id="1682085897" name="Imagen 16820858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eastAsia="Inter" w:hAnsi="Inter" w:cs="Inter"/>
        <w:b/>
        <w:bCs/>
        <w:color w:val="1A365D"/>
      </w:rPr>
      <w:tab/>
      <w:t>Plantilla de Programa Analítico · Kit Programa Analítico NEM</w:t>
    </w:r>
    <w:r>
      <w:rPr>
        <w:noProof/>
      </w:rPr>
      <w:drawing>
        <wp:anchor distT="0" distB="0" distL="0" distR="0" simplePos="0" relativeHeight="3619500" behindDoc="1" locked="0" layoutInCell="1" allowOverlap="1" wp14:anchorId="14B294FF" wp14:editId="220AC4BE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l="0" t="0" r="0" b="0"/>
          <wp:wrapNone/>
          <wp:docPr id="1613190195" name="Imagen 16131901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3103"/>
    <w:multiLevelType w:val="hybridMultilevel"/>
    <w:tmpl w:val="D97263B8"/>
    <w:lvl w:ilvl="0" w:tplc="11789992">
      <w:start w:val="1"/>
      <w:numFmt w:val="bullet"/>
      <w:lvlText w:val="●"/>
      <w:lvlJc w:val="left"/>
      <w:pPr>
        <w:ind w:left="720" w:hanging="360"/>
      </w:pPr>
    </w:lvl>
    <w:lvl w:ilvl="1" w:tplc="FAF08E52">
      <w:start w:val="1"/>
      <w:numFmt w:val="bullet"/>
      <w:lvlText w:val="○"/>
      <w:lvlJc w:val="left"/>
      <w:pPr>
        <w:ind w:left="1440" w:hanging="360"/>
      </w:pPr>
    </w:lvl>
    <w:lvl w:ilvl="2" w:tplc="76481B6A">
      <w:start w:val="1"/>
      <w:numFmt w:val="bullet"/>
      <w:lvlText w:val="■"/>
      <w:lvlJc w:val="left"/>
      <w:pPr>
        <w:ind w:left="2160" w:hanging="360"/>
      </w:pPr>
    </w:lvl>
    <w:lvl w:ilvl="3" w:tplc="2D2EA06A">
      <w:start w:val="1"/>
      <w:numFmt w:val="bullet"/>
      <w:lvlText w:val="●"/>
      <w:lvlJc w:val="left"/>
      <w:pPr>
        <w:ind w:left="2880" w:hanging="360"/>
      </w:pPr>
    </w:lvl>
    <w:lvl w:ilvl="4" w:tplc="A1CC8B5A">
      <w:start w:val="1"/>
      <w:numFmt w:val="bullet"/>
      <w:lvlText w:val="○"/>
      <w:lvlJc w:val="left"/>
      <w:pPr>
        <w:ind w:left="3600" w:hanging="360"/>
      </w:pPr>
    </w:lvl>
    <w:lvl w:ilvl="5" w:tplc="6A1C0F7C">
      <w:start w:val="1"/>
      <w:numFmt w:val="bullet"/>
      <w:lvlText w:val="■"/>
      <w:lvlJc w:val="left"/>
      <w:pPr>
        <w:ind w:left="4320" w:hanging="360"/>
      </w:pPr>
    </w:lvl>
    <w:lvl w:ilvl="6" w:tplc="8ED031C8">
      <w:start w:val="1"/>
      <w:numFmt w:val="bullet"/>
      <w:lvlText w:val="●"/>
      <w:lvlJc w:val="left"/>
      <w:pPr>
        <w:ind w:left="5040" w:hanging="360"/>
      </w:pPr>
    </w:lvl>
    <w:lvl w:ilvl="7" w:tplc="1ABC1684">
      <w:start w:val="1"/>
      <w:numFmt w:val="bullet"/>
      <w:lvlText w:val="●"/>
      <w:lvlJc w:val="left"/>
      <w:pPr>
        <w:ind w:left="5760" w:hanging="360"/>
      </w:pPr>
    </w:lvl>
    <w:lvl w:ilvl="8" w:tplc="1362E8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A54276"/>
    <w:multiLevelType w:val="hybridMultilevel"/>
    <w:tmpl w:val="BE6021A4"/>
    <w:lvl w:ilvl="0" w:tplc="F6A24EFA">
      <w:start w:val="1"/>
      <w:numFmt w:val="bullet"/>
      <w:lvlText w:val="•"/>
      <w:lvlJc w:val="left"/>
      <w:pPr>
        <w:ind w:left="420" w:hanging="220"/>
      </w:pPr>
    </w:lvl>
    <w:lvl w:ilvl="1" w:tplc="3A0C43C4">
      <w:numFmt w:val="decimal"/>
      <w:lvlText w:val=""/>
      <w:lvlJc w:val="left"/>
    </w:lvl>
    <w:lvl w:ilvl="2" w:tplc="0CF8C3F8">
      <w:numFmt w:val="decimal"/>
      <w:lvlText w:val=""/>
      <w:lvlJc w:val="left"/>
    </w:lvl>
    <w:lvl w:ilvl="3" w:tplc="9B0A47F8">
      <w:numFmt w:val="decimal"/>
      <w:lvlText w:val=""/>
      <w:lvlJc w:val="left"/>
    </w:lvl>
    <w:lvl w:ilvl="4" w:tplc="6EB8FC8E">
      <w:numFmt w:val="decimal"/>
      <w:lvlText w:val=""/>
      <w:lvlJc w:val="left"/>
    </w:lvl>
    <w:lvl w:ilvl="5" w:tplc="65B2CAEC">
      <w:numFmt w:val="decimal"/>
      <w:lvlText w:val=""/>
      <w:lvlJc w:val="left"/>
    </w:lvl>
    <w:lvl w:ilvl="6" w:tplc="352AF516">
      <w:numFmt w:val="decimal"/>
      <w:lvlText w:val=""/>
      <w:lvlJc w:val="left"/>
    </w:lvl>
    <w:lvl w:ilvl="7" w:tplc="DD8268E6">
      <w:numFmt w:val="decimal"/>
      <w:lvlText w:val=""/>
      <w:lvlJc w:val="left"/>
    </w:lvl>
    <w:lvl w:ilvl="8" w:tplc="A05C7708">
      <w:numFmt w:val="decimal"/>
      <w:lvlText w:val=""/>
      <w:lvlJc w:val="left"/>
    </w:lvl>
  </w:abstractNum>
  <w:num w:numId="1" w16cid:durableId="659886992">
    <w:abstractNumId w:val="0"/>
    <w:lvlOverride w:ilvl="0">
      <w:startOverride w:val="1"/>
    </w:lvlOverride>
  </w:num>
  <w:num w:numId="2" w16cid:durableId="2279558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993"/>
    <w:rsid w:val="00230D39"/>
    <w:rsid w:val="0058695B"/>
    <w:rsid w:val="00665042"/>
    <w:rsid w:val="006D5330"/>
    <w:rsid w:val="007C0993"/>
    <w:rsid w:val="00A772BF"/>
    <w:rsid w:val="00CA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695A1"/>
  <w15:docId w15:val="{691BAE5F-811B-49E7-A0F6-229A90C0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8695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8695B"/>
  </w:style>
  <w:style w:type="paragraph" w:styleId="Piedepgina">
    <w:name w:val="footer"/>
    <w:basedOn w:val="Normal"/>
    <w:link w:val="PiedepginaCar"/>
    <w:uiPriority w:val="99"/>
    <w:unhideWhenUsed/>
    <w:rsid w:val="0058695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426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Monica Castilla Luna</cp:lastModifiedBy>
  <cp:revision>3</cp:revision>
  <dcterms:created xsi:type="dcterms:W3CDTF">2026-07-18T16:13:00Z</dcterms:created>
  <dcterms:modified xsi:type="dcterms:W3CDTF">2026-07-18T19:33:00Z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32c69977-b970-4cd6-ad7e-681b21783e47</vt:lpwstr>
  </property>
</Properties>
</file>