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4D6CD" w14:textId="77777777" w:rsidR="00D80014" w:rsidRDefault="00000000">
      <w:pPr>
        <w:spacing w:before="1800" w:after="400"/>
        <w:jc w:val="center"/>
      </w:pPr>
      <w:r>
        <w:rPr>
          <w:noProof/>
        </w:rPr>
        <w:drawing>
          <wp:inline distT="0" distB="0" distL="0" distR="0" wp14:anchorId="3B911A17" wp14:editId="48A2B1E8">
            <wp:extent cx="3238500" cy="12192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169DD" w14:textId="77777777" w:rsidR="00D80014" w:rsidRDefault="00000000">
      <w:pPr>
        <w:spacing w:after="240"/>
        <w:jc w:val="center"/>
      </w:pPr>
      <w:r>
        <w:rPr>
          <w:rFonts w:ascii="Merriweather" w:eastAsia="Merriweather" w:hAnsi="Merriweather" w:cs="Merriweather"/>
          <w:b/>
          <w:bCs/>
          <w:color w:val="1A365D"/>
          <w:sz w:val="52"/>
          <w:szCs w:val="52"/>
        </w:rPr>
        <w:t>Lista de Cotejo + Rúbrica de Calidad</w:t>
      </w:r>
    </w:p>
    <w:p w14:paraId="546712A2" w14:textId="77777777" w:rsidR="00D80014" w:rsidRPr="00074E2B" w:rsidRDefault="00000000">
      <w:pPr>
        <w:spacing w:after="1200"/>
        <w:jc w:val="center"/>
        <w:rPr>
          <w:b/>
          <w:bCs/>
        </w:rPr>
      </w:pPr>
      <w:r w:rsidRPr="00074E2B">
        <w:rPr>
          <w:rFonts w:ascii="Inter" w:eastAsia="Inter" w:hAnsi="Inter" w:cs="Inter"/>
          <w:b/>
          <w:bCs/>
          <w:i/>
          <w:iCs/>
          <w:color w:val="5A5A5A"/>
          <w:sz w:val="26"/>
          <w:szCs w:val="26"/>
        </w:rPr>
        <w:t>¿Mi programa analítico está completo? ¿Y qué tan bueno es?</w:t>
      </w:r>
    </w:p>
    <w:p w14:paraId="1142B868" w14:textId="77777777" w:rsidR="00D80014" w:rsidRDefault="00000000">
      <w:pPr>
        <w:spacing w:after="100"/>
        <w:jc w:val="center"/>
      </w:pPr>
      <w:r>
        <w:rPr>
          <w:rFonts w:ascii="Inter" w:eastAsia="Inter" w:hAnsi="Inter" w:cs="Inter"/>
          <w:b/>
          <w:bCs/>
          <w:color w:val="1A365D"/>
          <w:sz w:val="24"/>
          <w:szCs w:val="24"/>
        </w:rPr>
        <w:t>Kit Programa Analítico NEM</w:t>
      </w:r>
    </w:p>
    <w:p w14:paraId="24A69797" w14:textId="77777777" w:rsidR="00074E2B" w:rsidRPr="00074E2B" w:rsidRDefault="00000000">
      <w:pPr>
        <w:jc w:val="center"/>
        <w:rPr>
          <w:rFonts w:ascii="Inter" w:eastAsia="Inter" w:hAnsi="Inter" w:cs="Inter"/>
          <w:b/>
          <w:bCs/>
          <w:color w:val="5A5A5A"/>
        </w:rPr>
      </w:pPr>
      <w:r w:rsidRPr="00074E2B">
        <w:rPr>
          <w:rFonts w:ascii="Inter" w:eastAsia="Inter" w:hAnsi="Inter" w:cs="Inter"/>
          <w:b/>
          <w:bCs/>
          <w:color w:val="5A5A5A"/>
        </w:rPr>
        <w:t xml:space="preserve">Pieza 4 de </w:t>
      </w:r>
      <w:proofErr w:type="gramStart"/>
      <w:r w:rsidRPr="00074E2B">
        <w:rPr>
          <w:rFonts w:ascii="Inter" w:eastAsia="Inter" w:hAnsi="Inter" w:cs="Inter"/>
          <w:b/>
          <w:bCs/>
          <w:color w:val="5A5A5A"/>
        </w:rPr>
        <w:t>5  ·</w:t>
      </w:r>
      <w:proofErr w:type="gramEnd"/>
      <w:r w:rsidRPr="00074E2B">
        <w:rPr>
          <w:rFonts w:ascii="Inter" w:eastAsia="Inter" w:hAnsi="Inter" w:cs="Inter"/>
          <w:b/>
          <w:bCs/>
          <w:color w:val="5A5A5A"/>
        </w:rPr>
        <w:t xml:space="preserve">  </w:t>
      </w:r>
    </w:p>
    <w:p w14:paraId="28434147" w14:textId="77777777" w:rsidR="00074E2B" w:rsidRPr="00074E2B" w:rsidRDefault="00000000">
      <w:pPr>
        <w:jc w:val="center"/>
        <w:rPr>
          <w:rFonts w:ascii="Inter" w:eastAsia="Inter" w:hAnsi="Inter" w:cs="Inter"/>
          <w:b/>
          <w:bCs/>
          <w:color w:val="5A5A5A"/>
        </w:rPr>
      </w:pPr>
      <w:r w:rsidRPr="00074E2B">
        <w:rPr>
          <w:rFonts w:ascii="Inter" w:eastAsia="Inter" w:hAnsi="Inter" w:cs="Inter"/>
          <w:b/>
          <w:bCs/>
          <w:color w:val="5A5A5A"/>
        </w:rPr>
        <w:t xml:space="preserve">Contenidos transcritos y </w:t>
      </w:r>
    </w:p>
    <w:p w14:paraId="47A9224E" w14:textId="26125493" w:rsidR="00D80014" w:rsidRPr="00074E2B" w:rsidRDefault="00000000">
      <w:pPr>
        <w:jc w:val="center"/>
        <w:rPr>
          <w:b/>
          <w:bCs/>
        </w:rPr>
      </w:pPr>
      <w:r w:rsidRPr="00074E2B">
        <w:rPr>
          <w:rFonts w:ascii="Inter" w:eastAsia="Inter" w:hAnsi="Inter" w:cs="Inter"/>
          <w:b/>
          <w:bCs/>
          <w:color w:val="5A5A5A"/>
        </w:rPr>
        <w:t>verificados contra los documentos oficiales públicos</w:t>
      </w:r>
    </w:p>
    <w:p w14:paraId="370196F5" w14:textId="77777777" w:rsidR="00074E2B" w:rsidRDefault="00074E2B">
      <w:pPr>
        <w:spacing w:before="600"/>
        <w:jc w:val="center"/>
        <w:rPr>
          <w:rFonts w:ascii="Merriweather" w:eastAsia="Merriweather" w:hAnsi="Merriweather" w:cs="Merriweather"/>
          <w:i/>
          <w:iCs/>
          <w:color w:val="E05A47"/>
          <w:sz w:val="22"/>
          <w:szCs w:val="22"/>
        </w:rPr>
      </w:pPr>
    </w:p>
    <w:p w14:paraId="1F15146D" w14:textId="77777777" w:rsidR="00074E2B" w:rsidRDefault="00074E2B">
      <w:pPr>
        <w:spacing w:before="600"/>
        <w:jc w:val="center"/>
        <w:rPr>
          <w:rFonts w:ascii="Merriweather" w:eastAsia="Merriweather" w:hAnsi="Merriweather" w:cs="Merriweather"/>
          <w:i/>
          <w:iCs/>
          <w:color w:val="E05A47"/>
          <w:sz w:val="22"/>
          <w:szCs w:val="22"/>
        </w:rPr>
      </w:pPr>
    </w:p>
    <w:p w14:paraId="28D2319A" w14:textId="77777777" w:rsidR="00074E2B" w:rsidRDefault="00074E2B">
      <w:pPr>
        <w:spacing w:before="600"/>
        <w:jc w:val="center"/>
        <w:rPr>
          <w:rFonts w:ascii="Merriweather" w:eastAsia="Merriweather" w:hAnsi="Merriweather" w:cs="Merriweather"/>
          <w:i/>
          <w:iCs/>
          <w:color w:val="E05A47"/>
          <w:sz w:val="22"/>
          <w:szCs w:val="22"/>
        </w:rPr>
      </w:pPr>
    </w:p>
    <w:p w14:paraId="112F2129" w14:textId="77777777" w:rsidR="00074E2B" w:rsidRDefault="00074E2B">
      <w:pPr>
        <w:spacing w:before="600"/>
        <w:jc w:val="center"/>
        <w:rPr>
          <w:rFonts w:ascii="Merriweather" w:eastAsia="Merriweather" w:hAnsi="Merriweather" w:cs="Merriweather"/>
          <w:i/>
          <w:iCs/>
          <w:color w:val="E05A47"/>
          <w:sz w:val="22"/>
          <w:szCs w:val="22"/>
        </w:rPr>
      </w:pPr>
    </w:p>
    <w:p w14:paraId="3E95F0D7" w14:textId="22C59699" w:rsidR="00D80014" w:rsidRPr="00074E2B" w:rsidRDefault="00000000">
      <w:pPr>
        <w:spacing w:before="600"/>
        <w:jc w:val="center"/>
        <w:rPr>
          <w:b/>
          <w:bCs/>
        </w:rPr>
      </w:pPr>
      <w:r w:rsidRPr="00074E2B">
        <w:rPr>
          <w:rFonts w:ascii="Merriweather" w:eastAsia="Merriweather" w:hAnsi="Merriweather" w:cs="Merriweather"/>
          <w:b/>
          <w:bCs/>
          <w:i/>
          <w:iCs/>
          <w:color w:val="E05A47"/>
          <w:sz w:val="22"/>
          <w:szCs w:val="22"/>
        </w:rPr>
        <w:t>Menos desgaste administrativo. Más tiempo para enseñar.</w:t>
      </w:r>
    </w:p>
    <w:p w14:paraId="19452E2B" w14:textId="77777777" w:rsidR="00D80014" w:rsidRPr="00074E2B" w:rsidRDefault="00000000">
      <w:pPr>
        <w:rPr>
          <w:b/>
          <w:bCs/>
        </w:rPr>
      </w:pPr>
      <w:r w:rsidRPr="00074E2B">
        <w:rPr>
          <w:b/>
          <w:bCs/>
        </w:rPr>
        <w:br w:type="page"/>
      </w:r>
    </w:p>
    <w:p w14:paraId="0E08D4BB" w14:textId="77777777" w:rsidR="00D80014" w:rsidRDefault="00000000">
      <w:pPr>
        <w:pStyle w:val="Ttulo1"/>
        <w:spacing w:before="320" w:after="200"/>
      </w:pPr>
      <w:r>
        <w:rPr>
          <w:rFonts w:ascii="Merriweather" w:eastAsia="Merriweather" w:hAnsi="Merriweather" w:cs="Merriweather"/>
          <w:b/>
          <w:bCs/>
          <w:color w:val="1A365D"/>
          <w:sz w:val="30"/>
          <w:szCs w:val="30"/>
        </w:rPr>
        <w:lastRenderedPageBreak/>
        <w:t>Lista de cotejo (10 ítems) — pásala ANTES de presentar al CTE</w:t>
      </w:r>
    </w:p>
    <w:p w14:paraId="03D5CAC0" w14:textId="77777777" w:rsidR="00D80014" w:rsidRDefault="00000000">
      <w:pPr>
        <w:spacing w:after="160"/>
      </w:pPr>
      <w:r>
        <w:rPr>
          <w:rFonts w:ascii="Inter" w:eastAsia="Inter" w:hAnsi="Inter" w:cs="Inter"/>
          <w:i/>
          <w:iCs/>
          <w:color w:val="5A5A5A"/>
          <w:sz w:val="22"/>
          <w:szCs w:val="22"/>
        </w:rPr>
        <w:t>Marca: ✅ completo · ⚠️ parcial · ❌ falta</w:t>
      </w:r>
    </w:p>
    <w:p w14:paraId="3BCFDFCC" w14:textId="77777777" w:rsidR="00D80014" w:rsidRDefault="00000000">
      <w:pPr>
        <w:pStyle w:val="Ttulo2"/>
        <w:spacing w:before="240" w:after="140"/>
      </w:pPr>
      <w:r>
        <w:rPr>
          <w:rFonts w:ascii="Merriweather" w:eastAsia="Merriweather" w:hAnsi="Merriweather" w:cs="Merriweather"/>
          <w:b/>
          <w:bCs/>
          <w:color w:val="D4AF37"/>
          <w:sz w:val="25"/>
          <w:szCs w:val="25"/>
        </w:rPr>
        <w:t>A · Lectura de la realidad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1"/>
        <w:gridCol w:w="6275"/>
        <w:gridCol w:w="1834"/>
      </w:tblGrid>
      <w:tr w:rsidR="00D80014" w14:paraId="1ECDF08F" w14:textId="77777777" w:rsidTr="00CC62AE">
        <w:trPr>
          <w:tblHeader/>
        </w:trPr>
        <w:tc>
          <w:tcPr>
            <w:tcW w:w="1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969DB" w14:textId="77777777" w:rsidR="00D80014" w:rsidRDefault="00000000">
            <w:r>
              <w:rPr>
                <w:rFonts w:ascii="Inter" w:eastAsia="Inter" w:hAnsi="Inter" w:cs="Inter"/>
                <w:b/>
                <w:bCs/>
                <w:color w:val="FFFFFF"/>
              </w:rPr>
              <w:t>#</w:t>
            </w:r>
          </w:p>
        </w:tc>
        <w:tc>
          <w:tcPr>
            <w:tcW w:w="1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EBABE" w14:textId="77777777" w:rsidR="00D80014" w:rsidRDefault="00000000">
            <w:r>
              <w:rPr>
                <w:rFonts w:ascii="Inter" w:eastAsia="Inter" w:hAnsi="Inter" w:cs="Inter"/>
                <w:b/>
                <w:bCs/>
                <w:color w:val="FFFFFF"/>
              </w:rPr>
              <w:t>Ítem</w:t>
            </w:r>
          </w:p>
        </w:tc>
        <w:tc>
          <w:tcPr>
            <w:tcW w:w="1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EF01B" w14:textId="77777777" w:rsidR="00D80014" w:rsidRDefault="00000000">
            <w:r>
              <w:rPr>
                <w:rFonts w:ascii="Inter" w:eastAsia="Inter" w:hAnsi="Inter" w:cs="Inter"/>
                <w:b/>
                <w:bCs/>
                <w:color w:val="FFFFFF"/>
              </w:rPr>
              <w:t>✅ ⚠️ ❌</w:t>
            </w:r>
          </w:p>
        </w:tc>
      </w:tr>
      <w:tr w:rsidR="00D80014" w14:paraId="78095591" w14:textId="77777777" w:rsidTr="00CC62AE"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272FE" w14:textId="77777777" w:rsidR="00D80014" w:rsidRDefault="00000000">
            <w:r>
              <w:rPr>
                <w:rFonts w:ascii="Inter" w:eastAsia="Inter" w:hAnsi="Inter" w:cs="Inter"/>
                <w:color w:val="222222"/>
              </w:rPr>
              <w:t>1</w:t>
            </w:r>
          </w:p>
        </w:tc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525A55" w14:textId="77777777" w:rsidR="00D80014" w:rsidRDefault="00000000">
            <w:r>
              <w:rPr>
                <w:rFonts w:ascii="Inter" w:eastAsia="Inter" w:hAnsi="Inter" w:cs="Inter"/>
                <w:color w:val="222222"/>
              </w:rPr>
              <w:t>Incluye diagnóstico de aprendizajes del grupo (no solo datos administrativos)</w:t>
            </w:r>
          </w:p>
        </w:tc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04379" w14:textId="77777777" w:rsidR="00D80014" w:rsidRDefault="00D80014"/>
        </w:tc>
      </w:tr>
      <w:tr w:rsidR="00D80014" w14:paraId="234685CA" w14:textId="77777777" w:rsidTr="00CC62AE"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48900" w14:textId="77777777" w:rsidR="00D80014" w:rsidRDefault="00000000">
            <w:r>
              <w:rPr>
                <w:rFonts w:ascii="Inter" w:eastAsia="Inter" w:hAnsi="Inter" w:cs="Inter"/>
                <w:color w:val="222222"/>
              </w:rPr>
              <w:t>2</w:t>
            </w:r>
          </w:p>
        </w:tc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87914" w14:textId="77777777" w:rsidR="00D80014" w:rsidRDefault="00000000">
            <w:r>
              <w:rPr>
                <w:rFonts w:ascii="Inter" w:eastAsia="Inter" w:hAnsi="Inter" w:cs="Inter"/>
                <w:color w:val="222222"/>
              </w:rPr>
              <w:t>Caracteriza el contexto comunitario con datos propios</w:t>
            </w:r>
          </w:p>
        </w:tc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9B0F5" w14:textId="77777777" w:rsidR="00D80014" w:rsidRDefault="00D80014"/>
        </w:tc>
      </w:tr>
      <w:tr w:rsidR="00D80014" w14:paraId="4731ED65" w14:textId="77777777" w:rsidTr="00CC62AE"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7679A" w14:textId="77777777" w:rsidR="00D80014" w:rsidRDefault="00000000">
            <w:r>
              <w:rPr>
                <w:rFonts w:ascii="Inter" w:eastAsia="Inter" w:hAnsi="Inter" w:cs="Inter"/>
                <w:color w:val="222222"/>
              </w:rPr>
              <w:t>3</w:t>
            </w:r>
          </w:p>
        </w:tc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E7B40" w14:textId="77777777" w:rsidR="00D80014" w:rsidRDefault="00000000">
            <w:r>
              <w:rPr>
                <w:rFonts w:ascii="Inter" w:eastAsia="Inter" w:hAnsi="Inter" w:cs="Inter"/>
                <w:color w:val="222222"/>
              </w:rPr>
              <w:t>Recoge intereses y necesidades del alumnado con algún instrumento</w:t>
            </w:r>
          </w:p>
        </w:tc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B2D34" w14:textId="77777777" w:rsidR="00D80014" w:rsidRDefault="00D80014"/>
        </w:tc>
      </w:tr>
    </w:tbl>
    <w:p w14:paraId="616D1CCC" w14:textId="77777777" w:rsidR="00D80014" w:rsidRDefault="00000000">
      <w:pPr>
        <w:pStyle w:val="Ttulo2"/>
        <w:spacing w:before="240" w:after="140"/>
      </w:pPr>
      <w:r>
        <w:rPr>
          <w:rFonts w:ascii="Merriweather" w:eastAsia="Merriweather" w:hAnsi="Merriweather" w:cs="Merriweather"/>
          <w:b/>
          <w:bCs/>
          <w:color w:val="D4AF37"/>
          <w:sz w:val="25"/>
          <w:szCs w:val="25"/>
        </w:rPr>
        <w:t>B · Contextualización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6"/>
        <w:gridCol w:w="5991"/>
        <w:gridCol w:w="2003"/>
      </w:tblGrid>
      <w:tr w:rsidR="00D80014" w14:paraId="45FE3586" w14:textId="77777777" w:rsidTr="00CC62AE">
        <w:trPr>
          <w:tblHeader/>
        </w:trPr>
        <w:tc>
          <w:tcPr>
            <w:tcW w:w="1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6A789" w14:textId="77777777" w:rsidR="00D80014" w:rsidRDefault="00000000">
            <w:r>
              <w:rPr>
                <w:rFonts w:ascii="Inter" w:eastAsia="Inter" w:hAnsi="Inter" w:cs="Inter"/>
                <w:b/>
                <w:bCs/>
                <w:color w:val="FFFFFF"/>
              </w:rPr>
              <w:t>#</w:t>
            </w:r>
          </w:p>
        </w:tc>
        <w:tc>
          <w:tcPr>
            <w:tcW w:w="1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5FC0C" w14:textId="77777777" w:rsidR="00D80014" w:rsidRDefault="00000000">
            <w:r>
              <w:rPr>
                <w:rFonts w:ascii="Inter" w:eastAsia="Inter" w:hAnsi="Inter" w:cs="Inter"/>
                <w:b/>
                <w:bCs/>
                <w:color w:val="FFFFFF"/>
              </w:rPr>
              <w:t>Ítem</w:t>
            </w:r>
          </w:p>
        </w:tc>
        <w:tc>
          <w:tcPr>
            <w:tcW w:w="1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34AEC" w14:textId="77777777" w:rsidR="00D80014" w:rsidRDefault="00000000">
            <w:r>
              <w:rPr>
                <w:rFonts w:ascii="Inter" w:eastAsia="Inter" w:hAnsi="Inter" w:cs="Inter"/>
                <w:b/>
                <w:bCs/>
                <w:color w:val="FFFFFF"/>
              </w:rPr>
              <w:t>✅ ⚠️ ❌</w:t>
            </w:r>
          </w:p>
        </w:tc>
      </w:tr>
      <w:tr w:rsidR="00D80014" w14:paraId="6D4B2158" w14:textId="77777777" w:rsidTr="00CC62AE"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581DD6" w14:textId="77777777" w:rsidR="00D80014" w:rsidRDefault="00000000">
            <w:r>
              <w:rPr>
                <w:rFonts w:ascii="Inter" w:eastAsia="Inter" w:hAnsi="Inter" w:cs="Inter"/>
                <w:color w:val="222222"/>
              </w:rPr>
              <w:t>4</w:t>
            </w:r>
          </w:p>
        </w:tc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D7183" w14:textId="77777777" w:rsidR="00D80014" w:rsidRDefault="00000000">
            <w:r>
              <w:rPr>
                <w:rFonts w:ascii="Inter" w:eastAsia="Inter" w:hAnsi="Inter" w:cs="Inter"/>
                <w:color w:val="222222"/>
              </w:rPr>
              <w:t>Cada contenido tiene decisión explícita: mantiene / contextualiza / incorpora</w:t>
            </w:r>
          </w:p>
        </w:tc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86F1A" w14:textId="77777777" w:rsidR="00D80014" w:rsidRDefault="00D80014"/>
        </w:tc>
      </w:tr>
      <w:tr w:rsidR="00D80014" w14:paraId="772BFE39" w14:textId="77777777" w:rsidTr="00CC62AE"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4B1232" w14:textId="77777777" w:rsidR="00D80014" w:rsidRDefault="00000000">
            <w:r>
              <w:rPr>
                <w:rFonts w:ascii="Inter" w:eastAsia="Inter" w:hAnsi="Inter" w:cs="Inter"/>
                <w:color w:val="222222"/>
              </w:rPr>
              <w:t>5</w:t>
            </w:r>
          </w:p>
        </w:tc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5F14A" w14:textId="77777777" w:rsidR="00D80014" w:rsidRDefault="00000000">
            <w:r>
              <w:rPr>
                <w:rFonts w:ascii="Inter" w:eastAsia="Inter" w:hAnsi="Inter" w:cs="Inter"/>
                <w:color w:val="222222"/>
              </w:rPr>
              <w:t>Las decisiones citan evidencia del diagnóstico (no son genéricas)</w:t>
            </w:r>
          </w:p>
        </w:tc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677BB" w14:textId="77777777" w:rsidR="00D80014" w:rsidRDefault="00D80014"/>
        </w:tc>
      </w:tr>
      <w:tr w:rsidR="00D80014" w14:paraId="06C49686" w14:textId="77777777" w:rsidTr="00CC62AE"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4C0DF" w14:textId="77777777" w:rsidR="00D80014" w:rsidRDefault="00000000">
            <w:r>
              <w:rPr>
                <w:rFonts w:ascii="Inter" w:eastAsia="Inter" w:hAnsi="Inter" w:cs="Inter"/>
                <w:color w:val="222222"/>
              </w:rPr>
              <w:t>6</w:t>
            </w:r>
          </w:p>
        </w:tc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82811" w14:textId="77777777" w:rsidR="00D80014" w:rsidRDefault="00000000">
            <w:r>
              <w:rPr>
                <w:rFonts w:ascii="Inter" w:eastAsia="Inter" w:hAnsi="Inter" w:cs="Inter"/>
                <w:color w:val="222222"/>
              </w:rPr>
              <w:t>Los contenidos incorporados responden a problemáticas locales reales</w:t>
            </w:r>
          </w:p>
        </w:tc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5F42A" w14:textId="77777777" w:rsidR="00D80014" w:rsidRDefault="00D80014"/>
        </w:tc>
      </w:tr>
    </w:tbl>
    <w:p w14:paraId="3ECF4D0D" w14:textId="77777777" w:rsidR="00D80014" w:rsidRDefault="00000000">
      <w:pPr>
        <w:pStyle w:val="Ttulo2"/>
        <w:spacing w:before="240" w:after="140"/>
      </w:pPr>
      <w:r>
        <w:rPr>
          <w:rFonts w:ascii="Merriweather" w:eastAsia="Merriweather" w:hAnsi="Merriweather" w:cs="Merriweather"/>
          <w:b/>
          <w:bCs/>
          <w:color w:val="D4AF37"/>
          <w:sz w:val="25"/>
          <w:szCs w:val="25"/>
        </w:rPr>
        <w:t>C · Formulación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3"/>
        <w:gridCol w:w="5697"/>
        <w:gridCol w:w="1940"/>
      </w:tblGrid>
      <w:tr w:rsidR="00D80014" w14:paraId="4794134D" w14:textId="77777777" w:rsidTr="00CC62AE">
        <w:trPr>
          <w:tblHeader/>
        </w:trPr>
        <w:tc>
          <w:tcPr>
            <w:tcW w:w="1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BB24E" w14:textId="77777777" w:rsidR="00D80014" w:rsidRDefault="00000000">
            <w:r>
              <w:rPr>
                <w:rFonts w:ascii="Inter" w:eastAsia="Inter" w:hAnsi="Inter" w:cs="Inter"/>
                <w:b/>
                <w:bCs/>
                <w:color w:val="FFFFFF"/>
              </w:rPr>
              <w:t>#</w:t>
            </w:r>
          </w:p>
        </w:tc>
        <w:tc>
          <w:tcPr>
            <w:tcW w:w="1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43838" w14:textId="77777777" w:rsidR="00D80014" w:rsidRDefault="00000000">
            <w:r>
              <w:rPr>
                <w:rFonts w:ascii="Inter" w:eastAsia="Inter" w:hAnsi="Inter" w:cs="Inter"/>
                <w:b/>
                <w:bCs/>
                <w:color w:val="FFFFFF"/>
              </w:rPr>
              <w:t>Ítem</w:t>
            </w:r>
          </w:p>
        </w:tc>
        <w:tc>
          <w:tcPr>
            <w:tcW w:w="1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DAD09" w14:textId="77777777" w:rsidR="00D80014" w:rsidRDefault="00000000">
            <w:r>
              <w:rPr>
                <w:rFonts w:ascii="Inter" w:eastAsia="Inter" w:hAnsi="Inter" w:cs="Inter"/>
                <w:b/>
                <w:bCs/>
                <w:color w:val="FFFFFF"/>
              </w:rPr>
              <w:t>✅ ⚠️ ❌</w:t>
            </w:r>
          </w:p>
        </w:tc>
      </w:tr>
      <w:tr w:rsidR="00D80014" w14:paraId="4EE238FB" w14:textId="77777777" w:rsidTr="00CC62AE"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5536E" w14:textId="77777777" w:rsidR="00D80014" w:rsidRDefault="00000000">
            <w:r>
              <w:rPr>
                <w:rFonts w:ascii="Inter" w:eastAsia="Inter" w:hAnsi="Inter" w:cs="Inter"/>
                <w:color w:val="222222"/>
              </w:rPr>
              <w:t>7</w:t>
            </w:r>
          </w:p>
        </w:tc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E705D" w14:textId="77777777" w:rsidR="00D80014" w:rsidRDefault="00000000">
            <w:r>
              <w:rPr>
                <w:rFonts w:ascii="Inter" w:eastAsia="Inter" w:hAnsi="Inter" w:cs="Inter"/>
                <w:color w:val="222222"/>
              </w:rPr>
              <w:t>Hay secuenciación y temporalidad para el ciclo escolar</w:t>
            </w:r>
          </w:p>
        </w:tc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96B9C" w14:textId="77777777" w:rsidR="00D80014" w:rsidRDefault="00D80014"/>
        </w:tc>
      </w:tr>
      <w:tr w:rsidR="00D80014" w14:paraId="1C3C7ED5" w14:textId="77777777" w:rsidTr="00CC62AE"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0D205" w14:textId="77777777" w:rsidR="00D80014" w:rsidRDefault="00000000">
            <w:r>
              <w:rPr>
                <w:rFonts w:ascii="Inter" w:eastAsia="Inter" w:hAnsi="Inter" w:cs="Inter"/>
                <w:color w:val="222222"/>
              </w:rPr>
              <w:t>8</w:t>
            </w:r>
          </w:p>
        </w:tc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75E5AE" w14:textId="77777777" w:rsidR="00D80014" w:rsidRDefault="00000000">
            <w:r>
              <w:rPr>
                <w:rFonts w:ascii="Inter" w:eastAsia="Inter" w:hAnsi="Inter" w:cs="Inter"/>
                <w:color w:val="222222"/>
              </w:rPr>
              <w:t>Las metodologías generales están nombradas</w:t>
            </w:r>
          </w:p>
        </w:tc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91237" w14:textId="77777777" w:rsidR="00D80014" w:rsidRDefault="00D80014"/>
        </w:tc>
      </w:tr>
      <w:tr w:rsidR="00D80014" w14:paraId="4EC707E6" w14:textId="77777777" w:rsidTr="00CC62AE"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A635B" w14:textId="77777777" w:rsidR="00D80014" w:rsidRDefault="00000000">
            <w:r>
              <w:rPr>
                <w:rFonts w:ascii="Inter" w:eastAsia="Inter" w:hAnsi="Inter" w:cs="Inter"/>
                <w:color w:val="222222"/>
              </w:rPr>
              <w:t>9</w:t>
            </w:r>
          </w:p>
        </w:tc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279D0" w14:textId="77777777" w:rsidR="00D80014" w:rsidRDefault="00000000">
            <w:r>
              <w:rPr>
                <w:rFonts w:ascii="Inter" w:eastAsia="Inter" w:hAnsi="Inter" w:cs="Inter"/>
                <w:color w:val="222222"/>
              </w:rPr>
              <w:t>Los ejes articuladores operan en contenidos concretos (no son lista de adorno)</w:t>
            </w:r>
          </w:p>
        </w:tc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82602" w14:textId="77777777" w:rsidR="00D80014" w:rsidRDefault="00D80014"/>
        </w:tc>
      </w:tr>
      <w:tr w:rsidR="00D80014" w14:paraId="212DAD7C" w14:textId="77777777" w:rsidTr="00CC62AE"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6CF0E" w14:textId="77777777" w:rsidR="00D80014" w:rsidRDefault="00000000">
            <w:r>
              <w:rPr>
                <w:rFonts w:ascii="Inter" w:eastAsia="Inter" w:hAnsi="Inter" w:cs="Inter"/>
                <w:color w:val="222222"/>
              </w:rPr>
              <w:t>10</w:t>
            </w:r>
          </w:p>
        </w:tc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C23763" w14:textId="77777777" w:rsidR="00D80014" w:rsidRDefault="00000000">
            <w:r>
              <w:rPr>
                <w:rFonts w:ascii="Inter" w:eastAsia="Inter" w:hAnsi="Inter" w:cs="Inter"/>
                <w:color w:val="222222"/>
              </w:rPr>
              <w:t>No invade el terreno de la planeación didáctica individual</w:t>
            </w:r>
          </w:p>
        </w:tc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388A2" w14:textId="77777777" w:rsidR="00D80014" w:rsidRDefault="00D80014"/>
        </w:tc>
      </w:tr>
    </w:tbl>
    <w:p w14:paraId="7065378D" w14:textId="77777777" w:rsidR="00D80014" w:rsidRDefault="00D80014">
      <w:pPr>
        <w:spacing w:after="160"/>
      </w:pPr>
    </w:p>
    <w:tbl>
      <w:tblPr>
        <w:tblW w:w="9360" w:type="dxa"/>
        <w:tblBorders>
          <w:top w:val="single" w:sz="4" w:space="0" w:color="D4AF37"/>
          <w:left w:val="single" w:sz="16" w:space="0" w:color="D4AF37"/>
          <w:bottom w:val="single" w:sz="4" w:space="0" w:color="D4AF3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80014" w14:paraId="04D368F2" w14:textId="77777777">
        <w:tc>
          <w:tcPr>
            <w:tcW w:w="9360" w:type="dxa"/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10FD54" w14:textId="77777777" w:rsidR="00D80014" w:rsidRDefault="00000000" w:rsidP="00074E2B">
            <w:pPr>
              <w:spacing w:line="276" w:lineRule="auto"/>
              <w:jc w:val="both"/>
            </w:pPr>
            <w:r>
              <w:rPr>
                <w:rFonts w:ascii="Inter" w:eastAsia="Inter" w:hAnsi="Inter" w:cs="Inter"/>
                <w:i/>
                <w:iCs/>
                <w:color w:val="333333"/>
                <w:sz w:val="21"/>
                <w:szCs w:val="21"/>
              </w:rPr>
              <w:t>Lectura del resultado: 9-10 ✅ → listo para el CTE · 6-8 → revisa tus ⚠️ con la rúbrica · menos de 6 → vuelve al plano que más ❌ concentra (casi siempre es el plano 1).</w:t>
            </w:r>
          </w:p>
        </w:tc>
      </w:tr>
    </w:tbl>
    <w:p w14:paraId="3D6DAEE8" w14:textId="77777777" w:rsidR="00D80014" w:rsidRDefault="00000000">
      <w:r>
        <w:br w:type="page"/>
      </w:r>
    </w:p>
    <w:p w14:paraId="33DBCD74" w14:textId="77777777" w:rsidR="00D80014" w:rsidRDefault="00000000">
      <w:pPr>
        <w:pStyle w:val="Ttulo1"/>
        <w:spacing w:before="320" w:after="200"/>
      </w:pPr>
      <w:r>
        <w:rPr>
          <w:rFonts w:ascii="Merriweather" w:eastAsia="Merriweather" w:hAnsi="Merriweather" w:cs="Merriweather"/>
          <w:b/>
          <w:bCs/>
          <w:color w:val="1A365D"/>
          <w:sz w:val="30"/>
          <w:szCs w:val="30"/>
        </w:rPr>
        <w:t>Rúbrica de calidad (para el colectivo, en CTE)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4"/>
        <w:gridCol w:w="2327"/>
        <w:gridCol w:w="2018"/>
        <w:gridCol w:w="2801"/>
      </w:tblGrid>
      <w:tr w:rsidR="00D80014" w14:paraId="302AD708" w14:textId="77777777" w:rsidTr="00CC62AE">
        <w:trPr>
          <w:tblHeader/>
        </w:trPr>
        <w:tc>
          <w:tcPr>
            <w:tcW w:w="1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5A672" w14:textId="77777777" w:rsidR="00D80014" w:rsidRDefault="00000000">
            <w:r>
              <w:rPr>
                <w:rFonts w:ascii="Inter" w:eastAsia="Inter" w:hAnsi="Inter" w:cs="Inter"/>
                <w:b/>
                <w:bCs/>
                <w:color w:val="FFFFFF"/>
              </w:rPr>
              <w:t>Criterio</w:t>
            </w:r>
          </w:p>
        </w:tc>
        <w:tc>
          <w:tcPr>
            <w:tcW w:w="1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F2BF1" w14:textId="77777777" w:rsidR="00D80014" w:rsidRDefault="00000000">
            <w:r>
              <w:rPr>
                <w:rFonts w:ascii="Inter" w:eastAsia="Inter" w:hAnsi="Inter" w:cs="Inter"/>
                <w:b/>
                <w:bCs/>
                <w:color w:val="FFFFFF"/>
              </w:rPr>
              <w:t>🌱 Inicial</w:t>
            </w:r>
          </w:p>
        </w:tc>
        <w:tc>
          <w:tcPr>
            <w:tcW w:w="1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5B629" w14:textId="77777777" w:rsidR="00D80014" w:rsidRDefault="00000000">
            <w:r>
              <w:rPr>
                <w:rFonts w:ascii="Inter" w:eastAsia="Inter" w:hAnsi="Inter" w:cs="Inter"/>
                <w:b/>
                <w:bCs/>
                <w:color w:val="FFFFFF"/>
              </w:rPr>
              <w:t>🌿 En desarrollo</w:t>
            </w:r>
          </w:p>
        </w:tc>
        <w:tc>
          <w:tcPr>
            <w:tcW w:w="1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A152B" w14:textId="77777777" w:rsidR="00D80014" w:rsidRDefault="00000000">
            <w:r>
              <w:rPr>
                <w:rFonts w:ascii="Inter" w:eastAsia="Inter" w:hAnsi="Inter" w:cs="Inter"/>
                <w:b/>
                <w:bCs/>
                <w:color w:val="FFFFFF"/>
              </w:rPr>
              <w:t>🌳 Consolidado</w:t>
            </w:r>
          </w:p>
        </w:tc>
      </w:tr>
      <w:tr w:rsidR="00D80014" w14:paraId="34FB30E5" w14:textId="77777777" w:rsidTr="00CC62AE"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882186" w14:textId="77777777" w:rsidR="00D80014" w:rsidRDefault="00000000" w:rsidP="00074E2B">
            <w:pPr>
              <w:jc w:val="both"/>
            </w:pPr>
            <w:r>
              <w:rPr>
                <w:rFonts w:ascii="Inter" w:eastAsia="Inter" w:hAnsi="Inter" w:cs="Inter"/>
                <w:color w:val="222222"/>
              </w:rPr>
              <w:t>Anclaje en la realidad</w:t>
            </w:r>
          </w:p>
        </w:tc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B06CB" w14:textId="77777777" w:rsidR="00D80014" w:rsidRDefault="00000000" w:rsidP="00074E2B">
            <w:pPr>
              <w:jc w:val="both"/>
            </w:pPr>
            <w:r>
              <w:rPr>
                <w:rFonts w:ascii="Inter" w:eastAsia="Inter" w:hAnsi="Inter" w:cs="Inter"/>
                <w:color w:val="222222"/>
              </w:rPr>
              <w:t>Contexto descrito de forma genérica</w:t>
            </w:r>
          </w:p>
        </w:tc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06FFE" w14:textId="77777777" w:rsidR="00D80014" w:rsidRDefault="00000000" w:rsidP="00074E2B">
            <w:pPr>
              <w:jc w:val="both"/>
            </w:pPr>
            <w:r>
              <w:rPr>
                <w:rFonts w:ascii="Inter" w:eastAsia="Inter" w:hAnsi="Inter" w:cs="Inter"/>
                <w:color w:val="222222"/>
              </w:rPr>
              <w:t xml:space="preserve">Contexto con datos </w:t>
            </w:r>
            <w:proofErr w:type="gramStart"/>
            <w:r>
              <w:rPr>
                <w:rFonts w:ascii="Inter" w:eastAsia="Inter" w:hAnsi="Inter" w:cs="Inter"/>
                <w:color w:val="222222"/>
              </w:rPr>
              <w:t>propios</w:t>
            </w:r>
            <w:proofErr w:type="gramEnd"/>
            <w:r>
              <w:rPr>
                <w:rFonts w:ascii="Inter" w:eastAsia="Inter" w:hAnsi="Inter" w:cs="Inter"/>
                <w:color w:val="222222"/>
              </w:rPr>
              <w:t xml:space="preserve"> pero sin conexión a decisiones</w:t>
            </w:r>
          </w:p>
        </w:tc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51960" w14:textId="77777777" w:rsidR="00D80014" w:rsidRDefault="00000000" w:rsidP="00074E2B">
            <w:pPr>
              <w:jc w:val="both"/>
            </w:pPr>
            <w:r>
              <w:rPr>
                <w:rFonts w:ascii="Inter" w:eastAsia="Inter" w:hAnsi="Inter" w:cs="Inter"/>
                <w:color w:val="222222"/>
              </w:rPr>
              <w:t>Cada decisión curricular es rastreable al diagnóstico</w:t>
            </w:r>
          </w:p>
        </w:tc>
      </w:tr>
      <w:tr w:rsidR="00D80014" w14:paraId="1C748668" w14:textId="77777777" w:rsidTr="00CC62AE"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FA3CD" w14:textId="77777777" w:rsidR="00D80014" w:rsidRDefault="00000000" w:rsidP="00074E2B">
            <w:pPr>
              <w:jc w:val="both"/>
            </w:pPr>
            <w:r>
              <w:rPr>
                <w:rFonts w:ascii="Inter" w:eastAsia="Inter" w:hAnsi="Inter" w:cs="Inter"/>
                <w:color w:val="222222"/>
              </w:rPr>
              <w:t>Fidelidad normativa</w:t>
            </w:r>
          </w:p>
        </w:tc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BA472" w14:textId="77777777" w:rsidR="00D80014" w:rsidRDefault="00000000" w:rsidP="00074E2B">
            <w:pPr>
              <w:jc w:val="both"/>
            </w:pPr>
            <w:r>
              <w:rPr>
                <w:rFonts w:ascii="Inter" w:eastAsia="Inter" w:hAnsi="Inter" w:cs="Inter"/>
                <w:color w:val="222222"/>
              </w:rPr>
              <w:t>Contenidos copiados sin decisión</w:t>
            </w:r>
          </w:p>
        </w:tc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0935E" w14:textId="77777777" w:rsidR="00D80014" w:rsidRDefault="00000000" w:rsidP="00074E2B">
            <w:pPr>
              <w:jc w:val="both"/>
            </w:pPr>
            <w:r>
              <w:rPr>
                <w:rFonts w:ascii="Inter" w:eastAsia="Inter" w:hAnsi="Inter" w:cs="Inter"/>
                <w:color w:val="222222"/>
              </w:rPr>
              <w:t xml:space="preserve">Decisión </w:t>
            </w:r>
            <w:proofErr w:type="spellStart"/>
            <w:r>
              <w:rPr>
                <w:rFonts w:ascii="Inter" w:eastAsia="Inter" w:hAnsi="Inter" w:cs="Inter"/>
                <w:color w:val="222222"/>
              </w:rPr>
              <w:t>trinaria</w:t>
            </w:r>
            <w:proofErr w:type="spellEnd"/>
            <w:r>
              <w:rPr>
                <w:rFonts w:ascii="Inter" w:eastAsia="Inter" w:hAnsi="Inter" w:cs="Inter"/>
                <w:color w:val="222222"/>
              </w:rPr>
              <w:t xml:space="preserve"> aplicada en parte</w:t>
            </w:r>
          </w:p>
        </w:tc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22A7A" w14:textId="77777777" w:rsidR="00D80014" w:rsidRDefault="00000000" w:rsidP="00074E2B">
            <w:pPr>
              <w:jc w:val="both"/>
            </w:pPr>
            <w:r>
              <w:rPr>
                <w:rFonts w:ascii="Inter" w:eastAsia="Inter" w:hAnsi="Inter" w:cs="Inter"/>
                <w:color w:val="222222"/>
              </w:rPr>
              <w:t xml:space="preserve">Decisión </w:t>
            </w:r>
            <w:proofErr w:type="spellStart"/>
            <w:r>
              <w:rPr>
                <w:rFonts w:ascii="Inter" w:eastAsia="Inter" w:hAnsi="Inter" w:cs="Inter"/>
                <w:color w:val="222222"/>
              </w:rPr>
              <w:t>trinaria</w:t>
            </w:r>
            <w:proofErr w:type="spellEnd"/>
            <w:r>
              <w:rPr>
                <w:rFonts w:ascii="Inter" w:eastAsia="Inter" w:hAnsi="Inter" w:cs="Inter"/>
                <w:color w:val="222222"/>
              </w:rPr>
              <w:t xml:space="preserve"> completa con contenidos/PDA citados del Programa Sintético</w:t>
            </w:r>
          </w:p>
        </w:tc>
      </w:tr>
      <w:tr w:rsidR="00D80014" w14:paraId="62B7CD84" w14:textId="77777777" w:rsidTr="00CC62AE"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4FDDA" w14:textId="77777777" w:rsidR="00D80014" w:rsidRDefault="00000000" w:rsidP="00074E2B">
            <w:pPr>
              <w:jc w:val="both"/>
            </w:pPr>
            <w:r>
              <w:rPr>
                <w:rFonts w:ascii="Inter" w:eastAsia="Inter" w:hAnsi="Inter" w:cs="Inter"/>
                <w:color w:val="222222"/>
              </w:rPr>
              <w:t>Integración de ejes</w:t>
            </w:r>
          </w:p>
        </w:tc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B6546" w14:textId="77777777" w:rsidR="00D80014" w:rsidRDefault="00000000" w:rsidP="00074E2B">
            <w:pPr>
              <w:jc w:val="both"/>
            </w:pPr>
            <w:r>
              <w:rPr>
                <w:rFonts w:ascii="Inter" w:eastAsia="Inter" w:hAnsi="Inter" w:cs="Inter"/>
                <w:color w:val="222222"/>
              </w:rPr>
              <w:t>Ejes mencionados</w:t>
            </w:r>
          </w:p>
        </w:tc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8D012" w14:textId="77777777" w:rsidR="00D80014" w:rsidRDefault="00000000" w:rsidP="00074E2B">
            <w:pPr>
              <w:jc w:val="both"/>
            </w:pPr>
            <w:r>
              <w:rPr>
                <w:rFonts w:ascii="Inter" w:eastAsia="Inter" w:hAnsi="Inter" w:cs="Inter"/>
                <w:color w:val="222222"/>
              </w:rPr>
              <w:t>Ejes vinculados a algunos contenidos</w:t>
            </w:r>
          </w:p>
        </w:tc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331BB" w14:textId="77777777" w:rsidR="00D80014" w:rsidRDefault="00000000" w:rsidP="00074E2B">
            <w:pPr>
              <w:jc w:val="both"/>
            </w:pPr>
            <w:r>
              <w:rPr>
                <w:rFonts w:ascii="Inter" w:eastAsia="Inter" w:hAnsi="Inter" w:cs="Inter"/>
                <w:color w:val="222222"/>
              </w:rPr>
              <w:t>Ejes operando en situaciones concretas del programa</w:t>
            </w:r>
          </w:p>
        </w:tc>
      </w:tr>
      <w:tr w:rsidR="00D80014" w14:paraId="6F6F664B" w14:textId="77777777" w:rsidTr="00CC62AE"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542116" w14:textId="77777777" w:rsidR="00D80014" w:rsidRDefault="00000000" w:rsidP="00074E2B">
            <w:pPr>
              <w:jc w:val="both"/>
            </w:pPr>
            <w:r>
              <w:rPr>
                <w:rFonts w:ascii="Inter" w:eastAsia="Inter" w:hAnsi="Inter" w:cs="Inter"/>
                <w:color w:val="222222"/>
              </w:rPr>
              <w:t>Instrumento vivo</w:t>
            </w:r>
          </w:p>
        </w:tc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86248D" w14:textId="77777777" w:rsidR="00D80014" w:rsidRDefault="00000000" w:rsidP="00074E2B">
            <w:pPr>
              <w:jc w:val="both"/>
            </w:pPr>
            <w:r>
              <w:rPr>
                <w:rFonts w:ascii="Inter" w:eastAsia="Inter" w:hAnsi="Inter" w:cs="Inter"/>
                <w:color w:val="222222"/>
              </w:rPr>
              <w:t>Documento estático</w:t>
            </w:r>
          </w:p>
        </w:tc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53414" w14:textId="77777777" w:rsidR="00D80014" w:rsidRDefault="00000000" w:rsidP="00074E2B">
            <w:pPr>
              <w:jc w:val="both"/>
            </w:pPr>
            <w:r>
              <w:rPr>
                <w:rFonts w:ascii="Inter" w:eastAsia="Inter" w:hAnsi="Inter" w:cs="Inter"/>
                <w:color w:val="222222"/>
              </w:rPr>
              <w:t>Prevé revisión sin fecha</w:t>
            </w:r>
          </w:p>
        </w:tc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BAAAB" w14:textId="77777777" w:rsidR="00D80014" w:rsidRDefault="00000000" w:rsidP="00074E2B">
            <w:pPr>
              <w:jc w:val="both"/>
            </w:pPr>
            <w:r>
              <w:rPr>
                <w:rFonts w:ascii="Inter" w:eastAsia="Inter" w:hAnsi="Inter" w:cs="Inter"/>
                <w:color w:val="222222"/>
              </w:rPr>
              <w:t>Calendario de reconstrucción en CTE definido</w:t>
            </w:r>
          </w:p>
        </w:tc>
      </w:tr>
    </w:tbl>
    <w:p w14:paraId="1FB434F9" w14:textId="77777777" w:rsidR="00D80014" w:rsidRDefault="00D80014">
      <w:pPr>
        <w:spacing w:after="160"/>
      </w:pPr>
    </w:p>
    <w:tbl>
      <w:tblPr>
        <w:tblW w:w="9360" w:type="dxa"/>
        <w:tblBorders>
          <w:top w:val="single" w:sz="4" w:space="0" w:color="D4AF37"/>
          <w:left w:val="single" w:sz="16" w:space="0" w:color="D4AF37"/>
          <w:bottom w:val="single" w:sz="4" w:space="0" w:color="D4AF3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80014" w14:paraId="256379D7" w14:textId="77777777">
        <w:tc>
          <w:tcPr>
            <w:tcW w:w="9360" w:type="dxa"/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60F352" w14:textId="77777777" w:rsidR="00D80014" w:rsidRDefault="00000000" w:rsidP="00074E2B">
            <w:pPr>
              <w:spacing w:line="276" w:lineRule="auto"/>
              <w:jc w:val="both"/>
            </w:pPr>
            <w:r>
              <w:rPr>
                <w:rFonts w:ascii="Inter" w:eastAsia="Inter" w:hAnsi="Inter" w:cs="Inter"/>
                <w:i/>
                <w:iCs/>
                <w:color w:val="333333"/>
                <w:sz w:val="21"/>
                <w:szCs w:val="21"/>
              </w:rPr>
              <w:t>Sugerencia: apliquen la rúbrica en colectivo dos veces al año — al presentar el programa y en la revisión de medio ciclo. La diferencia entre las dos aplicaciones ES la evidencia de mejora que piden las supervisiones.</w:t>
            </w:r>
          </w:p>
        </w:tc>
      </w:tr>
    </w:tbl>
    <w:p w14:paraId="7445F9E7" w14:textId="77777777" w:rsidR="00A95622" w:rsidRDefault="00A95622"/>
    <w:sectPr w:rsidR="00A95622" w:rsidSect="00074E2B">
      <w:headerReference w:type="default" r:id="rId8"/>
      <w:footerReference w:type="first" r:id="rId9"/>
      <w:pgSz w:w="12240" w:h="15840"/>
      <w:pgMar w:top="1200" w:right="1440" w:bottom="120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C4E08" w14:textId="77777777" w:rsidR="00492CAB" w:rsidRDefault="00492CAB">
      <w:r>
        <w:separator/>
      </w:r>
    </w:p>
  </w:endnote>
  <w:endnote w:type="continuationSeparator" w:id="0">
    <w:p w14:paraId="579736AE" w14:textId="77777777" w:rsidR="00492CAB" w:rsidRDefault="00492C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7047411"/>
      <w:docPartObj>
        <w:docPartGallery w:val="Page Numbers (Bottom of Page)"/>
        <w:docPartUnique/>
      </w:docPartObj>
    </w:sdtPr>
    <w:sdtContent>
      <w:p w14:paraId="63FE8F8B" w14:textId="5ED5118F" w:rsidR="00074E2B" w:rsidRDefault="00074E2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15AD7E2" w14:textId="77777777" w:rsidR="00074E2B" w:rsidRDefault="00074E2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B96D4" w14:textId="77777777" w:rsidR="00492CAB" w:rsidRDefault="00492CAB">
      <w:r>
        <w:separator/>
      </w:r>
    </w:p>
  </w:footnote>
  <w:footnote w:type="continuationSeparator" w:id="0">
    <w:p w14:paraId="0B009E8D" w14:textId="77777777" w:rsidR="00492CAB" w:rsidRDefault="00492C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7BE7D" w14:textId="77777777" w:rsidR="00D80014" w:rsidRDefault="00000000">
    <w:pPr>
      <w:pBdr>
        <w:bottom w:val="single" w:sz="8" w:space="4" w:color="D4AF37"/>
      </w:pBdr>
      <w:tabs>
        <w:tab w:val="right" w:pos="9026"/>
      </w:tabs>
    </w:pPr>
    <w:r>
      <w:rPr>
        <w:noProof/>
      </w:rPr>
      <w:drawing>
        <wp:inline distT="0" distB="0" distL="0" distR="0" wp14:anchorId="470710C5" wp14:editId="751B431C">
          <wp:extent cx="914400" cy="342900"/>
          <wp:effectExtent l="0" t="0" r="0" b="0"/>
          <wp:docPr id="890645140" name="Imagen 8906451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eastAsia="Inter" w:hAnsi="Inter" w:cs="Inter"/>
        <w:b/>
        <w:bCs/>
        <w:color w:val="1A365D"/>
      </w:rPr>
      <w:tab/>
      <w:t>Lista de Cotejo y Rúbrica · Kit Programa Analítico NEM</w:t>
    </w:r>
    <w:r>
      <w:rPr>
        <w:noProof/>
      </w:rPr>
      <w:drawing>
        <wp:anchor distT="0" distB="0" distL="0" distR="0" simplePos="0" relativeHeight="3619500" behindDoc="1" locked="0" layoutInCell="1" allowOverlap="1" wp14:anchorId="31EA7871" wp14:editId="0B1B56DA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619500" cy="3619500"/>
          <wp:effectExtent l="0" t="0" r="0" b="0"/>
          <wp:wrapNone/>
          <wp:docPr id="695627386" name="Imagen 6956273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3619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C5192"/>
    <w:multiLevelType w:val="hybridMultilevel"/>
    <w:tmpl w:val="34A04AB2"/>
    <w:lvl w:ilvl="0" w:tplc="F45E3F16">
      <w:start w:val="1"/>
      <w:numFmt w:val="bullet"/>
      <w:lvlText w:val="●"/>
      <w:lvlJc w:val="left"/>
      <w:pPr>
        <w:ind w:left="720" w:hanging="360"/>
      </w:pPr>
    </w:lvl>
    <w:lvl w:ilvl="1" w:tplc="931C3D46">
      <w:start w:val="1"/>
      <w:numFmt w:val="bullet"/>
      <w:lvlText w:val="○"/>
      <w:lvlJc w:val="left"/>
      <w:pPr>
        <w:ind w:left="1440" w:hanging="360"/>
      </w:pPr>
    </w:lvl>
    <w:lvl w:ilvl="2" w:tplc="2B3CF5AA">
      <w:start w:val="1"/>
      <w:numFmt w:val="bullet"/>
      <w:lvlText w:val="■"/>
      <w:lvlJc w:val="left"/>
      <w:pPr>
        <w:ind w:left="2160" w:hanging="360"/>
      </w:pPr>
    </w:lvl>
    <w:lvl w:ilvl="3" w:tplc="42EA8F98">
      <w:start w:val="1"/>
      <w:numFmt w:val="bullet"/>
      <w:lvlText w:val="●"/>
      <w:lvlJc w:val="left"/>
      <w:pPr>
        <w:ind w:left="2880" w:hanging="360"/>
      </w:pPr>
    </w:lvl>
    <w:lvl w:ilvl="4" w:tplc="32B0FB2C">
      <w:start w:val="1"/>
      <w:numFmt w:val="bullet"/>
      <w:lvlText w:val="○"/>
      <w:lvlJc w:val="left"/>
      <w:pPr>
        <w:ind w:left="3600" w:hanging="360"/>
      </w:pPr>
    </w:lvl>
    <w:lvl w:ilvl="5" w:tplc="7618D97A">
      <w:start w:val="1"/>
      <w:numFmt w:val="bullet"/>
      <w:lvlText w:val="■"/>
      <w:lvlJc w:val="left"/>
      <w:pPr>
        <w:ind w:left="4320" w:hanging="360"/>
      </w:pPr>
    </w:lvl>
    <w:lvl w:ilvl="6" w:tplc="A356C566">
      <w:start w:val="1"/>
      <w:numFmt w:val="bullet"/>
      <w:lvlText w:val="●"/>
      <w:lvlJc w:val="left"/>
      <w:pPr>
        <w:ind w:left="5040" w:hanging="360"/>
      </w:pPr>
    </w:lvl>
    <w:lvl w:ilvl="7" w:tplc="552253C4">
      <w:start w:val="1"/>
      <w:numFmt w:val="bullet"/>
      <w:lvlText w:val="●"/>
      <w:lvlJc w:val="left"/>
      <w:pPr>
        <w:ind w:left="5760" w:hanging="360"/>
      </w:pPr>
    </w:lvl>
    <w:lvl w:ilvl="8" w:tplc="EAF6A6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2C389F"/>
    <w:multiLevelType w:val="hybridMultilevel"/>
    <w:tmpl w:val="C7302244"/>
    <w:lvl w:ilvl="0" w:tplc="E48C7618">
      <w:start w:val="1"/>
      <w:numFmt w:val="bullet"/>
      <w:lvlText w:val="•"/>
      <w:lvlJc w:val="left"/>
      <w:pPr>
        <w:ind w:left="420" w:hanging="220"/>
      </w:pPr>
    </w:lvl>
    <w:lvl w:ilvl="1" w:tplc="F1088142">
      <w:numFmt w:val="decimal"/>
      <w:lvlText w:val=""/>
      <w:lvlJc w:val="left"/>
    </w:lvl>
    <w:lvl w:ilvl="2" w:tplc="359E5982">
      <w:numFmt w:val="decimal"/>
      <w:lvlText w:val=""/>
      <w:lvlJc w:val="left"/>
    </w:lvl>
    <w:lvl w:ilvl="3" w:tplc="6C321BD8">
      <w:numFmt w:val="decimal"/>
      <w:lvlText w:val=""/>
      <w:lvlJc w:val="left"/>
    </w:lvl>
    <w:lvl w:ilvl="4" w:tplc="93DE1F16">
      <w:numFmt w:val="decimal"/>
      <w:lvlText w:val=""/>
      <w:lvlJc w:val="left"/>
    </w:lvl>
    <w:lvl w:ilvl="5" w:tplc="CF102CD6">
      <w:numFmt w:val="decimal"/>
      <w:lvlText w:val=""/>
      <w:lvlJc w:val="left"/>
    </w:lvl>
    <w:lvl w:ilvl="6" w:tplc="875AE840">
      <w:numFmt w:val="decimal"/>
      <w:lvlText w:val=""/>
      <w:lvlJc w:val="left"/>
    </w:lvl>
    <w:lvl w:ilvl="7" w:tplc="A1E8EBC8">
      <w:numFmt w:val="decimal"/>
      <w:lvlText w:val=""/>
      <w:lvlJc w:val="left"/>
    </w:lvl>
    <w:lvl w:ilvl="8" w:tplc="1CAC524C">
      <w:numFmt w:val="decimal"/>
      <w:lvlText w:val=""/>
      <w:lvlJc w:val="left"/>
    </w:lvl>
  </w:abstractNum>
  <w:num w:numId="1" w16cid:durableId="5918184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014"/>
    <w:rsid w:val="00020491"/>
    <w:rsid w:val="00074E2B"/>
    <w:rsid w:val="00492CAB"/>
    <w:rsid w:val="00A95622"/>
    <w:rsid w:val="00CA4C4E"/>
    <w:rsid w:val="00CC62AE"/>
    <w:rsid w:val="00D80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C868A"/>
  <w15:docId w15:val="{C8234406-6737-4BFD-914B-04D4DC6E6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74E2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74E2B"/>
  </w:style>
  <w:style w:type="paragraph" w:styleId="Piedepgina">
    <w:name w:val="footer"/>
    <w:basedOn w:val="Normal"/>
    <w:link w:val="PiedepginaCar"/>
    <w:uiPriority w:val="99"/>
    <w:unhideWhenUsed/>
    <w:rsid w:val="00074E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74E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346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Monica Castilla Luna</cp:lastModifiedBy>
  <cp:revision>3</cp:revision>
  <dcterms:created xsi:type="dcterms:W3CDTF">2026-07-18T16:13:00Z</dcterms:created>
  <dcterms:modified xsi:type="dcterms:W3CDTF">2026-07-18T20:06:00Z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736a6fec-f26d-4906-8788-4436835de804</vt:lpwstr>
  </property>
</Properties>
</file>