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D961A" w14:textId="77777777" w:rsidR="00A32E4F" w:rsidRDefault="00000000">
      <w:pPr>
        <w:spacing w:before="1800" w:after="400"/>
        <w:jc w:val="center"/>
      </w:pPr>
      <w:r>
        <w:rPr>
          <w:noProof/>
        </w:rPr>
        <w:drawing>
          <wp:inline distT="0" distB="0" distL="0" distR="0" wp14:anchorId="20BC70FE" wp14:editId="78478009">
            <wp:extent cx="3238500" cy="1219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181E" w14:textId="77777777" w:rsidR="00A32E4F" w:rsidRDefault="00000000">
      <w:pPr>
        <w:spacing w:after="240"/>
        <w:jc w:val="center"/>
      </w:pPr>
      <w:proofErr w:type="spellStart"/>
      <w:r>
        <w:rPr>
          <w:rFonts w:ascii="Merriweather" w:eastAsia="Merriweather" w:hAnsi="Merriweather" w:cs="Merriweather"/>
          <w:b/>
          <w:bCs/>
          <w:color w:val="1A365D"/>
          <w:sz w:val="52"/>
          <w:szCs w:val="52"/>
        </w:rPr>
        <w:t>Mini-curso</w:t>
      </w:r>
      <w:proofErr w:type="spellEnd"/>
      <w:r>
        <w:rPr>
          <w:rFonts w:ascii="Merriweather" w:eastAsia="Merriweather" w:hAnsi="Merriweather" w:cs="Merriweather"/>
          <w:b/>
          <w:bCs/>
          <w:color w:val="1A365D"/>
          <w:sz w:val="52"/>
          <w:szCs w:val="52"/>
        </w:rPr>
        <w:t xml:space="preserve"> + Prompts curados</w:t>
      </w:r>
    </w:p>
    <w:p w14:paraId="49FE4256" w14:textId="77777777" w:rsidR="00A32E4F" w:rsidRPr="00B131B2" w:rsidRDefault="00000000">
      <w:pPr>
        <w:spacing w:after="1200"/>
        <w:jc w:val="center"/>
        <w:rPr>
          <w:b/>
          <w:bCs/>
        </w:rPr>
      </w:pPr>
      <w:r w:rsidRPr="00B131B2">
        <w:rPr>
          <w:rFonts w:ascii="Inter" w:eastAsia="Inter" w:hAnsi="Inter" w:cs="Inter"/>
          <w:b/>
          <w:bCs/>
          <w:i/>
          <w:iCs/>
          <w:color w:val="5A5A5A"/>
          <w:sz w:val="26"/>
          <w:szCs w:val="26"/>
        </w:rPr>
        <w:t>“Tu programa analítico con IA, sin perderte” — guiones de las 4 lecciones y los 8 prompts</w:t>
      </w:r>
    </w:p>
    <w:p w14:paraId="52221473" w14:textId="77777777" w:rsidR="00B131B2" w:rsidRDefault="00B131B2">
      <w:pPr>
        <w:spacing w:after="100"/>
        <w:jc w:val="center"/>
        <w:rPr>
          <w:rFonts w:ascii="Inter" w:eastAsia="Inter" w:hAnsi="Inter" w:cs="Inter"/>
          <w:b/>
          <w:bCs/>
          <w:color w:val="1A365D"/>
          <w:sz w:val="24"/>
          <w:szCs w:val="24"/>
        </w:rPr>
      </w:pPr>
    </w:p>
    <w:p w14:paraId="7DAD3474" w14:textId="77777777" w:rsidR="00B131B2" w:rsidRDefault="00B131B2">
      <w:pPr>
        <w:spacing w:after="100"/>
        <w:jc w:val="center"/>
        <w:rPr>
          <w:rFonts w:ascii="Inter" w:eastAsia="Inter" w:hAnsi="Inter" w:cs="Inter"/>
          <w:b/>
          <w:bCs/>
          <w:color w:val="1A365D"/>
          <w:sz w:val="24"/>
          <w:szCs w:val="24"/>
        </w:rPr>
      </w:pPr>
    </w:p>
    <w:p w14:paraId="51DA869E" w14:textId="77777777" w:rsidR="00B131B2" w:rsidRDefault="00B131B2">
      <w:pPr>
        <w:spacing w:after="100"/>
        <w:jc w:val="center"/>
        <w:rPr>
          <w:rFonts w:ascii="Inter" w:eastAsia="Inter" w:hAnsi="Inter" w:cs="Inter"/>
          <w:b/>
          <w:bCs/>
          <w:color w:val="1A365D"/>
          <w:sz w:val="24"/>
          <w:szCs w:val="24"/>
        </w:rPr>
      </w:pPr>
    </w:p>
    <w:p w14:paraId="3A43B0CA" w14:textId="78C25241" w:rsidR="00A32E4F" w:rsidRDefault="00000000">
      <w:pPr>
        <w:spacing w:after="100"/>
        <w:jc w:val="center"/>
      </w:pPr>
      <w:r>
        <w:rPr>
          <w:rFonts w:ascii="Inter" w:eastAsia="Inter" w:hAnsi="Inter" w:cs="Inter"/>
          <w:b/>
          <w:bCs/>
          <w:color w:val="1A365D"/>
          <w:sz w:val="24"/>
          <w:szCs w:val="24"/>
        </w:rPr>
        <w:t>Kit Programa Analítico NEM</w:t>
      </w:r>
    </w:p>
    <w:p w14:paraId="1962DE89" w14:textId="77777777" w:rsidR="00B131B2" w:rsidRDefault="00000000">
      <w:pPr>
        <w:jc w:val="center"/>
        <w:rPr>
          <w:rFonts w:ascii="Inter" w:eastAsia="Inter" w:hAnsi="Inter" w:cs="Inter"/>
          <w:color w:val="5A5A5A"/>
        </w:rPr>
      </w:pPr>
      <w:r>
        <w:rPr>
          <w:rFonts w:ascii="Inter" w:eastAsia="Inter" w:hAnsi="Inter" w:cs="Inter"/>
          <w:color w:val="5A5A5A"/>
        </w:rPr>
        <w:t xml:space="preserve">Pieza 5 de </w:t>
      </w:r>
      <w:proofErr w:type="gramStart"/>
      <w:r>
        <w:rPr>
          <w:rFonts w:ascii="Inter" w:eastAsia="Inter" w:hAnsi="Inter" w:cs="Inter"/>
          <w:color w:val="5A5A5A"/>
        </w:rPr>
        <w:t>5  ·</w:t>
      </w:r>
      <w:proofErr w:type="gramEnd"/>
      <w:r>
        <w:rPr>
          <w:rFonts w:ascii="Inter" w:eastAsia="Inter" w:hAnsi="Inter" w:cs="Inter"/>
          <w:color w:val="5A5A5A"/>
        </w:rPr>
        <w:t xml:space="preserve">  </w:t>
      </w:r>
    </w:p>
    <w:p w14:paraId="7445B5FC" w14:textId="77777777" w:rsidR="00B131B2" w:rsidRDefault="00000000">
      <w:pPr>
        <w:jc w:val="center"/>
        <w:rPr>
          <w:rFonts w:ascii="Inter" w:eastAsia="Inter" w:hAnsi="Inter" w:cs="Inter"/>
          <w:color w:val="5A5A5A"/>
        </w:rPr>
      </w:pPr>
      <w:r>
        <w:rPr>
          <w:rFonts w:ascii="Inter" w:eastAsia="Inter" w:hAnsi="Inter" w:cs="Inter"/>
          <w:color w:val="5A5A5A"/>
        </w:rPr>
        <w:t xml:space="preserve">Contenidos transcritos y verificados </w:t>
      </w:r>
    </w:p>
    <w:p w14:paraId="51E1FD2A" w14:textId="00FFE6CB" w:rsidR="00A32E4F" w:rsidRDefault="00000000">
      <w:pPr>
        <w:jc w:val="center"/>
      </w:pPr>
      <w:r>
        <w:rPr>
          <w:rFonts w:ascii="Inter" w:eastAsia="Inter" w:hAnsi="Inter" w:cs="Inter"/>
          <w:color w:val="5A5A5A"/>
        </w:rPr>
        <w:t>contra los documentos oficiales públicos</w:t>
      </w:r>
    </w:p>
    <w:p w14:paraId="7639BE97" w14:textId="77777777" w:rsidR="00B131B2" w:rsidRDefault="00B131B2">
      <w:pPr>
        <w:spacing w:before="6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744121B3" w14:textId="77777777" w:rsidR="00B131B2" w:rsidRDefault="00B131B2">
      <w:pPr>
        <w:spacing w:before="6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5979C5FB" w14:textId="77777777" w:rsidR="00B131B2" w:rsidRDefault="00B131B2">
      <w:pPr>
        <w:spacing w:before="6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65BA0E8B" w14:textId="01B6B63C" w:rsidR="00A32E4F" w:rsidRPr="00B131B2" w:rsidRDefault="00000000">
      <w:pPr>
        <w:spacing w:before="600"/>
        <w:jc w:val="center"/>
        <w:rPr>
          <w:b/>
          <w:bCs/>
        </w:rPr>
      </w:pPr>
      <w:r w:rsidRPr="00B131B2"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  <w:t>Menos desgaste administrativo. Más tiempo para enseñar.</w:t>
      </w:r>
    </w:p>
    <w:p w14:paraId="2DCCE5FB" w14:textId="77777777" w:rsidR="00A32E4F" w:rsidRPr="00B131B2" w:rsidRDefault="00000000">
      <w:pPr>
        <w:rPr>
          <w:b/>
          <w:bCs/>
        </w:rPr>
      </w:pPr>
      <w:r w:rsidRPr="00B131B2">
        <w:rPr>
          <w:b/>
          <w:bCs/>
        </w:rPr>
        <w:br w:type="page"/>
      </w:r>
    </w:p>
    <w:p w14:paraId="289F8ED9" w14:textId="77777777" w:rsidR="00A32E4F" w:rsidRDefault="00000000">
      <w:pPr>
        <w:pStyle w:val="Ttulo1"/>
        <w:spacing w:before="320" w:after="200"/>
      </w:pPr>
      <w:r>
        <w:rPr>
          <w:rFonts w:ascii="Merriweather" w:eastAsia="Merriweather" w:hAnsi="Merriweather" w:cs="Merriweather"/>
          <w:b/>
          <w:bCs/>
          <w:color w:val="1A365D"/>
          <w:sz w:val="30"/>
          <w:szCs w:val="30"/>
        </w:rPr>
        <w:lastRenderedPageBreak/>
        <w:t>Parte A · Las 4 lecciones (5-7 min cada una)</w:t>
      </w:r>
    </w:p>
    <w:p w14:paraId="0C37EB4F" w14:textId="77777777" w:rsidR="00A32E4F" w:rsidRDefault="00000000">
      <w:pPr>
        <w:pStyle w:val="Ttulo2"/>
        <w:spacing w:before="240" w:after="140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L1 · Qué te están pidiendo en realidad</w:t>
      </w:r>
    </w:p>
    <w:p w14:paraId="584AEC52" w14:textId="77777777" w:rsidR="00A32E4F" w:rsidRDefault="00000000">
      <w:pPr>
        <w:spacing w:after="160"/>
      </w:pPr>
      <w:r>
        <w:rPr>
          <w:rFonts w:ascii="Inter" w:eastAsia="Inter" w:hAnsi="Inter" w:cs="Inter"/>
          <w:color w:val="222222"/>
          <w:sz w:val="22"/>
          <w:szCs w:val="22"/>
        </w:rPr>
        <w:t xml:space="preserve">Gancho: “¿Llevas días con el programa analítico y sientes que no avanzas? No es tu culpa — nadie te explicó la diferencia clave.” → programa analítico (colectivo, general) vs. planeación didáctica (tuya, concreta) → los 3 planos como mapa → “no existe formato oficial único; existe un método”. </w:t>
      </w:r>
      <w:proofErr w:type="spellStart"/>
      <w:r>
        <w:rPr>
          <w:rFonts w:ascii="Inter" w:eastAsia="Inter" w:hAnsi="Inter" w:cs="Inter"/>
          <w:color w:val="222222"/>
          <w:sz w:val="22"/>
          <w:szCs w:val="22"/>
        </w:rPr>
        <w:t>Micro-desafío</w:t>
      </w:r>
      <w:proofErr w:type="spellEnd"/>
      <w:r>
        <w:rPr>
          <w:rFonts w:ascii="Inter" w:eastAsia="Inter" w:hAnsi="Inter" w:cs="Inter"/>
          <w:color w:val="222222"/>
          <w:sz w:val="22"/>
          <w:szCs w:val="22"/>
        </w:rPr>
        <w:t>: escribe en 3 líneas cómo aplica la distinción en TU escuela.</w:t>
      </w:r>
    </w:p>
    <w:p w14:paraId="4D58EF96" w14:textId="77777777" w:rsidR="00A32E4F" w:rsidRDefault="00000000">
      <w:pPr>
        <w:pStyle w:val="Ttulo2"/>
        <w:spacing w:before="240" w:after="140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L2 · El diagnóstico en 2 sesiones</w:t>
      </w:r>
    </w:p>
    <w:p w14:paraId="67EC399D" w14:textId="77777777" w:rsidR="00A32E4F" w:rsidRDefault="00000000" w:rsidP="00B131B2">
      <w:pPr>
        <w:spacing w:after="16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 xml:space="preserve">El dato del 15,9% → la ficha de caracterización (qué llenar en colectivo, qué solo) → el cuestionario por fase → la rutina Veo-Pienso-Me pregunto. </w:t>
      </w:r>
      <w:proofErr w:type="spellStart"/>
      <w:r>
        <w:rPr>
          <w:rFonts w:ascii="Inter" w:eastAsia="Inter" w:hAnsi="Inter" w:cs="Inter"/>
          <w:color w:val="222222"/>
          <w:sz w:val="22"/>
          <w:szCs w:val="22"/>
        </w:rPr>
        <w:t>Micro-desafío</w:t>
      </w:r>
      <w:proofErr w:type="spellEnd"/>
      <w:r>
        <w:rPr>
          <w:rFonts w:ascii="Inter" w:eastAsia="Inter" w:hAnsi="Inter" w:cs="Inter"/>
          <w:color w:val="222222"/>
          <w:sz w:val="22"/>
          <w:szCs w:val="22"/>
        </w:rPr>
        <w:t>: aplica la ficha y trae 3 hallazgos que te sorprendan.</w:t>
      </w:r>
    </w:p>
    <w:p w14:paraId="6C6B19FE" w14:textId="77777777" w:rsidR="00A32E4F" w:rsidRDefault="00000000" w:rsidP="00B131B2">
      <w:pPr>
        <w:pStyle w:val="Ttulo2"/>
        <w:spacing w:before="240" w:after="140" w:line="276" w:lineRule="auto"/>
        <w:jc w:val="both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 xml:space="preserve">L3 · La decisión </w:t>
      </w:r>
      <w:proofErr w:type="spellStart"/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trinaria</w:t>
      </w:r>
      <w:proofErr w:type="spellEnd"/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 xml:space="preserve"> con el banco citado</w:t>
      </w:r>
    </w:p>
    <w:p w14:paraId="63D11CEF" w14:textId="77777777" w:rsidR="00A32E4F" w:rsidRDefault="00000000" w:rsidP="00B131B2">
      <w:pPr>
        <w:spacing w:after="16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 xml:space="preserve">Cómo usar el banco de contenidos y PDA (“no confíes en lo que una IA recuerde; confía en lo que el documento dice”) → la matriz en vivo con un contenido de Lenguajes → el error de la evidencia vacía. </w:t>
      </w:r>
      <w:proofErr w:type="spellStart"/>
      <w:r>
        <w:rPr>
          <w:rFonts w:ascii="Inter" w:eastAsia="Inter" w:hAnsi="Inter" w:cs="Inter"/>
          <w:color w:val="222222"/>
          <w:sz w:val="22"/>
          <w:szCs w:val="22"/>
        </w:rPr>
        <w:t>Micro-desafío</w:t>
      </w:r>
      <w:proofErr w:type="spellEnd"/>
      <w:r>
        <w:rPr>
          <w:rFonts w:ascii="Inter" w:eastAsia="Inter" w:hAnsi="Inter" w:cs="Inter"/>
          <w:color w:val="222222"/>
          <w:sz w:val="22"/>
          <w:szCs w:val="22"/>
        </w:rPr>
        <w:t xml:space="preserve">: completa la decisión </w:t>
      </w:r>
      <w:proofErr w:type="spellStart"/>
      <w:r>
        <w:rPr>
          <w:rFonts w:ascii="Inter" w:eastAsia="Inter" w:hAnsi="Inter" w:cs="Inter"/>
          <w:color w:val="222222"/>
          <w:sz w:val="22"/>
          <w:szCs w:val="22"/>
        </w:rPr>
        <w:t>trinaria</w:t>
      </w:r>
      <w:proofErr w:type="spellEnd"/>
      <w:r>
        <w:rPr>
          <w:rFonts w:ascii="Inter" w:eastAsia="Inter" w:hAnsi="Inter" w:cs="Inter"/>
          <w:color w:val="222222"/>
          <w:sz w:val="22"/>
          <w:szCs w:val="22"/>
        </w:rPr>
        <w:t xml:space="preserve"> de UN campo formativo.</w:t>
      </w:r>
    </w:p>
    <w:p w14:paraId="684FD9CF" w14:textId="77777777" w:rsidR="00A32E4F" w:rsidRDefault="00000000" w:rsidP="00B131B2">
      <w:pPr>
        <w:pStyle w:val="Ttulo2"/>
        <w:spacing w:before="240" w:after="140" w:line="276" w:lineRule="auto"/>
        <w:jc w:val="both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L4 · Armar, cotejar y presentar</w:t>
      </w:r>
    </w:p>
    <w:p w14:paraId="5A63C3FF" w14:textId="77777777" w:rsidR="00A32E4F" w:rsidRDefault="00000000" w:rsidP="00B131B2">
      <w:pPr>
        <w:spacing w:after="16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 xml:space="preserve">La plantilla de 3 planos → la lista de cotejo (los 5 errores) → presentar al CTE → el programa como instrumento vivo. </w:t>
      </w:r>
      <w:proofErr w:type="spellStart"/>
      <w:r>
        <w:rPr>
          <w:rFonts w:ascii="Inter" w:eastAsia="Inter" w:hAnsi="Inter" w:cs="Inter"/>
          <w:color w:val="222222"/>
          <w:sz w:val="22"/>
          <w:szCs w:val="22"/>
        </w:rPr>
        <w:t>Micro-desafío</w:t>
      </w:r>
      <w:proofErr w:type="spellEnd"/>
      <w:r>
        <w:rPr>
          <w:rFonts w:ascii="Inter" w:eastAsia="Inter" w:hAnsi="Inter" w:cs="Inter"/>
          <w:color w:val="222222"/>
          <w:sz w:val="22"/>
          <w:szCs w:val="22"/>
        </w:rPr>
        <w:t>: pasa la lista de cotejo y detecta tus 2 ítems débiles. Cierre: escalera a la formación completa en IA docente.</w:t>
      </w:r>
    </w:p>
    <w:p w14:paraId="4062F9C2" w14:textId="77777777" w:rsidR="00A32E4F" w:rsidRDefault="00000000">
      <w:r>
        <w:br w:type="page"/>
      </w:r>
    </w:p>
    <w:p w14:paraId="30146570" w14:textId="77777777" w:rsidR="00A32E4F" w:rsidRDefault="00000000">
      <w:pPr>
        <w:pStyle w:val="Ttulo1"/>
        <w:spacing w:before="320" w:after="200"/>
      </w:pPr>
      <w:r>
        <w:rPr>
          <w:rFonts w:ascii="Merriweather" w:eastAsia="Merriweather" w:hAnsi="Merriweather" w:cs="Merriweather"/>
          <w:b/>
          <w:bCs/>
          <w:color w:val="1A365D"/>
          <w:sz w:val="30"/>
          <w:szCs w:val="30"/>
        </w:rPr>
        <w:t>Parte B · Los 8 prompts (funcionan en cualquier IA)</w:t>
      </w: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2E4F" w14:paraId="033D82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844AFD" w14:textId="77777777" w:rsidR="00A32E4F" w:rsidRDefault="00000000" w:rsidP="00B131B2">
            <w:pPr>
              <w:spacing w:line="276" w:lineRule="auto"/>
              <w:jc w:val="both"/>
            </w:pPr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>La regla de la casa: nunca le pidas a una IA que “haga tu programa analítico”. Le pides que trabaje SOBRE tus insumos: tu diagnóstico y los contenidos citados del banco. La IA redacta y ordena; tú decides. Eso es lo que el CTE (y la norma) esperan de ti.</w:t>
            </w:r>
          </w:p>
        </w:tc>
      </w:tr>
    </w:tbl>
    <w:p w14:paraId="69C2A555" w14:textId="77777777" w:rsidR="00A32E4F" w:rsidRDefault="00000000" w:rsidP="00B131B2">
      <w:pPr>
        <w:pStyle w:val="Ttulo2"/>
        <w:spacing w:before="240" w:after="140" w:line="276" w:lineRule="auto"/>
        <w:jc w:val="both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1 · Sintetizar el diagnóstico</w:t>
      </w:r>
    </w:p>
    <w:p w14:paraId="6B4D9E1F" w14:textId="77777777" w:rsidR="00A32E4F" w:rsidRDefault="00000000" w:rsidP="00B131B2">
      <w:pPr>
        <w:spacing w:after="16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>“Te comparto las respuestas de mi ficha de contexto y mi cuestionario de intereses [pegar]. Sintetiza en máximo 5 retos priorizados, citando qué dato sustenta cada uno. No inventes datos que no te di.”</w:t>
      </w:r>
    </w:p>
    <w:p w14:paraId="1BB7FFDA" w14:textId="77777777" w:rsidR="00A32E4F" w:rsidRDefault="00000000" w:rsidP="00B131B2">
      <w:pPr>
        <w:pStyle w:val="Ttulo2"/>
        <w:spacing w:before="240" w:after="140" w:line="276" w:lineRule="auto"/>
        <w:jc w:val="both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2 · Vaciar intereses por campo</w:t>
      </w:r>
    </w:p>
    <w:p w14:paraId="7CDF19F2" w14:textId="77777777" w:rsidR="00A32E4F" w:rsidRDefault="00000000" w:rsidP="00B131B2">
      <w:pPr>
        <w:spacing w:after="16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>“Agrupa estos intereses del alumnado [pegar] en los 4 campos formativos de la NEM. Si un interés no encaja claramente, márcalo aparte — no lo fuerces.”</w:t>
      </w:r>
    </w:p>
    <w:p w14:paraId="15F34B42" w14:textId="77777777" w:rsidR="00A32E4F" w:rsidRDefault="00000000" w:rsidP="00B131B2">
      <w:pPr>
        <w:pStyle w:val="Ttulo2"/>
        <w:spacing w:before="240" w:after="140" w:line="276" w:lineRule="auto"/>
        <w:jc w:val="both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 xml:space="preserve">3 · Decisión </w:t>
      </w:r>
      <w:proofErr w:type="spellStart"/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trinaria</w:t>
      </w:r>
      <w:proofErr w:type="spellEnd"/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 xml:space="preserve"> asistida</w:t>
      </w:r>
    </w:p>
    <w:p w14:paraId="319ADDA6" w14:textId="77777777" w:rsidR="00A32E4F" w:rsidRDefault="00000000" w:rsidP="00B131B2">
      <w:pPr>
        <w:spacing w:after="16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>“Para este contenido y PDA citados del Programa Sintético [pegar del banco], y estos retos de mi diagnóstico [pegar], proponme si el contenido se mantiene, se contextualiza o amerita incorporar algo local. Justifica con MI evidencia y dame la redacción para la matriz.”</w:t>
      </w:r>
    </w:p>
    <w:p w14:paraId="1D35E566" w14:textId="77777777" w:rsidR="00A32E4F" w:rsidRDefault="00000000" w:rsidP="00B131B2">
      <w:pPr>
        <w:pStyle w:val="Ttulo2"/>
        <w:spacing w:before="240" w:after="140" w:line="276" w:lineRule="auto"/>
        <w:jc w:val="both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4 · Redactar la contextualización</w:t>
      </w:r>
    </w:p>
    <w:p w14:paraId="37AE4775" w14:textId="77777777" w:rsidR="00A32E4F" w:rsidRDefault="00000000" w:rsidP="00B131B2">
      <w:pPr>
        <w:spacing w:after="16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>“Convierte esta decisión [pegar fila de la matriz] en un párrafo claro para el plano 2 de mi programa analítico. Mantén la cita textual del contenido.”</w:t>
      </w:r>
    </w:p>
    <w:p w14:paraId="33F81F55" w14:textId="77777777" w:rsidR="00A32E4F" w:rsidRDefault="00000000" w:rsidP="00B131B2">
      <w:pPr>
        <w:pStyle w:val="Ttulo2"/>
        <w:spacing w:before="240" w:after="140" w:line="276" w:lineRule="auto"/>
        <w:jc w:val="both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5 · Secuenciar</w:t>
      </w:r>
    </w:p>
    <w:p w14:paraId="50D6D2D3" w14:textId="77777777" w:rsidR="00A32E4F" w:rsidRDefault="00000000" w:rsidP="00B131B2">
      <w:pPr>
        <w:spacing w:after="16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>“Con estas decisiones del campo [X] [pegar], proponme una secuenciación por trimestres para el ciclo escolar, explicando el criterio de orden. Recuerda: la norma no trae secuencia oficial — el criterio es nuestro.”</w:t>
      </w:r>
    </w:p>
    <w:p w14:paraId="5C62C56A" w14:textId="77777777" w:rsidR="00A32E4F" w:rsidRDefault="00000000" w:rsidP="00B131B2">
      <w:pPr>
        <w:pStyle w:val="Ttulo2"/>
        <w:spacing w:before="240" w:after="140" w:line="276" w:lineRule="auto"/>
        <w:jc w:val="both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6 · Activar ejes sin adorno</w:t>
      </w:r>
    </w:p>
    <w:p w14:paraId="543C4867" w14:textId="77777777" w:rsidR="00A32E4F" w:rsidRDefault="00000000" w:rsidP="00B131B2">
      <w:pPr>
        <w:spacing w:after="16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>“De los 7 ejes articuladores de la NEM, ¿cuáles operan de forma natural en estos contenidos ya contextualizados [pegar]? Para cada eje, di en qué actividad concreta se materializa. Máximo 3 ejes.”</w:t>
      </w:r>
    </w:p>
    <w:p w14:paraId="27B2698B" w14:textId="77777777" w:rsidR="00A32E4F" w:rsidRDefault="00000000" w:rsidP="00B131B2">
      <w:pPr>
        <w:pStyle w:val="Ttulo2"/>
        <w:spacing w:before="240" w:after="140" w:line="276" w:lineRule="auto"/>
        <w:jc w:val="both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7 · Autoevaluar</w:t>
      </w:r>
    </w:p>
    <w:p w14:paraId="0287AFF9" w14:textId="77777777" w:rsidR="00A32E4F" w:rsidRDefault="00000000" w:rsidP="00B131B2">
      <w:pPr>
        <w:spacing w:after="16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>“Revisa este borrador [pegar] contra esta lista de cotejo [pegar los 10 ítems]. Señala ítem por ítem qué está completo, parcial o ausente, citando la parte del texto que lo demuestra.”</w:t>
      </w:r>
    </w:p>
    <w:p w14:paraId="2A7698F5" w14:textId="77777777" w:rsidR="00A32E4F" w:rsidRDefault="00000000" w:rsidP="00B131B2">
      <w:pPr>
        <w:pStyle w:val="Ttulo2"/>
        <w:spacing w:before="240" w:after="140" w:line="276" w:lineRule="auto"/>
        <w:jc w:val="both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8 · Preparar la presentación al CTE</w:t>
      </w:r>
    </w:p>
    <w:p w14:paraId="22D6BD02" w14:textId="77777777" w:rsidR="00A32E4F" w:rsidRDefault="00000000" w:rsidP="00B131B2">
      <w:pPr>
        <w:spacing w:after="16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>“Convierte este programa analítico [pegar] en un guion de presentación de 10 minutos para mi CTE, estructurado por los 3 planos, destacando las decisiones que tomamos y su evidencia.”</w:t>
      </w: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2E4F" w14:paraId="47E4D4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1DC394" w14:textId="77777777" w:rsidR="00A32E4F" w:rsidRDefault="00000000" w:rsidP="00B131B2">
            <w:pPr>
              <w:spacing w:line="276" w:lineRule="auto"/>
              <w:jc w:val="both"/>
            </w:pPr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>Cada prompt tiene una versión “qué puede salir mal” en la formación completa — ahí aprendes a detectar cuándo la IA te está inventando normativa (pista: pídele siempre la cita).</w:t>
            </w:r>
          </w:p>
        </w:tc>
      </w:tr>
    </w:tbl>
    <w:p w14:paraId="30A76437" w14:textId="77777777" w:rsidR="0076503E" w:rsidRDefault="0076503E"/>
    <w:sectPr w:rsidR="0076503E" w:rsidSect="00B131B2">
      <w:headerReference w:type="default" r:id="rId8"/>
      <w:headerReference w:type="first" r:id="rId9"/>
      <w:pgSz w:w="12240" w:h="15840"/>
      <w:pgMar w:top="1200" w:right="1440" w:bottom="120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6A531" w14:textId="77777777" w:rsidR="0076503E" w:rsidRDefault="0076503E">
      <w:r>
        <w:separator/>
      </w:r>
    </w:p>
  </w:endnote>
  <w:endnote w:type="continuationSeparator" w:id="0">
    <w:p w14:paraId="52E70A33" w14:textId="77777777" w:rsidR="0076503E" w:rsidRDefault="00765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55C3E" w14:textId="77777777" w:rsidR="0076503E" w:rsidRDefault="0076503E">
      <w:r>
        <w:separator/>
      </w:r>
    </w:p>
  </w:footnote>
  <w:footnote w:type="continuationSeparator" w:id="0">
    <w:p w14:paraId="22891BCE" w14:textId="77777777" w:rsidR="0076503E" w:rsidRDefault="007650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1F18C" w14:textId="77777777" w:rsidR="00A32E4F" w:rsidRDefault="00000000">
    <w:pPr>
      <w:pBdr>
        <w:bottom w:val="single" w:sz="8" w:space="4" w:color="D4AF37"/>
      </w:pBdr>
      <w:tabs>
        <w:tab w:val="right" w:pos="9026"/>
      </w:tabs>
    </w:pPr>
    <w:r>
      <w:rPr>
        <w:noProof/>
      </w:rPr>
      <w:drawing>
        <wp:inline distT="0" distB="0" distL="0" distR="0" wp14:anchorId="78BEBE9A" wp14:editId="48A307DD">
          <wp:extent cx="914400" cy="342900"/>
          <wp:effectExtent l="0" t="0" r="0" b="0"/>
          <wp:docPr id="738335925" name="Imagen 7383359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eastAsia="Inter" w:hAnsi="Inter" w:cs="Inter"/>
        <w:b/>
        <w:bCs/>
        <w:color w:val="1A365D"/>
      </w:rPr>
      <w:tab/>
    </w:r>
    <w:proofErr w:type="spellStart"/>
    <w:r>
      <w:rPr>
        <w:rFonts w:ascii="Inter" w:eastAsia="Inter" w:hAnsi="Inter" w:cs="Inter"/>
        <w:b/>
        <w:bCs/>
        <w:color w:val="1A365D"/>
      </w:rPr>
      <w:t>Mini-curso</w:t>
    </w:r>
    <w:proofErr w:type="spellEnd"/>
    <w:r>
      <w:rPr>
        <w:rFonts w:ascii="Inter" w:eastAsia="Inter" w:hAnsi="Inter" w:cs="Inter"/>
        <w:b/>
        <w:bCs/>
        <w:color w:val="1A365D"/>
      </w:rPr>
      <w:t xml:space="preserve"> y Prompts · Kit Programa Analítico NEM</w:t>
    </w:r>
    <w:r>
      <w:rPr>
        <w:noProof/>
      </w:rPr>
      <w:drawing>
        <wp:anchor distT="0" distB="0" distL="0" distR="0" simplePos="0" relativeHeight="3619500" behindDoc="1" locked="0" layoutInCell="1" allowOverlap="1" wp14:anchorId="3171951C" wp14:editId="6D721542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l="0" t="0" r="0" b="0"/>
          <wp:wrapNone/>
          <wp:docPr id="1635946920" name="Imagen 16359469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BB747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C20A1"/>
    <w:multiLevelType w:val="hybridMultilevel"/>
    <w:tmpl w:val="0AD83A72"/>
    <w:lvl w:ilvl="0" w:tplc="861671CC">
      <w:start w:val="1"/>
      <w:numFmt w:val="bullet"/>
      <w:lvlText w:val="•"/>
      <w:lvlJc w:val="left"/>
      <w:pPr>
        <w:ind w:left="420" w:hanging="220"/>
      </w:pPr>
    </w:lvl>
    <w:lvl w:ilvl="1" w:tplc="1B7E066C">
      <w:numFmt w:val="decimal"/>
      <w:lvlText w:val=""/>
      <w:lvlJc w:val="left"/>
    </w:lvl>
    <w:lvl w:ilvl="2" w:tplc="B7B88EC2">
      <w:numFmt w:val="decimal"/>
      <w:lvlText w:val=""/>
      <w:lvlJc w:val="left"/>
    </w:lvl>
    <w:lvl w:ilvl="3" w:tplc="45BCAD02">
      <w:numFmt w:val="decimal"/>
      <w:lvlText w:val=""/>
      <w:lvlJc w:val="left"/>
    </w:lvl>
    <w:lvl w:ilvl="4" w:tplc="AA70F8C8">
      <w:numFmt w:val="decimal"/>
      <w:lvlText w:val=""/>
      <w:lvlJc w:val="left"/>
    </w:lvl>
    <w:lvl w:ilvl="5" w:tplc="D79E5FFA">
      <w:numFmt w:val="decimal"/>
      <w:lvlText w:val=""/>
      <w:lvlJc w:val="left"/>
    </w:lvl>
    <w:lvl w:ilvl="6" w:tplc="90FA44BE">
      <w:numFmt w:val="decimal"/>
      <w:lvlText w:val=""/>
      <w:lvlJc w:val="left"/>
    </w:lvl>
    <w:lvl w:ilvl="7" w:tplc="BFBE781C">
      <w:numFmt w:val="decimal"/>
      <w:lvlText w:val=""/>
      <w:lvlJc w:val="left"/>
    </w:lvl>
    <w:lvl w:ilvl="8" w:tplc="31B0AE7A">
      <w:numFmt w:val="decimal"/>
      <w:lvlText w:val=""/>
      <w:lvlJc w:val="left"/>
    </w:lvl>
  </w:abstractNum>
  <w:abstractNum w:abstractNumId="1" w15:restartNumberingAfterBreak="0">
    <w:nsid w:val="74B63131"/>
    <w:multiLevelType w:val="hybridMultilevel"/>
    <w:tmpl w:val="C51E86B4"/>
    <w:lvl w:ilvl="0" w:tplc="4A4EF638">
      <w:start w:val="1"/>
      <w:numFmt w:val="bullet"/>
      <w:lvlText w:val="●"/>
      <w:lvlJc w:val="left"/>
      <w:pPr>
        <w:ind w:left="720" w:hanging="360"/>
      </w:pPr>
    </w:lvl>
    <w:lvl w:ilvl="1" w:tplc="52366EDC">
      <w:start w:val="1"/>
      <w:numFmt w:val="bullet"/>
      <w:lvlText w:val="○"/>
      <w:lvlJc w:val="left"/>
      <w:pPr>
        <w:ind w:left="1440" w:hanging="360"/>
      </w:pPr>
    </w:lvl>
    <w:lvl w:ilvl="2" w:tplc="6E2E45F8">
      <w:start w:val="1"/>
      <w:numFmt w:val="bullet"/>
      <w:lvlText w:val="■"/>
      <w:lvlJc w:val="left"/>
      <w:pPr>
        <w:ind w:left="2160" w:hanging="360"/>
      </w:pPr>
    </w:lvl>
    <w:lvl w:ilvl="3" w:tplc="8F74FF14">
      <w:start w:val="1"/>
      <w:numFmt w:val="bullet"/>
      <w:lvlText w:val="●"/>
      <w:lvlJc w:val="left"/>
      <w:pPr>
        <w:ind w:left="2880" w:hanging="360"/>
      </w:pPr>
    </w:lvl>
    <w:lvl w:ilvl="4" w:tplc="2CECACD8">
      <w:start w:val="1"/>
      <w:numFmt w:val="bullet"/>
      <w:lvlText w:val="○"/>
      <w:lvlJc w:val="left"/>
      <w:pPr>
        <w:ind w:left="3600" w:hanging="360"/>
      </w:pPr>
    </w:lvl>
    <w:lvl w:ilvl="5" w:tplc="67EADA90">
      <w:start w:val="1"/>
      <w:numFmt w:val="bullet"/>
      <w:lvlText w:val="■"/>
      <w:lvlJc w:val="left"/>
      <w:pPr>
        <w:ind w:left="4320" w:hanging="360"/>
      </w:pPr>
    </w:lvl>
    <w:lvl w:ilvl="6" w:tplc="587CF03E">
      <w:start w:val="1"/>
      <w:numFmt w:val="bullet"/>
      <w:lvlText w:val="●"/>
      <w:lvlJc w:val="left"/>
      <w:pPr>
        <w:ind w:left="5040" w:hanging="360"/>
      </w:pPr>
    </w:lvl>
    <w:lvl w:ilvl="7" w:tplc="2CCCE0F0">
      <w:start w:val="1"/>
      <w:numFmt w:val="bullet"/>
      <w:lvlText w:val="●"/>
      <w:lvlJc w:val="left"/>
      <w:pPr>
        <w:ind w:left="5760" w:hanging="360"/>
      </w:pPr>
    </w:lvl>
    <w:lvl w:ilvl="8" w:tplc="09C419D0">
      <w:start w:val="1"/>
      <w:numFmt w:val="bullet"/>
      <w:lvlText w:val="●"/>
      <w:lvlJc w:val="left"/>
      <w:pPr>
        <w:ind w:left="6480" w:hanging="360"/>
      </w:pPr>
    </w:lvl>
  </w:abstractNum>
  <w:num w:numId="1" w16cid:durableId="10075170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E4F"/>
    <w:rsid w:val="0031220D"/>
    <w:rsid w:val="0076503E"/>
    <w:rsid w:val="00A32E4F"/>
    <w:rsid w:val="00B1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0FBF7"/>
  <w15:docId w15:val="{6DB8F7B2-C254-4235-8B80-736F4947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595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Monica Castilla Luna</cp:lastModifiedBy>
  <cp:revision>2</cp:revision>
  <dcterms:created xsi:type="dcterms:W3CDTF">2026-07-18T16:13:00Z</dcterms:created>
  <dcterms:modified xsi:type="dcterms:W3CDTF">2026-07-18T20:08:00Z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fe28343a-caa3-422e-bab9-47af51a18741</vt:lpwstr>
  </property>
</Properties>
</file>