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A- Thinking in Parallel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By: Monica Dabas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 What native features of Python support parallel programming?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Concurrent program can be written using async and yield. Since these are concurrent programs, the tasks will run independently of each other but on a single thread. 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PS: All Python implementations come prepackaged with multiprocessing module which provides parallel programming features.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Q2. What native features of R support parallel programming?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lapply function in R supports parallel programming. For e.g. if we want to apply k-means clustering on 1 million data points on a machine with 5 cores, we can divide the data points into 4 subsets and lapply can use 4 cores to compute the means for each subset.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Q3. What Python libraries support parallel programming?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Python has a number of libraries to support parallel programming like PP (Parallel Python), multiprocessing, Mpi4Py, RealThreading: The multi-processing module for Python 3.5 and many others as mentioned on the below link.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https://wiki.python.org/moin/ParallelProcessing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Q4. What R libraries (packages) support parallel programming?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 has a large number of libraries/ packages that support parallel programming. Some of those are: parallel, snowfall, doMC: Foreach Parallel Adaptor for 'parallel', foreach: Provides Foreach Looping Construct for R, multicore: R package for parallel processing of R code, Microsoft R Open (earlier called Revolution R Open (RRO)), BLAS/LAPACK, Rmpi, packages in CRAN Task View: High-Performance and Parallel Computing with R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bookmarkStart w:colFirst="0" w:colLast="0" w:name="_88j8zvgob734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https://cran.r-project.org/web/views/HighPerformanceComputing.html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Q5. Can GPUs be used with Python and R? If yes, then how?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GPU’s can be used in Python and R by using functionalities from following modules/libraries.</w:t>
        <w:tab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R: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gputools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package (A Few GPU Enabled Functions) with Nvidia CUDA toolkit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cudaBayesreg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gcbd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OpenCL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HiPLARM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permGPU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gmatrix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gpuR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Python:CUDA Python, PyCUDA, PyOpenCL, NumbaPro, Theano etc.</w:t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an.r-project.org/web/packages/HiPLARM/index.html" TargetMode="External"/><Relationship Id="rId10" Type="http://schemas.openxmlformats.org/officeDocument/2006/relationships/hyperlink" Target="https://cran.r-project.org/web/packages/OpenCL/index.html" TargetMode="External"/><Relationship Id="rId13" Type="http://schemas.openxmlformats.org/officeDocument/2006/relationships/hyperlink" Target="https://cran.r-project.org/web/packages/gmatrix/index.html" TargetMode="External"/><Relationship Id="rId12" Type="http://schemas.openxmlformats.org/officeDocument/2006/relationships/hyperlink" Target="https://cran.r-project.org/web/packages/permGPU/inde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ran.r-project.org/web/packages/gcbd/index.html" TargetMode="External"/><Relationship Id="rId14" Type="http://schemas.openxmlformats.org/officeDocument/2006/relationships/hyperlink" Target="https://cran.r-project.org/web/packages/gpuR/index.html" TargetMode="External"/><Relationship Id="rId5" Type="http://schemas.openxmlformats.org/officeDocument/2006/relationships/hyperlink" Target="https://wiki.python.org/moin/ParallelProcessing" TargetMode="External"/><Relationship Id="rId6" Type="http://schemas.openxmlformats.org/officeDocument/2006/relationships/hyperlink" Target="https://cran.r-project.org/web/views/HighPerformanceComputing.html" TargetMode="External"/><Relationship Id="rId7" Type="http://schemas.openxmlformats.org/officeDocument/2006/relationships/hyperlink" Target="https://cran.r-project.org/web/packages/gputools/index.html" TargetMode="External"/><Relationship Id="rId8" Type="http://schemas.openxmlformats.org/officeDocument/2006/relationships/hyperlink" Target="https://cran.r-project.org/web/packages/cudaBayesreg/index.html" TargetMode="External"/></Relationships>
</file>