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Model :  Gemini 3.6 flash 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1 : Improve a weak promt</w:t>
      </w:r>
    </w:p>
    <w:p>
      <w:pPr>
        <w:pBdr/>
        <w:pStyle w:val="Heading 2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Learning Note: Mastering Situational Leadership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Congratulations on your promotion to Team Leader! Stepping into leadership in the fast-paced IT services industry is an exciting milestone. As you transition from an individual contributor to leading others, you will quickly realize that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there is no single "best" way to lead.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What works for a seasoned Senior Developer will not work for an enthusiastic Junior QA Engineer. This is where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Situational Leadership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comes in.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What is Situational Leadership?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Developed by Paul Hersey and Ken Blanchard, Situational Leadership is a flexible framework based on a simple idea: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adapt your leadership style to match the competence and commitment of your team member for a specific task.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Instead of expecting your team to adapt to your personal style, you adapt your approach depending on what your team member needs at that moment.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 Four Leadership Approaches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To apply this model, you oscillate between two main behaviors: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Directing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(telling people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what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and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how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to do things) and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Supporting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(encouraging, listening, and involving them in decisions).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z w:val="26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z w:val="27"/>
          <w:spacing w:val="0"/>
          <w:u w:val="none"/>
        </w:rPr>
        <w:t xml:space="preserve">HIGH SUPPORT │ S3: Supporting │ S2: Coaching (Low Directing) │ (High Directing) ────────────────┼──────────────── S4: Delegating │ S1: Directing (Low Directing) │ (High Directing) │ └───────────────────────── LOW SUPPORT LOW DIRECTING ───► HIGH DIRECTING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1. S1: Directing (</w:t>
      </w:r>
      <w:r>
        <w:rPr>
          <w:rFonts w:ascii="Times New Roman" w:eastAsia="Times New Roman" w:hAnsi="Times New Roman" w:cs="Times New Roman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High Direction, Low Support</w:t>
      </w: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</w:t>
      </w:r>
    </w:p>
    <w:p>
      <w:pPr>
        <w:pBdr/>
        <w:pStyle w:val="Normal (Web)"/>
        <w:numPr>
          <w:ilvl w:val="0"/>
          <w:numId w:val="1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When to use: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When a team member is brand new to a task, has low competence, but high enthusiasm. They need clear instructions, not autonomy.</w:t>
      </w:r>
    </w:p>
    <w:p>
      <w:pPr>
        <w:pBdr/>
        <w:pStyle w:val="Normal (Web)"/>
        <w:numPr>
          <w:ilvl w:val="0"/>
          <w:numId w:val="1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Workplace Example: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 fresh graduate joins your project to write automated test scripts. They are eager but unsure where to start.</w:t>
      </w:r>
    </w:p>
    <w:p>
      <w:pPr>
        <w:pBdr/>
        <w:pStyle w:val="Normal (Web)"/>
        <w:numPr>
          <w:ilvl w:val="1"/>
          <w:numId w:val="1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You step in, provide a detailed step-by-step guideline, set a clear deadline, and check their code at the end of every day.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2. S2: Coaching (</w:t>
      </w:r>
      <w:r>
        <w:rPr>
          <w:rFonts w:ascii="Times New Roman" w:eastAsia="Times New Roman" w:hAnsi="Times New Roman" w:cs="Times New Roman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High Direction, High Support</w:t>
      </w: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</w:t>
      </w:r>
    </w:p>
    <w:p>
      <w:pPr>
        <w:pBdr/>
        <w:pStyle w:val="Normal (Web)"/>
        <w:numPr>
          <w:ilvl w:val="0"/>
          <w:numId w:val="2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When to use: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When a team member has developed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some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skills, but encounters roadblocks and loses confidence or motivation.</w:t>
      </w:r>
    </w:p>
    <w:p>
      <w:pPr>
        <w:pBdr/>
        <w:pStyle w:val="Normal (Web)"/>
        <w:numPr>
          <w:ilvl w:val="0"/>
          <w:numId w:val="2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Workplace Example: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 developer is building their first REST API. They understand the basics, but get stuck on error-handling standards and feel frustrated.</w:t>
      </w:r>
    </w:p>
    <w:p>
      <w:pPr>
        <w:pBdr/>
        <w:pStyle w:val="Normal (Web)"/>
        <w:numPr>
          <w:ilvl w:val="1"/>
          <w:numId w:val="2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You walk them through the logic, explain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why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standards matter, listen to their concerns, and encourage them to try the next step independently.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3. S3: Supporting (</w:t>
      </w:r>
      <w:r>
        <w:rPr>
          <w:rFonts w:ascii="Times New Roman" w:eastAsia="Times New Roman" w:hAnsi="Times New Roman" w:cs="Times New Roman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Low Direction, High Support</w:t>
      </w: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</w:t>
      </w:r>
    </w:p>
    <w:p>
      <w:pPr>
        <w:pBdr/>
        <w:pStyle w:val="Normal (Web)"/>
        <w:numPr>
          <w:ilvl w:val="0"/>
          <w:numId w:val="3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When to use: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When a team member has high competence for the task, but lacks confidence or motivation to take full ownership.</w:t>
      </w:r>
    </w:p>
    <w:p>
      <w:pPr>
        <w:pBdr/>
        <w:pStyle w:val="Normal (Web)"/>
        <w:numPr>
          <w:ilvl w:val="0"/>
          <w:numId w:val="3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Workplace Example: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An experienced engineer is assigned to lead a client demo for the first time. They have the technical skill, but feel anxious about public speaking.</w:t>
      </w:r>
    </w:p>
    <w:p>
      <w:pPr>
        <w:pBdr/>
        <w:pStyle w:val="Normal (Web)"/>
        <w:numPr>
          <w:ilvl w:val="1"/>
          <w:numId w:val="3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You don't tell them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how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to present. Instead, you act as a sounding board, help them practice, and boost their confidence before the call.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4. S4: Delegating (</w:t>
      </w:r>
      <w:r>
        <w:rPr>
          <w:rFonts w:ascii="Times New Roman" w:eastAsia="Times New Roman" w:hAnsi="Times New Roman" w:cs="Times New Roman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Low Direction, Low Support</w:t>
      </w: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</w:t>
      </w:r>
    </w:p>
    <w:p>
      <w:pPr>
        <w:pBdr/>
        <w:pStyle w:val="Normal (Web)"/>
        <w:numPr>
          <w:ilvl w:val="0"/>
          <w:numId w:val="4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When to use: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When a team member has both high competence and high commitment. They are the subject matter experts.</w:t>
      </w:r>
    </w:p>
    <w:p>
      <w:pPr>
        <w:pBdr/>
        <w:pStyle w:val="Normal (Web)"/>
        <w:numPr>
          <w:ilvl w:val="0"/>
          <w:numId w:val="4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Workplace Example: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Your Senior Architect is migrating a database architecture—a task they have successfully executed dozens of times.</w:t>
      </w:r>
    </w:p>
    <w:p>
      <w:pPr>
        <w:pBdr/>
        <w:pStyle w:val="Normal (Web)"/>
        <w:numPr>
          <w:ilvl w:val="1"/>
          <w:numId w:val="4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You explain the desired outcome, step back, and let them execute. You stay out of the day-to-day details and focus on removing high-level blockers.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Key Takeaway for New Leaders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Effective leadership in IT isn't about micromanaging everyone, nor is it about hands-off delegation across the board. It is about assessing the situation, understanding your team's needs, and shifting your approach accordingly.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3 Questions for Reflection</w:t>
      </w:r>
    </w:p>
    <w:p>
      <w:pPr>
        <w:pBdr/>
        <w:pStyle w:val="Normal (Web)"/>
        <w:numPr>
          <w:ilvl w:val="0"/>
          <w:numId w:val="5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Think of your direct reports. Which leadership approach (S1–S4) do you naturally default to, and how might that impact team members who need a different style?</w:t>
      </w:r>
    </w:p>
    <w:p>
      <w:pPr>
        <w:pBdr/>
        <w:pStyle w:val="Normal (Web)"/>
        <w:numPr>
          <w:ilvl w:val="0"/>
          <w:numId w:val="5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Identify a current critical project task. Which stage of readiness (low/high competence, low/high commitment) is the assigned team member at, and are you matching them with the right leadership approach?</w:t>
      </w:r>
    </w:p>
    <w:p>
      <w:pPr>
        <w:pBdr/>
        <w:pStyle w:val="Normal (Web)"/>
        <w:numPr>
          <w:ilvl w:val="0"/>
          <w:numId w:val="5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What is one specific task you are currently micromanaging that you could shift from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Directing (S1)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to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Coaching (S2)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or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Supporting (S3)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this week?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Exercise-2: Zero-Shot Classification</w:t>
      </w:r>
    </w:p>
    <w:p>
      <w:pPr>
        <w:pBdr/>
        <w:pStyle w:val="Normal"/>
        <w:spacing/>
        <w:ind/>
        <w:rPr>
          <w:b w:val="0"/>
          <w:sz w:val="32"/>
        </w:rPr>
      </w:pP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267"/>
        <w:gridCol w:w="1521"/>
        <w:gridCol w:w="6572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Ticket Number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Category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Reason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Ticket 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Billing Issue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The query directly concerns a payment disparity between the amount billed to the credit card and the invoice.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Ticket 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Course Access Issue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The user is unable to view/access specific course materials (the recorded session).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Ticket 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General Enquiry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The user is asking for informational details about course requirements rather than reporting a problem.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Ticket 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Technical Issue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The problem relates to software instability and application crashing on the user's mobile device.</w:t>
            </w:r>
          </w:p>
        </w:tc>
      </w:tr>
    </w:tbl>
    <w:p>
      <w:pPr>
        <w:pBdr/>
        <w:pStyle w:val="Normal"/>
        <w:spacing/>
        <w:ind/>
        <w:rPr>
          <w:b w:val="0"/>
          <w:sz w:val="22"/>
        </w:rPr>
      </w:pPr>
    </w:p>
    <w:p>
      <w:pPr>
        <w:pBdr/>
        <w:pStyle w:val="Normal"/>
        <w:spacing/>
        <w:ind/>
        <w:rPr>
          <w:b w:val="0"/>
          <w:sz w:val="2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Exercise-3: One-Shot Prompting: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Original: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“The activities were boring and had nothing to do with our jobs.”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Rewritten: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The activities could be made more engaging and aligned more closely with the learners’ day-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to-day workplace responsibilities.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 w:val="0"/>
          <w:sz w:val="2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4: Few-Shot Prompting: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Issue: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“The course description displays an outdated trainer name.”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Priority: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Medium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5: Role-Based Prompting: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Here are three tailored prompts, each adopting a different professional role, designed to analyze and address the issue of low virtual learner engagement: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Prompt 1: Instructional Designer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Role: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Act as an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Instructional Designer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Task: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Review the recent virtual training engagement data and design three interactive learning interventions to restructure our current two-hour virtual workshops. For each intervention, 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provide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learning theory/principle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behind it,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interactive tool/activity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to use (e.g., breakout rooms, polls, whiteboards), and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expected impact on learner engagement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Prompt 2: Data Analyst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Role: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Act as a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Data Analyst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Task: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Create a measurement framework to identify the root causes of our low virtual engagement scores. Outline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five key quantitative metrics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(e.g., drop-off times, poll participation rates) and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two qualitative feedback methods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we should track. Include a brief template showing how you would visualize and present these insights to executive stakeholders.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Prompt 3: Training Operations Manager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Role: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Act as a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Training Operations Manager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Task: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Propose an operational action plan to improve virtual learner engagement across our upcoming training sessions. Detail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pre-session logistics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(e.g., tech checks, pre-work delivery),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in-session producer support strategies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, and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post-session follow-ups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needed to ensure seamless delivery and high engagement without increasing session budgets.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Reflection Point for Discussion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Notice how shifting the role changes the lens of the AI response:</w:t>
      </w:r>
    </w:p>
    <w:p>
      <w:pPr>
        <w:pBdr/>
        <w:pStyle w:val="Normal (Web)"/>
        <w:numPr>
          <w:ilvl w:val="0"/>
          <w:numId w:val="6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Instructional Designer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focuses on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pedagogy, activity design, and adult learning principles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numPr>
          <w:ilvl w:val="0"/>
          <w:numId w:val="6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Data Analyst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focuses on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metrics, root cause analysis, and evidence-based tracking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 (Web)"/>
        <w:numPr>
          <w:ilvl w:val="0"/>
          <w:numId w:val="6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Training Operations Manager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focuses on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process, technology enablement, producer support, and execution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.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6: Structured Output: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Here is the prompt you can use to extract the information as JSON: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Prompt: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Extract the employee details from the text below and return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only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 valid JSON object without any additional text or explanations.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Keys to use:</w:t>
      </w:r>
    </w:p>
    <w:p>
      <w:pPr>
        <w:pBdr/>
        <w:pStyle w:val="Normal (Web)"/>
        <w:numPr>
          <w:ilvl w:val="0"/>
          <w:numId w:val="7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employee_name</w:t>
      </w:r>
    </w:p>
    <w:p>
      <w:pPr>
        <w:pBdr/>
        <w:pStyle w:val="Normal (Web)"/>
        <w:numPr>
          <w:ilvl w:val="0"/>
          <w:numId w:val="7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designation</w:t>
      </w:r>
    </w:p>
    <w:p>
      <w:pPr>
        <w:pBdr/>
        <w:pStyle w:val="Normal (Web)"/>
        <w:numPr>
          <w:ilvl w:val="0"/>
          <w:numId w:val="7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department</w:t>
      </w:r>
    </w:p>
    <w:p>
      <w:pPr>
        <w:pBdr/>
        <w:pStyle w:val="Normal (Web)"/>
        <w:numPr>
          <w:ilvl w:val="0"/>
          <w:numId w:val="7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joining_date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(Format as </w:t>
      </w: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YYYY-MM-DD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</w:t>
      </w:r>
    </w:p>
    <w:p>
      <w:pPr>
        <w:pBdr/>
        <w:pStyle w:val="Normal (Web)"/>
        <w:numPr>
          <w:ilvl w:val="0"/>
          <w:numId w:val="7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location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Use </w:t>
      </w: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null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for any missing information.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Text: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"Rahul Mehta works as a Project Manager in the Technology department. He joined on 5 June 2025 and is based in Mumbai."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Expected Output:</w:t>
      </w:r>
    </w:p>
    <w:p>
      <w:pPr>
        <w:pBdr/>
        <w:pStyle w:val="Normal"/>
        <w:spacing/>
        <w:ind w:firstLine="0"/>
        <w:jc w:val="left"/>
        <w:rPr/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JSON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{   "employee_name": "Rahul Mehta",   "designation": "Project Manager",   "department": "Technology",   "joining_date": "2025-</w:t>
      </w: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06-05",   "location": "Mumbai" }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7: Document Summarization: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Here is the prompt designed to strictly summarize a company policy based on your criteria: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Prompt: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 as an HR Compliance Specialist. Summarize the attached policy document using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only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the provided text. Do not make assumptions, extrapolate, or add outside knowledge.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Present your summary as a markdown table with the following columns:</w:t>
      </w:r>
    </w:p>
    <w:p>
      <w:pPr>
        <w:pBdr/>
        <w:pStyle w:val="Normal (Web)"/>
        <w:numPr>
          <w:ilvl w:val="0"/>
          <w:numId w:val="8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Topic</w:t>
      </w:r>
    </w:p>
    <w:p>
      <w:pPr>
        <w:pBdr/>
        <w:pStyle w:val="Normal (Web)"/>
        <w:numPr>
          <w:ilvl w:val="0"/>
          <w:numId w:val="8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Employee Responsibilities</w:t>
      </w:r>
    </w:p>
    <w:p>
      <w:pPr>
        <w:pBdr/>
        <w:pStyle w:val="Normal (Web)"/>
        <w:numPr>
          <w:ilvl w:val="0"/>
          <w:numId w:val="8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Manager Responsibilities</w:t>
      </w:r>
    </w:p>
    <w:p>
      <w:pPr>
        <w:pBdr/>
        <w:pStyle w:val="Normal (Web)"/>
        <w:numPr>
          <w:ilvl w:val="0"/>
          <w:numId w:val="8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Deadlines</w:t>
      </w:r>
    </w:p>
    <w:p>
      <w:pPr>
        <w:pBdr/>
        <w:pStyle w:val="Normal (Web)"/>
        <w:numPr>
          <w:ilvl w:val="0"/>
          <w:numId w:val="8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Missing / Unspecified Information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Guidelines:</w:t>
      </w:r>
    </w:p>
    <w:p>
      <w:pPr>
        <w:pBdr/>
        <w:pStyle w:val="Normal (Web)"/>
        <w:numPr>
          <w:ilvl w:val="0"/>
          <w:numId w:val="9"/>
        </w:numPr>
        <w:spacing/>
        <w:ind w:left="144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Only include responsibilities and deadlines explicitly stated in the policy text.</w:t>
      </w:r>
    </w:p>
    <w:p>
      <w:pPr>
        <w:pBdr/>
        <w:pStyle w:val="Normal (Web)"/>
        <w:numPr>
          <w:ilvl w:val="0"/>
          <w:numId w:val="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If a column's information (such as manager responsibilities or a specific deadline) is not mentioned for a given topic, explicitly write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"Not specified"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in that cell.</w:t>
      </w:r>
    </w:p>
    <w:p>
      <w:pPr>
        <w:pBdr/>
        <w:pStyle w:val="Normal (Web)"/>
        <w:numPr>
          <w:ilvl w:val="0"/>
          <w:numId w:val="9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Missing / Unspecified Information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column, note any critical policy details that are absent from the document (e.g., missing submission channels, missing review timelines, or unspecified approval criteria).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Policy Text: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z w:val="20"/>
          <w:spacing w:val="0"/>
          <w:u w:val="none"/>
        </w:rPr>
        <w:t xml:space="preserve">[Insert Policy Text Here]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711"/>
        <w:gridCol w:w="1976"/>
        <w:gridCol w:w="2079"/>
        <w:gridCol w:w="1510"/>
        <w:gridCol w:w="208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Topic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Employee Responsibilities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Manager Responsibilities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Deadlines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Missing / Unspecified Information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Expense Reimbursement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Submit itemized receipts via the HR portal.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Review and approve or reject submitted expense claims.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Within 5 business days of month-end.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Unclear penalty for late submissions; spending caps per item are not listed.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 xml:space="preserve">Annual Leave Request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Submit time-off requests to the direct supervisor.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Google Sans Text" w:eastAsia="Google Sans Text" w:hAnsi="Google Sans Text" w:cs="Google Sans Text"/>
                <w:i/>
                <w:iCs/>
              </w:rPr>
              <w:t xml:space="preserve">Not specified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At least 2 weeks prior to the requested start date.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line="240" w:lineRule="auto"/>
              <w:ind/>
              <w:rPr/>
            </w:pPr>
            <w:r>
              <w:rPr>
                <w:rFonts w:ascii="Google Sans Text" w:eastAsia="Google Sans Text" w:hAnsi="Google Sans Text" w:cs="Google Sans Text"/>
              </w:rPr>
              <w:t xml:space="preserve">Manager approval deadline is not specified.</w:t>
            </w:r>
          </w:p>
        </w:tc>
      </w:tr>
    </w:tbl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8: Prompt Optimization: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ere is the progressive three-version prompt enhancement exercise showing how to refine a prompt from a simple request into a precise, high-quality prompt: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Version 1: Adding Context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"Create assessment questions on Generative AI for non-technical employees."</w:t>
      </w:r>
    </w:p>
    <w:p>
      <w:pPr>
        <w:pBdr/>
        <w:pStyle w:val="Normal (Web)"/>
        <w:numPr>
          <w:ilvl w:val="0"/>
          <w:numId w:val="10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Why it's better: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It defines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topic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(Generative AI) and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target audience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(non-technical employees), preventing the AI from generating overly complex code or algorithm questions.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Version 2: Adding Format and Difficulty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"Create ten multiple-choice questions on Generative AI for non-technical employees. Include four options and identify the correct answer. Use a moderate difficulty level."</w:t>
      </w:r>
    </w:p>
    <w:p>
      <w:pPr>
        <w:pBdr/>
        <w:pStyle w:val="Normal (Web)"/>
        <w:numPr>
          <w:ilvl w:val="0"/>
          <w:numId w:val="11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Why it's better: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It establishes clear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structural constraints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(10 questions, 4 options each), sets the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format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(MCQ with answer keys), and targets a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specific skill level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(moderate).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Version 3: Adding Quality Criteria and Scope (Final Prompt)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"Create ten scenario-based multiple-choice questions on Generative AI for non-technical employees. Each question must contain four realistic options, one correct answer, an explanation for the correct answer, and a short reason why each alternative is less appropriate. Cover privacy, hallucinations, prompt design, bias, and responsible use. Avoid obvious distractors."</w:t>
      </w:r>
    </w:p>
    <w:p>
      <w:pPr>
        <w:pBdr/>
        <w:pStyle w:val="Normal (Web)"/>
        <w:numPr>
          <w:ilvl w:val="0"/>
          <w:numId w:val="12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Why it's the best: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It adds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pedagogical rigor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:</w:t>
      </w:r>
    </w:p>
    <w:p>
      <w:pPr>
        <w:pBdr/>
        <w:pStyle w:val="Normal (Web)"/>
        <w:numPr>
          <w:ilvl w:val="1"/>
          <w:numId w:val="12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Question style: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Scenario-based (tests practical application rather than plain memorization).</w:t>
      </w:r>
    </w:p>
    <w:p>
      <w:pPr>
        <w:pBdr/>
        <w:pStyle w:val="Normal (Web)"/>
        <w:numPr>
          <w:ilvl w:val="1"/>
          <w:numId w:val="12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Key topics: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Explicitly lists essential workplace AI subjects (privacy, bias, hallucinations, etc.).</w:t>
      </w:r>
    </w:p>
    <w:p>
      <w:pPr>
        <w:pBdr/>
        <w:pStyle w:val="Normal (Web)"/>
        <w:numPr>
          <w:ilvl w:val="1"/>
          <w:numId w:val="12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Distractor quality: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Prevents easy/obvious wrong answers.</w:t>
      </w:r>
    </w:p>
    <w:p>
      <w:pPr>
        <w:pBdr/>
        <w:pStyle w:val="Normal (Web)"/>
        <w:numPr>
          <w:ilvl w:val="1"/>
          <w:numId w:val="12"/>
        </w:numPr>
        <w:spacing/>
        <w:ind w:left="144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Explanations: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Requires step-by-step rationale for why answers are right or wrong, turning the quiz into a learning tool.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9: Prompt Evaluation Challenge: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Here is an activity design and evaluation framework tailored to test prompt reliability against business requirements:</w:t>
      </w:r>
    </w:p>
    <w:p>
      <w:pPr>
        <w:pBdr/>
        <w:pStyle w:val="Heading 2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📋 The Business Task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"Create a customer complaint analysis report from a raw dataset of customer feedback."</w:t>
      </w:r>
    </w:p>
    <w:p>
      <w:pPr>
        <w:pBdr/>
        <w:pStyle w:val="Heading 2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✍️ Group Prompt Strategies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Each group designs a prompt using a distinct strategy to handle the raw complaint data: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Group A: Direct / Minimalist Strategy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"Analyze the customer complaints dataset provided below and write a comprehensive customer complaint analysis report."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Group B: Structured / Role-Based Strategy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"Act as a Lead Customer Experience Analyst. Analyze the attached customer complaints dataset. Categorize the complaints by root cause, highlight trends, identify the top 3 high-priority issues, and provide recommended action items in a professional report."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Group C: Constrained / Standardized Strategy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"Act as a Customer Operations Analyst. Analyze the provided customer complaint data and generate a standardized report strictly adhering to this format:</w:t>
      </w:r>
    </w:p>
    <w:p>
      <w:pPr>
        <w:pBdr/>
        <w:pStyle w:val="Normal (Web)"/>
        <w:numPr>
          <w:ilvl w:val="0"/>
          <w:numId w:val="13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Executive Summary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(Max 150 words)</w:t>
      </w:r>
    </w:p>
    <w:p>
      <w:pPr>
        <w:pBdr/>
        <w:pStyle w:val="Normal (Web)"/>
        <w:numPr>
          <w:ilvl w:val="0"/>
          <w:numId w:val="13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Complaint Distribution Table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(Columns: Category, Count, % of Total, Severity Level)</w:t>
      </w:r>
    </w:p>
    <w:p>
      <w:pPr>
        <w:pBdr/>
        <w:pStyle w:val="Normal (Web)"/>
        <w:numPr>
          <w:ilvl w:val="0"/>
          <w:numId w:val="13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Top 3 Root Causes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(Brief explanation backed strictly by data)</w:t>
      </w:r>
    </w:p>
    <w:p>
      <w:pPr>
        <w:pBdr/>
        <w:pStyle w:val="Normal (Web)"/>
        <w:numPr>
          <w:ilvl w:val="0"/>
          <w:numId w:val="13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Actionable Recommendations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(Must include Owner, Priority Level, and Estimated Effort: High/Med/Low)</w:t>
      </w:r>
    </w:p>
    <w:p>
      <w:pPr>
        <w:pBdr/>
        <w:pStyle w:val="Normal (Web)"/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Rules: Do not extrapolate beyond the provided data. If key data points are missing, state 'Insufficient Data' in the table.</w:t>
      </w:r>
    </w:p>
    <w:p>
      <w:pPr>
        <w:pBdr/>
        <w:pStyle w:val="Heading 2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📊 Evaluation Matrix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Score each AI output on a scale of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1 to 5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across the six criteria: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654"/>
        <w:gridCol w:w="5318"/>
        <w:gridCol w:w="793"/>
        <w:gridCol w:w="787"/>
        <w:gridCol w:w="807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Evaluation Criteria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Group A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Group B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Group C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1. Accuracy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Are facts, percentages, and data points correctly extracted without hallucinating facts?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2. Relevance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Does the output stay strictly focused on actionable customer feedback rather than fluff?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3. Completeness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Does it address all critical dimensions (volume, severity, root cause, and recommendations)?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4. Structure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Is the report logically formatted, scannable, and formatted for easy leadership review?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5. Actionability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Are the recommendations specific, assigned, and practical for operations to execute?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6. Consistency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If run multiple times with different datasets, would it produce the exact same layout and quality?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</w:tr>
    </w:tbl>
    <w:p>
      <w:pPr>
        <w:pBdr/>
        <w:pStyle w:val="Heading 2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🏆 Key Lesson for Learners</w:t>
      </w:r>
    </w:p>
    <w:p>
      <w:pPr>
        <w:pBdr/>
        <w:pStyle w:val="Normal (Web)"/>
        <w:numPr>
          <w:ilvl w:val="0"/>
          <w:numId w:val="14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Why Visual Appeal Isn't Enough: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Group A or B might produce a long, polished-looking report with impressive wording, but it may hallucinate metrics, miss operational details, or lack structure.</w:t>
      </w:r>
    </w:p>
    <w:p>
      <w:pPr>
        <w:pBdr/>
        <w:pStyle w:val="Normal (Web)"/>
        <w:numPr>
          <w:ilvl w:val="0"/>
          <w:numId w:val="14"/>
        </w:numPr>
        <w:spacing/>
        <w:ind w:left="72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The Winner: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Group C's prompt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is usually the strongest. By imposing explicit constraints, predefined columns, output limits, and guardrails against hallucination, it delivers a predictable, repeatable, and audit-ready business report every single time.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"/>
        <w:spacing/>
        <w:ind/>
        <w:rPr>
          <w:b/>
          <w:sz w:val="32"/>
        </w:rPr>
      </w:pPr>
      <w:r>
        <w:rPr>
          <w:b/>
          <w:sz w:val="32"/>
        </w:rPr>
        <w:t xml:space="preserve">Exercise 10: Prompt Injection Awareness:</w:t>
      </w:r>
    </w:p>
    <w:p>
      <w:pPr>
        <w:pBdr/>
        <w:pStyle w:val="Normal"/>
        <w:spacing/>
        <w:ind/>
        <w:rPr>
          <w:b/>
          <w:sz w:val="32"/>
        </w:rPr>
      </w:pP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Here are the answers and key takeaways for your discussion on this scenario: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Discussion Answers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1. Is the statement part of the supplier content or an authorized system instruction?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It is untrusted supplier content.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This is a classic example of an </w:t>
      </w: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Indirect Prompt Injection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attack. The statement comes from an external, untrusted source (the supplier's document) rather than the platform's system instructions or the end user's system prompt.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2. Should the AI follow it?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No, absolutely not.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An AI system must maintain strict separation between system/user instructions (commands) and third-party data (content to be processed). Content should be treated purely as data to analyze, never as executable code or commands.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3. What data or tool permissions should the summarization assistant have?</w:t>
      </w:r>
    </w:p>
    <w:p>
      <w:pPr>
        <w:pBdr/>
        <w:pStyle w:val="Normal (Web)"/>
        <w:spacing/>
        <w:ind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Apply the Principle of Least Privilege:</w:t>
      </w:r>
    </w:p>
    <w:p>
      <w:pPr>
        <w:pBdr/>
        <w:pStyle w:val="Normal (Web)"/>
        <w:numPr>
          <w:ilvl w:val="0"/>
          <w:numId w:val="15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No access to sensitive databases: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 dedicated document summarization agent should not have database query or read permissions for CRM/customer data in the first place.</w:t>
      </w:r>
    </w:p>
    <w:p>
      <w:pPr>
        <w:pBdr/>
        <w:pStyle w:val="Normal (Web)"/>
        <w:numPr>
          <w:ilvl w:val="0"/>
          <w:numId w:val="15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Read-only document access: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It should only have read access to the specific document provided by the user.</w:t>
      </w:r>
    </w:p>
    <w:p>
      <w:pPr>
        <w:pBdr/>
        <w:pStyle w:val="Normal (Web)"/>
        <w:numPr>
          <w:ilvl w:val="0"/>
          <w:numId w:val="15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No administrative tools: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Tools for exporting, rendering raw PII, or making database calls should be completely stripped from the summarization tool pipeline.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4. What should happen if suspicious instructions are detected?</w:t>
      </w:r>
    </w:p>
    <w:p>
      <w:pPr>
        <w:pBdr/>
        <w:pStyle w:val="Normal (Web)"/>
        <w:numPr>
          <w:ilvl w:val="0"/>
          <w:numId w:val="16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Ignore the injection: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The AI should bypass the malicious text and fulfill the legitimate user task (summarizing the rest of the valid supplier document).</w:t>
      </w:r>
    </w:p>
    <w:p>
      <w:pPr>
        <w:pBdr/>
        <w:pStyle w:val="Normal (Web)"/>
        <w:numPr>
          <w:ilvl w:val="0"/>
          <w:numId w:val="16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Flag and Log: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The system should log the prompt injection attempt in a security dashboard for review by security operations (SecOps).</w:t>
      </w:r>
    </w:p>
    <w:p>
      <w:pPr>
        <w:pBdr/>
        <w:pStyle w:val="Normal (Web)"/>
        <w:numPr>
          <w:ilvl w:val="0"/>
          <w:numId w:val="16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Alert the user: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Safely inform the user with a warning (e.g., </w:t>
      </w:r>
      <w:r>
        <w:rPr>
          <w:b w:val="0"/>
          <w:i/>
          <w:iCs/>
          <w:caps w:val="0"/>
          <w:strike w:val="0"/>
          <w:dstrike w:val="0"/>
          <w:color w:val="000000"/>
          <w:spacing w:val="0"/>
          <w:u w:val="none"/>
        </w:rPr>
        <w:t xml:space="preserve">"Note: The document contained text attempting to alter system instructions, which was safely ignored."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).</w:t>
      </w:r>
    </w:p>
    <w:p>
      <w:pPr>
        <w:pBdr/>
        <w:pStyle w:val="Heading 4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5. Which actions should require human approval?</w:t>
      </w:r>
    </w:p>
    <w:p>
      <w:pPr>
        <w:pBdr/>
        <w:pStyle w:val="Normal (Web)"/>
        <w:numPr>
          <w:ilvl w:val="0"/>
          <w:numId w:val="17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Accessing or displaying personal identifiable information (PII) or customer database tables.</w:t>
      </w:r>
    </w:p>
    <w:p>
      <w:pPr>
        <w:pBdr/>
        <w:pStyle w:val="Normal (Web)"/>
        <w:numPr>
          <w:ilvl w:val="0"/>
          <w:numId w:val="17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Executing external system actions, database modifications, or API calls triggered from external files.</w:t>
      </w:r>
    </w:p>
    <w:p>
      <w:pPr>
        <w:pBdr/>
        <w:pStyle w:val="Normal (Web)"/>
        <w:numPr>
          <w:ilvl w:val="0"/>
          <w:numId w:val="17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Changing system roles, granting file access, or exporting bulk internal records.</w:t>
      </w: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</w:p>
    <w:p>
      <w:pPr>
        <w:pBdr/>
        <w:pStyle w:val="Heading 3"/>
        <w:spacing w:beforeAutospacing="true" w:afterAutospacing="true"/>
        <w:ind w:firstLine="0"/>
        <w:jc w:val="left"/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Times New Roman" w:eastAsia="Times new roman" w:hAnsi="Times New Roman" w:cs="Times New Roman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Core Security Takeaways</w:t>
      </w:r>
    </w:p>
    <w:p>
      <w:pPr>
        <w:pBdr/>
        <w:pStyle w:val="HTML Preformatted"/>
        <w:spacing w:before="0"/>
        <w:ind w:firstLine="0"/>
        <w:jc w:val="left"/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[ External/Untrusted Document ]──►( Read as DATA Only )──►[Summarization AI ]                                                                                              ▼                                                                                                        [Malicious Command Ignored]─►[Output Summary] </w:t>
      </w:r>
    </w:p>
    <w:p>
      <w:pPr>
        <w:pBdr/>
        <w:pStyle w:val="HTML Preformatted"/>
        <w:spacing w:before="0"/>
        <w:ind w:firstLine="0"/>
        <w:jc w:val="left"/>
        <w:rPr>
          <w:rFonts w:ascii="Courier New" w:eastAsia="Courier New" w:hAnsi="Courier New" w:cs="Courier New"/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</w:p>
    <w:p>
      <w:pPr>
        <w:pBdr/>
        <w:pStyle w:val="Normal (Web)"/>
        <w:numPr>
          <w:ilvl w:val="0"/>
          <w:numId w:val="18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z w:val="26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Data is Data, Instructions are Instructions: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Never allow untrusted document input to alter executive logic or tool selection.</w:t>
      </w:r>
    </w:p>
    <w:p>
      <w:pPr>
        <w:pBdr/>
        <w:pStyle w:val="Normal (Web)"/>
        <w:numPr>
          <w:ilvl w:val="0"/>
          <w:numId w:val="18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Strict Permission Boundaries: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Minimize real-world impact by ensuring tools only have access to resources essential for their core task.</w:t>
      </w:r>
    </w:p>
    <w:p>
      <w:pPr>
        <w:pBdr/>
        <w:pStyle w:val="Normal (Web)"/>
        <w:numPr>
          <w:ilvl w:val="0"/>
          <w:numId w:val="18"/>
        </w:numPr>
        <w:spacing/>
        <w:ind w:left="720" w:firstLine="0"/>
        <w:jc w:val="left"/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Resilient Architecture:</w:t>
      </w:r>
      <w:r>
        <w:rPr>
          <w:b w:val="0"/>
          <w:i w:val="0"/>
          <w:iCs w:val="0"/>
          <w:caps w:val="0"/>
          <w:strike w:val="0"/>
          <w:dstrike w:val="0"/>
          <w:color w:val="000000"/>
          <w:spacing w:val="0"/>
          <w:u w:val="none"/>
        </w:rPr>
        <w:t xml:space="preserve"> A well-architected system isolates tasks so that even if an injection bypasses prompt filters, the agent lacks the system capabilities (like database access) to carry out the attack.</w:t>
      </w:r>
    </w:p>
    <w:p>
      <w:pPr>
        <w:pBdr/>
        <w:pStyle w:val="Normal"/>
        <w:spacing/>
        <w:ind/>
        <w:rPr>
          <w:b/>
          <w:sz w:val="32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31A95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">
    <w:nsid w:val="7F78586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2">
    <w:nsid w:val="1CC9468A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3">
    <w:nsid w:val="17F4D1CF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4">
    <w:nsid w:val="24EDDF3B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5">
    <w:nsid w:val="C21E98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6">
    <w:nsid w:val="50B7D3E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7">
    <w:nsid w:val="4917CC31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8">
    <w:nsid w:val="710E625B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9">
    <w:nsid w:val="4B7CD4D5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0">
    <w:nsid w:val="3F32DEFC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1">
    <w:nsid w:val="7AC82478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2">
    <w:nsid w:val="64F3E337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13">
    <w:nsid w:val="706358A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4">
    <w:nsid w:val="18353228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5">
    <w:nsid w:val="17F5EB4F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6">
    <w:nsid w:val="4304B1E1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abstractNum w:abstractNumId="17">
    <w:nsid w:val="51FC8C3D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pBdr/>
        <w:spacing/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pBdr/>
        <w:spacing/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pBdr/>
        <w:spacing/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pBdr/>
        <w:spacing/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pBdr/>
        <w:spacing/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pBdr/>
        <w:spacing/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pBdr/>
        <w:spacing/>
        <w:ind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