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D4C3D" w14:textId="2C34A53A" w:rsidR="00834EE7" w:rsidRDefault="0068409C">
      <w:pPr>
        <w:rPr>
          <w:rFonts w:asciiTheme="majorHAnsi" w:eastAsiaTheme="majorEastAsia" w:hAnsi="Trebuchet MS" w:cstheme="majorBidi"/>
          <w:color w:val="4472C4" w:themeColor="accent1"/>
          <w:kern w:val="24"/>
          <w:sz w:val="72"/>
          <w:szCs w:val="72"/>
        </w:rPr>
      </w:pPr>
      <w:r>
        <w:rPr>
          <w:rFonts w:asciiTheme="majorHAnsi" w:eastAsiaTheme="majorEastAsia" w:hAnsi="Trebuchet MS" w:cstheme="majorBidi"/>
          <w:color w:val="4472C4" w:themeColor="accent1"/>
          <w:kern w:val="24"/>
          <w:sz w:val="72"/>
          <w:szCs w:val="72"/>
        </w:rPr>
        <w:t>Creational Patterns</w:t>
      </w:r>
    </w:p>
    <w:p w14:paraId="0A1622EF" w14:textId="77777777" w:rsidR="0068409C" w:rsidRDefault="0068409C">
      <w:pPr>
        <w:rPr>
          <w:rFonts w:asciiTheme="majorHAnsi" w:eastAsiaTheme="majorEastAsia" w:hAnsi="Trebuchet MS" w:cstheme="majorBidi"/>
          <w:color w:val="4472C4" w:themeColor="accent1"/>
          <w:kern w:val="24"/>
          <w:sz w:val="72"/>
          <w:szCs w:val="72"/>
        </w:rPr>
      </w:pPr>
    </w:p>
    <w:p w14:paraId="3D599A42" w14:textId="77777777" w:rsidR="0068409C" w:rsidRPr="0068409C" w:rsidRDefault="0068409C" w:rsidP="0068409C">
      <w:pPr>
        <w:numPr>
          <w:ilvl w:val="0"/>
          <w:numId w:val="1"/>
        </w:numPr>
      </w:pPr>
      <w:r w:rsidRPr="0068409C">
        <w:t xml:space="preserve">Creational patterns provide techniques for creating objects and managing the life cycle of the objects.  </w:t>
      </w:r>
    </w:p>
    <w:p w14:paraId="317FA806" w14:textId="77777777" w:rsidR="0068409C" w:rsidRPr="0068409C" w:rsidRDefault="0068409C" w:rsidP="0068409C">
      <w:pPr>
        <w:numPr>
          <w:ilvl w:val="1"/>
          <w:numId w:val="1"/>
        </w:numPr>
      </w:pPr>
      <w:r w:rsidRPr="0068409C">
        <w:t>Avoid new Operator</w:t>
      </w:r>
    </w:p>
    <w:p w14:paraId="4DBCF950" w14:textId="77777777" w:rsidR="0068409C" w:rsidRDefault="0068409C"/>
    <w:p w14:paraId="360AD108" w14:textId="77777777" w:rsidR="0068409C" w:rsidRDefault="0068409C"/>
    <w:p w14:paraId="5BFCC6E8" w14:textId="77777777" w:rsidR="0068409C" w:rsidRDefault="0068409C"/>
    <w:p w14:paraId="2009C0D5" w14:textId="77777777" w:rsidR="0068409C" w:rsidRDefault="0068409C"/>
    <w:tbl>
      <w:tblPr>
        <w:tblW w:w="8637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40"/>
        <w:gridCol w:w="5497"/>
      </w:tblGrid>
      <w:tr w:rsidR="0068409C" w:rsidRPr="0068409C" w14:paraId="4EFD6DAA" w14:textId="77777777" w:rsidTr="0068409C">
        <w:trPr>
          <w:trHeight w:val="807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12" w:space="0" w:color="FFFFFF"/>
              <w:right w:val="nil"/>
            </w:tcBorders>
            <w:shd w:val="clear" w:color="auto" w:fill="5FCBE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92C75AE" w14:textId="77777777" w:rsidR="0068409C" w:rsidRPr="0068409C" w:rsidRDefault="0068409C" w:rsidP="0068409C">
            <w:r w:rsidRPr="0068409C">
              <w:rPr>
                <w:b/>
                <w:bCs/>
              </w:rPr>
              <w:t>Pattern Name</w:t>
            </w:r>
          </w:p>
        </w:tc>
        <w:tc>
          <w:tcPr>
            <w:tcW w:w="5497" w:type="dxa"/>
            <w:tcBorders>
              <w:top w:val="single" w:sz="8" w:space="0" w:color="5FCBEF"/>
              <w:left w:val="nil"/>
              <w:bottom w:val="single" w:sz="12" w:space="0" w:color="FFFFFF"/>
              <w:right w:val="single" w:sz="8" w:space="0" w:color="5FCBEF"/>
            </w:tcBorders>
            <w:shd w:val="clear" w:color="auto" w:fill="5FCBEF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49AB62E3" w14:textId="77777777" w:rsidR="0068409C" w:rsidRPr="0068409C" w:rsidRDefault="0068409C" w:rsidP="0068409C">
            <w:r w:rsidRPr="0068409C">
              <w:rPr>
                <w:b/>
                <w:bCs/>
              </w:rPr>
              <w:t>Pattern Description</w:t>
            </w:r>
          </w:p>
        </w:tc>
      </w:tr>
      <w:tr w:rsidR="0068409C" w:rsidRPr="0068409C" w14:paraId="63130867" w14:textId="77777777" w:rsidTr="0068409C">
        <w:trPr>
          <w:trHeight w:val="1438"/>
        </w:trPr>
        <w:tc>
          <w:tcPr>
            <w:tcW w:w="3140" w:type="dxa"/>
            <w:tcBorders>
              <w:top w:val="single" w:sz="12" w:space="0" w:color="FFFFF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6B64EC5F" w14:textId="77777777" w:rsidR="0068409C" w:rsidRPr="0068409C" w:rsidRDefault="0068409C" w:rsidP="0068409C">
            <w:r w:rsidRPr="0068409C">
              <w:t>Abstract Factory</w:t>
            </w:r>
          </w:p>
        </w:tc>
        <w:tc>
          <w:tcPr>
            <w:tcW w:w="5497" w:type="dxa"/>
            <w:tcBorders>
              <w:top w:val="single" w:sz="12" w:space="0" w:color="FFFFF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9CCDBA5" w14:textId="77777777" w:rsidR="0068409C" w:rsidRPr="0068409C" w:rsidRDefault="0068409C" w:rsidP="0068409C">
            <w:r w:rsidRPr="0068409C">
              <w:t>Provides an interface for creating families of related or dependent objects without specifying their concrete classes.</w:t>
            </w:r>
          </w:p>
        </w:tc>
      </w:tr>
      <w:tr w:rsidR="0068409C" w:rsidRPr="0068409C" w14:paraId="3AA2E235" w14:textId="77777777" w:rsidTr="0068409C">
        <w:trPr>
          <w:trHeight w:val="1438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6C3651D9" w14:textId="77777777" w:rsidR="0068409C" w:rsidRPr="0068409C" w:rsidRDefault="0068409C" w:rsidP="0068409C">
            <w:r w:rsidRPr="0068409C">
              <w:t>Factory Method</w:t>
            </w:r>
          </w:p>
        </w:tc>
        <w:tc>
          <w:tcPr>
            <w:tcW w:w="5497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AEEEA63" w14:textId="77777777" w:rsidR="0068409C" w:rsidRPr="0068409C" w:rsidRDefault="0068409C" w:rsidP="0068409C">
            <w:r w:rsidRPr="0068409C">
              <w:t>Deals with the problem of creating related objects without specifying the exact class of object that will be created.</w:t>
            </w:r>
          </w:p>
        </w:tc>
      </w:tr>
      <w:tr w:rsidR="0068409C" w:rsidRPr="0068409C" w14:paraId="0BE67181" w14:textId="77777777" w:rsidTr="0068409C">
        <w:trPr>
          <w:trHeight w:val="1122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15CCEA0B" w14:textId="77777777" w:rsidR="0068409C" w:rsidRPr="0068409C" w:rsidRDefault="0068409C" w:rsidP="0068409C">
            <w:r w:rsidRPr="0068409C">
              <w:t>Singleton</w:t>
            </w:r>
          </w:p>
        </w:tc>
        <w:tc>
          <w:tcPr>
            <w:tcW w:w="5497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713B52DA" w14:textId="77777777" w:rsidR="0068409C" w:rsidRPr="0068409C" w:rsidRDefault="0068409C" w:rsidP="0068409C">
            <w:r w:rsidRPr="0068409C">
              <w:t>This pattern ensures a class has only one instance and provides a global(app-level) point of access to it.</w:t>
            </w:r>
          </w:p>
        </w:tc>
      </w:tr>
      <w:tr w:rsidR="0068409C" w:rsidRPr="0068409C" w14:paraId="6B3D55F0" w14:textId="77777777" w:rsidTr="0068409C">
        <w:trPr>
          <w:trHeight w:val="1438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29D2287" w14:textId="77777777" w:rsidR="0068409C" w:rsidRPr="0068409C" w:rsidRDefault="0068409C" w:rsidP="0068409C">
            <w:r w:rsidRPr="0068409C">
              <w:t>Prototype</w:t>
            </w:r>
          </w:p>
        </w:tc>
        <w:tc>
          <w:tcPr>
            <w:tcW w:w="5497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01426585" w14:textId="77777777" w:rsidR="0068409C" w:rsidRPr="0068409C" w:rsidRDefault="0068409C" w:rsidP="0068409C">
            <w:r w:rsidRPr="0068409C">
              <w:t>Specify the kinds of objects to create using a prototypical instance, and create new objects by copying this prototype.</w:t>
            </w:r>
          </w:p>
        </w:tc>
      </w:tr>
      <w:tr w:rsidR="0068409C" w:rsidRPr="0068409C" w14:paraId="249F462B" w14:textId="77777777" w:rsidTr="0068409C">
        <w:trPr>
          <w:trHeight w:val="1438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B16C1FD" w14:textId="77777777" w:rsidR="0068409C" w:rsidRPr="0068409C" w:rsidRDefault="0068409C" w:rsidP="0068409C">
            <w:r w:rsidRPr="0068409C">
              <w:lastRenderedPageBreak/>
              <w:t>Builder</w:t>
            </w:r>
          </w:p>
        </w:tc>
        <w:tc>
          <w:tcPr>
            <w:tcW w:w="5497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0" w:type="dxa"/>
              <w:left w:w="70" w:type="dxa"/>
              <w:bottom w:w="70" w:type="dxa"/>
              <w:right w:w="70" w:type="dxa"/>
            </w:tcMar>
            <w:vAlign w:val="center"/>
            <w:hideMark/>
          </w:tcPr>
          <w:p w14:paraId="231CD836" w14:textId="77777777" w:rsidR="0068409C" w:rsidRPr="0068409C" w:rsidRDefault="0068409C" w:rsidP="0068409C">
            <w:r w:rsidRPr="0068409C">
              <w:t>Separates the construction of a complex object from its representation, thus enabling the same construction process to create various representations.</w:t>
            </w:r>
          </w:p>
        </w:tc>
      </w:tr>
    </w:tbl>
    <w:p w14:paraId="33F40C98" w14:textId="77777777" w:rsidR="0068409C" w:rsidRDefault="0068409C"/>
    <w:p w14:paraId="637ACAE3" w14:textId="77777777" w:rsidR="0068409C" w:rsidRDefault="0068409C"/>
    <w:p w14:paraId="6C38787E" w14:textId="77777777" w:rsidR="0068409C" w:rsidRDefault="0068409C"/>
    <w:p w14:paraId="5F46DE28" w14:textId="77777777" w:rsidR="0068409C" w:rsidRDefault="0068409C"/>
    <w:p w14:paraId="090132C7" w14:textId="77777777" w:rsidR="0068409C" w:rsidRDefault="0068409C"/>
    <w:p w14:paraId="0A23D687" w14:textId="0C685921" w:rsidR="0068409C" w:rsidRDefault="0068409C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>
        <w:rPr>
          <w:rFonts w:ascii="Trebuchet MS" w:eastAsia="+mj-ea" w:hAnsi="Trebuchet MS" w:cs="+mj-cs"/>
          <w:color w:val="5FCBEF"/>
          <w:kern w:val="24"/>
          <w:sz w:val="72"/>
          <w:szCs w:val="72"/>
        </w:rPr>
        <w:t>Structural Patterns</w:t>
      </w:r>
    </w:p>
    <w:p w14:paraId="0103AA87" w14:textId="77777777" w:rsidR="0068409C" w:rsidRDefault="0068409C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</w:p>
    <w:p w14:paraId="5A1A17A9" w14:textId="77777777" w:rsidR="0068409C" w:rsidRPr="0068409C" w:rsidRDefault="0068409C" w:rsidP="0068409C">
      <w:pPr>
        <w:numPr>
          <w:ilvl w:val="0"/>
          <w:numId w:val="2"/>
        </w:numPr>
      </w:pPr>
      <w:r w:rsidRPr="0068409C">
        <w:t xml:space="preserve">Structural design pattern describes how classes and objects can be combined to form larger structures using object composition.  </w:t>
      </w:r>
    </w:p>
    <w:p w14:paraId="2EB3FCAA" w14:textId="77777777" w:rsidR="0068409C" w:rsidRDefault="0068409C"/>
    <w:p w14:paraId="0934E9C8" w14:textId="77777777" w:rsidR="0068409C" w:rsidRDefault="0068409C"/>
    <w:p w14:paraId="71D54992" w14:textId="77777777" w:rsidR="0068409C" w:rsidRDefault="0068409C"/>
    <w:tbl>
      <w:tblPr>
        <w:tblW w:w="9488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40"/>
        <w:gridCol w:w="6348"/>
      </w:tblGrid>
      <w:tr w:rsidR="0068409C" w:rsidRPr="0068409C" w14:paraId="7E4E07DE" w14:textId="77777777" w:rsidTr="0068409C">
        <w:trPr>
          <w:trHeight w:val="701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12" w:space="0" w:color="FFFFFF"/>
              <w:right w:val="nil"/>
            </w:tcBorders>
            <w:shd w:val="clear" w:color="auto" w:fill="5FCBE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5C17A89D" w14:textId="77777777" w:rsidR="0068409C" w:rsidRPr="0068409C" w:rsidRDefault="0068409C" w:rsidP="0068409C">
            <w:r w:rsidRPr="0068409C">
              <w:rPr>
                <w:b/>
                <w:bCs/>
              </w:rPr>
              <w:t>Pattern Name</w:t>
            </w:r>
          </w:p>
        </w:tc>
        <w:tc>
          <w:tcPr>
            <w:tcW w:w="6348" w:type="dxa"/>
            <w:tcBorders>
              <w:top w:val="single" w:sz="8" w:space="0" w:color="5FCBEF"/>
              <w:left w:val="nil"/>
              <w:bottom w:val="single" w:sz="12" w:space="0" w:color="FFFFFF"/>
              <w:right w:val="single" w:sz="8" w:space="0" w:color="5FCBEF"/>
            </w:tcBorders>
            <w:shd w:val="clear" w:color="auto" w:fill="5FCBEF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12AC7D42" w14:textId="77777777" w:rsidR="0068409C" w:rsidRPr="0068409C" w:rsidRDefault="0068409C" w:rsidP="0068409C">
            <w:r w:rsidRPr="0068409C">
              <w:rPr>
                <w:b/>
                <w:bCs/>
              </w:rPr>
              <w:t>Pattern Description</w:t>
            </w:r>
          </w:p>
        </w:tc>
      </w:tr>
      <w:tr w:rsidR="0068409C" w:rsidRPr="0068409C" w14:paraId="542FC1CF" w14:textId="77777777" w:rsidTr="0068409C">
        <w:trPr>
          <w:trHeight w:val="975"/>
        </w:trPr>
        <w:tc>
          <w:tcPr>
            <w:tcW w:w="3140" w:type="dxa"/>
            <w:tcBorders>
              <w:top w:val="single" w:sz="12" w:space="0" w:color="FFFFF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1290C703" w14:textId="77777777" w:rsidR="0068409C" w:rsidRPr="0068409C" w:rsidRDefault="0068409C" w:rsidP="0068409C">
            <w:r w:rsidRPr="0068409C">
              <w:t>Adapter</w:t>
            </w:r>
          </w:p>
        </w:tc>
        <w:tc>
          <w:tcPr>
            <w:tcW w:w="6348" w:type="dxa"/>
            <w:tcBorders>
              <w:top w:val="single" w:sz="12" w:space="0" w:color="FFFFF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572F7F34" w14:textId="77777777" w:rsidR="0068409C" w:rsidRPr="0068409C" w:rsidRDefault="0068409C" w:rsidP="0068409C">
            <w:r w:rsidRPr="0068409C">
              <w:t>This pattern lets classes work together that could not otherwise because of incompatible interfaces.</w:t>
            </w:r>
          </w:p>
        </w:tc>
      </w:tr>
      <w:tr w:rsidR="0068409C" w:rsidRPr="0068409C" w14:paraId="2DBA7A3C" w14:textId="77777777" w:rsidTr="0068409C">
        <w:trPr>
          <w:trHeight w:val="975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472B0CD2" w14:textId="77777777" w:rsidR="0068409C" w:rsidRPr="0068409C" w:rsidRDefault="0068409C" w:rsidP="0068409C">
            <w:r w:rsidRPr="0068409C">
              <w:t>Bridge</w:t>
            </w:r>
          </w:p>
        </w:tc>
        <w:tc>
          <w:tcPr>
            <w:tcW w:w="6348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5997C056" w14:textId="77777777" w:rsidR="0068409C" w:rsidRPr="0068409C" w:rsidRDefault="0068409C" w:rsidP="0068409C">
            <w:r w:rsidRPr="0068409C">
              <w:t>This pattern decouples an abstraction from its implementation so that they become loosely coupled.</w:t>
            </w:r>
          </w:p>
        </w:tc>
      </w:tr>
      <w:tr w:rsidR="0068409C" w:rsidRPr="0068409C" w14:paraId="03852D4F" w14:textId="77777777" w:rsidTr="0068409C">
        <w:trPr>
          <w:trHeight w:val="1249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65F02537" w14:textId="77777777" w:rsidR="0068409C" w:rsidRPr="0068409C" w:rsidRDefault="0068409C" w:rsidP="0068409C">
            <w:r w:rsidRPr="0068409C">
              <w:t>Composite</w:t>
            </w:r>
          </w:p>
        </w:tc>
        <w:tc>
          <w:tcPr>
            <w:tcW w:w="6348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48D08B84" w14:textId="77777777" w:rsidR="0068409C" w:rsidRPr="0068409C" w:rsidRDefault="0068409C" w:rsidP="0068409C">
            <w:r w:rsidRPr="0068409C">
              <w:t>This pattern allows aggregating objects such that individual objects and composition of objects can be treated uniformly.</w:t>
            </w:r>
          </w:p>
        </w:tc>
      </w:tr>
      <w:tr w:rsidR="0068409C" w:rsidRPr="0068409C" w14:paraId="1B7EC96E" w14:textId="77777777" w:rsidTr="0068409C">
        <w:trPr>
          <w:trHeight w:val="975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2727E7D3" w14:textId="77777777" w:rsidR="0068409C" w:rsidRPr="0068409C" w:rsidRDefault="0068409C" w:rsidP="0068409C">
            <w:r w:rsidRPr="0068409C">
              <w:lastRenderedPageBreak/>
              <w:t>Decorator</w:t>
            </w:r>
          </w:p>
        </w:tc>
        <w:tc>
          <w:tcPr>
            <w:tcW w:w="6348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40F53F00" w14:textId="77777777" w:rsidR="0068409C" w:rsidRPr="0068409C" w:rsidRDefault="0068409C" w:rsidP="0068409C">
            <w:r w:rsidRPr="0068409C">
              <w:t>This pattern attaches additional responsibilities to an object dynamically while keeping the interface same</w:t>
            </w:r>
          </w:p>
        </w:tc>
      </w:tr>
      <w:tr w:rsidR="0068409C" w:rsidRPr="0068409C" w14:paraId="467885DD" w14:textId="77777777" w:rsidTr="0068409C">
        <w:trPr>
          <w:trHeight w:val="1402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6A02400C" w14:textId="77777777" w:rsidR="0068409C" w:rsidRPr="0068409C" w:rsidRDefault="0068409C" w:rsidP="0068409C">
            <w:r w:rsidRPr="0068409C">
              <w:t>Façade</w:t>
            </w:r>
          </w:p>
        </w:tc>
        <w:tc>
          <w:tcPr>
            <w:tcW w:w="6348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73600A50" w14:textId="77777777" w:rsidR="0068409C" w:rsidRPr="0068409C" w:rsidRDefault="0068409C" w:rsidP="0068409C">
            <w:r w:rsidRPr="0068409C">
              <w:t>This pattern provides a simpler interface to a larger and more complex system such as a class library or a complex API.</w:t>
            </w:r>
          </w:p>
        </w:tc>
      </w:tr>
      <w:tr w:rsidR="0068409C" w:rsidRPr="0068409C" w14:paraId="09F34332" w14:textId="77777777" w:rsidTr="0068409C">
        <w:trPr>
          <w:trHeight w:val="975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18B45138" w14:textId="77777777" w:rsidR="0068409C" w:rsidRPr="0068409C" w:rsidRDefault="0068409C" w:rsidP="0068409C">
            <w:r w:rsidRPr="0068409C">
              <w:t>Flyweight</w:t>
            </w:r>
          </w:p>
        </w:tc>
        <w:tc>
          <w:tcPr>
            <w:tcW w:w="6348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589C9454" w14:textId="77777777" w:rsidR="0068409C" w:rsidRPr="0068409C" w:rsidRDefault="0068409C" w:rsidP="0068409C">
            <w:r w:rsidRPr="0068409C">
              <w:t>This pattern minimizes memory usage by sharing common data between objects.</w:t>
            </w:r>
          </w:p>
        </w:tc>
      </w:tr>
      <w:tr w:rsidR="0068409C" w:rsidRPr="0068409C" w14:paraId="00DB6188" w14:textId="77777777" w:rsidTr="0068409C">
        <w:trPr>
          <w:trHeight w:val="1249"/>
        </w:trPr>
        <w:tc>
          <w:tcPr>
            <w:tcW w:w="314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54657F1F" w14:textId="77777777" w:rsidR="0068409C" w:rsidRPr="0068409C" w:rsidRDefault="0068409C" w:rsidP="0068409C">
            <w:r w:rsidRPr="0068409C">
              <w:t>Proxy</w:t>
            </w:r>
          </w:p>
        </w:tc>
        <w:tc>
          <w:tcPr>
            <w:tcW w:w="6348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76" w:type="dxa"/>
              <w:left w:w="76" w:type="dxa"/>
              <w:bottom w:w="76" w:type="dxa"/>
              <w:right w:w="76" w:type="dxa"/>
            </w:tcMar>
            <w:vAlign w:val="center"/>
            <w:hideMark/>
          </w:tcPr>
          <w:p w14:paraId="54CABDAC" w14:textId="77777777" w:rsidR="0068409C" w:rsidRPr="0068409C" w:rsidRDefault="0068409C" w:rsidP="0068409C">
            <w:r w:rsidRPr="0068409C">
              <w:t>Proxy is a surrogate or placeholder class for another class mostly done with an intention of intercepting access to the said class.</w:t>
            </w:r>
          </w:p>
        </w:tc>
      </w:tr>
    </w:tbl>
    <w:p w14:paraId="7174F66D" w14:textId="77777777" w:rsidR="0068409C" w:rsidRDefault="0068409C"/>
    <w:p w14:paraId="193327B6" w14:textId="77777777" w:rsidR="0068409C" w:rsidRDefault="0068409C"/>
    <w:p w14:paraId="10680C4E" w14:textId="77777777" w:rsidR="0068409C" w:rsidRDefault="0068409C"/>
    <w:p w14:paraId="37CEA5AB" w14:textId="77777777" w:rsidR="0068409C" w:rsidRDefault="0068409C"/>
    <w:p w14:paraId="27526927" w14:textId="77777777" w:rsidR="0068409C" w:rsidRDefault="0068409C"/>
    <w:p w14:paraId="41304AEE" w14:textId="77777777" w:rsidR="0068409C" w:rsidRDefault="0068409C"/>
    <w:p w14:paraId="3B9D00FB" w14:textId="77777777" w:rsidR="0068409C" w:rsidRDefault="0068409C"/>
    <w:p w14:paraId="30214090" w14:textId="6694E186" w:rsidR="0068409C" w:rsidRDefault="0068409C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  <w:r>
        <w:rPr>
          <w:rFonts w:ascii="Trebuchet MS" w:eastAsia="+mj-ea" w:hAnsi="Trebuchet MS" w:cs="+mj-cs"/>
          <w:color w:val="5FCBEF"/>
          <w:kern w:val="24"/>
          <w:sz w:val="72"/>
          <w:szCs w:val="72"/>
        </w:rPr>
        <w:t>Behavioral Patterns</w:t>
      </w:r>
    </w:p>
    <w:p w14:paraId="33361526" w14:textId="77777777" w:rsidR="0068409C" w:rsidRDefault="0068409C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</w:p>
    <w:p w14:paraId="7D004431" w14:textId="77777777" w:rsidR="0068409C" w:rsidRDefault="0068409C">
      <w:pPr>
        <w:rPr>
          <w:rFonts w:ascii="Trebuchet MS" w:eastAsia="+mj-ea" w:hAnsi="Trebuchet MS" w:cs="+mj-cs"/>
          <w:color w:val="5FCBEF"/>
          <w:kern w:val="24"/>
          <w:sz w:val="72"/>
          <w:szCs w:val="72"/>
        </w:rPr>
      </w:pPr>
    </w:p>
    <w:p w14:paraId="77A3D26B" w14:textId="77777777" w:rsidR="0068409C" w:rsidRPr="0068409C" w:rsidRDefault="0068409C" w:rsidP="0068409C">
      <w:pPr>
        <w:numPr>
          <w:ilvl w:val="0"/>
          <w:numId w:val="3"/>
        </w:numPr>
      </w:pPr>
      <w:r w:rsidRPr="0068409C">
        <w:t xml:space="preserve">Behavioral patterns provide guidelines for enabling communication between two objects. </w:t>
      </w:r>
    </w:p>
    <w:p w14:paraId="085AC604" w14:textId="77777777" w:rsidR="0068409C" w:rsidRDefault="0068409C"/>
    <w:p w14:paraId="0A98CBF1" w14:textId="77777777" w:rsidR="0068409C" w:rsidRDefault="0068409C"/>
    <w:p w14:paraId="4E0577F6" w14:textId="77777777" w:rsidR="0068409C" w:rsidRDefault="0068409C"/>
    <w:p w14:paraId="710DA17A" w14:textId="77777777" w:rsidR="0068409C" w:rsidRDefault="0068409C"/>
    <w:tbl>
      <w:tblPr>
        <w:tblW w:w="9913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620"/>
        <w:gridCol w:w="6293"/>
      </w:tblGrid>
      <w:tr w:rsidR="0068409C" w:rsidRPr="0068409C" w14:paraId="31F9961F" w14:textId="77777777" w:rsidTr="0068409C">
        <w:trPr>
          <w:trHeight w:val="421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12" w:space="0" w:color="FFFFFF"/>
              <w:right w:val="nil"/>
            </w:tcBorders>
            <w:shd w:val="clear" w:color="auto" w:fill="5FCBE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17094114" w14:textId="77777777" w:rsidR="0068409C" w:rsidRPr="0068409C" w:rsidRDefault="0068409C" w:rsidP="0068409C">
            <w:r w:rsidRPr="0068409C">
              <w:rPr>
                <w:b/>
                <w:bCs/>
              </w:rPr>
              <w:t>Pattern Name</w:t>
            </w:r>
          </w:p>
        </w:tc>
        <w:tc>
          <w:tcPr>
            <w:tcW w:w="6293" w:type="dxa"/>
            <w:tcBorders>
              <w:top w:val="single" w:sz="8" w:space="0" w:color="5FCBEF"/>
              <w:left w:val="nil"/>
              <w:bottom w:val="single" w:sz="12" w:space="0" w:color="FFFFFF"/>
              <w:right w:val="single" w:sz="8" w:space="0" w:color="5FCBEF"/>
            </w:tcBorders>
            <w:shd w:val="clear" w:color="auto" w:fill="5FCBEF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591266AB" w14:textId="77777777" w:rsidR="0068409C" w:rsidRPr="0068409C" w:rsidRDefault="0068409C" w:rsidP="0068409C">
            <w:r w:rsidRPr="0068409C">
              <w:rPr>
                <w:b/>
                <w:bCs/>
              </w:rPr>
              <w:t>Pattern Description</w:t>
            </w:r>
          </w:p>
        </w:tc>
      </w:tr>
      <w:tr w:rsidR="0068409C" w:rsidRPr="0068409C" w14:paraId="495E49BA" w14:textId="77777777" w:rsidTr="0068409C">
        <w:trPr>
          <w:trHeight w:val="916"/>
        </w:trPr>
        <w:tc>
          <w:tcPr>
            <w:tcW w:w="3620" w:type="dxa"/>
            <w:tcBorders>
              <w:top w:val="single" w:sz="12" w:space="0" w:color="FFFFF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4F010199" w14:textId="77777777" w:rsidR="0068409C" w:rsidRPr="0068409C" w:rsidRDefault="0068409C" w:rsidP="0068409C">
            <w:r w:rsidRPr="0068409C">
              <w:t>Chain of Responsibility</w:t>
            </w:r>
          </w:p>
        </w:tc>
        <w:tc>
          <w:tcPr>
            <w:tcW w:w="6293" w:type="dxa"/>
            <w:tcBorders>
              <w:top w:val="single" w:sz="12" w:space="0" w:color="FFFFF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74A7185B" w14:textId="77777777" w:rsidR="0068409C" w:rsidRPr="0068409C" w:rsidRDefault="0068409C" w:rsidP="0068409C">
            <w:r w:rsidRPr="0068409C">
              <w:t>This pattern defines a chain of processing objects in a chain in such a way that the incoming request is processed by each processing objects in sequence.</w:t>
            </w:r>
          </w:p>
        </w:tc>
      </w:tr>
      <w:tr w:rsidR="0068409C" w:rsidRPr="0068409C" w14:paraId="430F765A" w14:textId="77777777" w:rsidTr="0068409C">
        <w:trPr>
          <w:trHeight w:val="751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413F4959" w14:textId="77777777" w:rsidR="0068409C" w:rsidRPr="0068409C" w:rsidRDefault="0068409C" w:rsidP="0068409C">
            <w:r w:rsidRPr="0068409C">
              <w:t>Command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33EDC0F0" w14:textId="77777777" w:rsidR="0068409C" w:rsidRPr="0068409C" w:rsidRDefault="0068409C" w:rsidP="0068409C">
            <w:r w:rsidRPr="0068409C">
              <w:t>In this pattern an object is used to represent and encapsulate all the information needed to call a method at a later time.</w:t>
            </w:r>
          </w:p>
        </w:tc>
      </w:tr>
      <w:tr w:rsidR="0068409C" w:rsidRPr="0068409C" w14:paraId="156E008E" w14:textId="77777777" w:rsidTr="0068409C">
        <w:trPr>
          <w:trHeight w:val="916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433C3941" w14:textId="77777777" w:rsidR="0068409C" w:rsidRPr="0068409C" w:rsidRDefault="0068409C" w:rsidP="0068409C">
            <w:r w:rsidRPr="0068409C">
              <w:t>Interpreter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786D554A" w14:textId="77777777" w:rsidR="0068409C" w:rsidRPr="0068409C" w:rsidRDefault="0068409C" w:rsidP="0068409C">
            <w:r w:rsidRPr="0068409C">
              <w:t>This pattern defines a representation for a given language’s grammar along with an interpreter that uses the representation to interpret sentences in the language.</w:t>
            </w:r>
          </w:p>
        </w:tc>
      </w:tr>
      <w:tr w:rsidR="0068409C" w:rsidRPr="0068409C" w14:paraId="21F5AAF2" w14:textId="77777777" w:rsidTr="0068409C">
        <w:trPr>
          <w:trHeight w:val="751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3818070D" w14:textId="77777777" w:rsidR="0068409C" w:rsidRPr="0068409C" w:rsidRDefault="0068409C" w:rsidP="0068409C">
            <w:r w:rsidRPr="0068409C">
              <w:t>Iterator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0CD351CC" w14:textId="77777777" w:rsidR="0068409C" w:rsidRPr="0068409C" w:rsidRDefault="0068409C" w:rsidP="0068409C">
            <w:r w:rsidRPr="0068409C">
              <w:t>This pattern provides a way to access the elements of an aggregate object sequentially without exposing its underlying representation.</w:t>
            </w:r>
          </w:p>
        </w:tc>
      </w:tr>
      <w:tr w:rsidR="0068409C" w:rsidRPr="0068409C" w14:paraId="5CB8F3D9" w14:textId="77777777" w:rsidTr="0068409C">
        <w:trPr>
          <w:trHeight w:val="1006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68ABC35A" w14:textId="77777777" w:rsidR="0068409C" w:rsidRPr="0068409C" w:rsidRDefault="0068409C" w:rsidP="0068409C">
            <w:r w:rsidRPr="0068409C">
              <w:t>Mediator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207251CD" w14:textId="77777777" w:rsidR="0068409C" w:rsidRPr="0068409C" w:rsidRDefault="0068409C" w:rsidP="0068409C">
            <w:r w:rsidRPr="0068409C">
              <w:t>In this pattern communication between objects is encapsulated with a mediator object. Objects no longer communicate directly with each other, but instead communicate through the mediator.</w:t>
            </w:r>
          </w:p>
        </w:tc>
      </w:tr>
      <w:tr w:rsidR="0068409C" w:rsidRPr="0068409C" w14:paraId="6394C923" w14:textId="77777777" w:rsidTr="0068409C">
        <w:trPr>
          <w:trHeight w:val="693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3E6FA586" w14:textId="77777777" w:rsidR="0068409C" w:rsidRPr="0068409C" w:rsidRDefault="0068409C" w:rsidP="0068409C">
            <w:r w:rsidRPr="0068409C">
              <w:t>Memento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5C2DC96A" w14:textId="77777777" w:rsidR="0068409C" w:rsidRPr="0068409C" w:rsidRDefault="0068409C" w:rsidP="0068409C">
            <w:r w:rsidRPr="0068409C">
              <w:t>Mementos capture and externalize an object’s internal state allowing the object to be restored to this state later.</w:t>
            </w:r>
          </w:p>
        </w:tc>
      </w:tr>
      <w:tr w:rsidR="0068409C" w:rsidRPr="0068409C" w14:paraId="5E7E1F6D" w14:textId="77777777" w:rsidTr="0068409C">
        <w:trPr>
          <w:trHeight w:val="751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5DF5378D" w14:textId="77777777" w:rsidR="0068409C" w:rsidRPr="0068409C" w:rsidRDefault="0068409C" w:rsidP="0068409C">
            <w:r w:rsidRPr="0068409C">
              <w:t>Observer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23611562" w14:textId="77777777" w:rsidR="0068409C" w:rsidRPr="0068409C" w:rsidRDefault="0068409C" w:rsidP="0068409C">
            <w:r w:rsidRPr="0068409C">
              <w:t>An observable object called ‘Subject’ maintains a list of objects called ‘Observers’. Subject notifies the observers of any state changes.</w:t>
            </w:r>
          </w:p>
        </w:tc>
      </w:tr>
      <w:tr w:rsidR="0068409C" w:rsidRPr="0068409C" w14:paraId="221D4A01" w14:textId="77777777" w:rsidTr="0068409C">
        <w:trPr>
          <w:trHeight w:val="586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278875BC" w14:textId="77777777" w:rsidR="0068409C" w:rsidRPr="0068409C" w:rsidRDefault="0068409C" w:rsidP="0068409C">
            <w:r w:rsidRPr="0068409C">
              <w:t>State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39197EAB" w14:textId="77777777" w:rsidR="0068409C" w:rsidRPr="0068409C" w:rsidRDefault="0068409C" w:rsidP="0068409C">
            <w:r w:rsidRPr="0068409C">
              <w:t>State pattern allows an object to alter its behavior when its internal state changes.</w:t>
            </w:r>
          </w:p>
        </w:tc>
      </w:tr>
      <w:tr w:rsidR="0068409C" w:rsidRPr="0068409C" w14:paraId="546BA693" w14:textId="77777777" w:rsidTr="0068409C">
        <w:trPr>
          <w:trHeight w:val="693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58ACC0B5" w14:textId="77777777" w:rsidR="0068409C" w:rsidRPr="0068409C" w:rsidRDefault="0068409C" w:rsidP="0068409C">
            <w:r w:rsidRPr="0068409C">
              <w:t>Strategy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7669D05E" w14:textId="77777777" w:rsidR="0068409C" w:rsidRPr="0068409C" w:rsidRDefault="0068409C" w:rsidP="0068409C">
            <w:r w:rsidRPr="0068409C">
              <w:t>This pattern defines a family of algorithms, encapsulate each one, and make them interchangeable.</w:t>
            </w:r>
          </w:p>
        </w:tc>
      </w:tr>
      <w:tr w:rsidR="0068409C" w:rsidRPr="0068409C" w14:paraId="50DD8FBF" w14:textId="77777777" w:rsidTr="0068409C">
        <w:trPr>
          <w:trHeight w:val="751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40E23C21" w14:textId="77777777" w:rsidR="0068409C" w:rsidRPr="0068409C" w:rsidRDefault="0068409C" w:rsidP="0068409C">
            <w:r w:rsidRPr="0068409C">
              <w:t>Template Method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422998F4" w14:textId="77777777" w:rsidR="0068409C" w:rsidRPr="0068409C" w:rsidRDefault="0068409C" w:rsidP="0068409C">
            <w:r w:rsidRPr="0068409C">
              <w:t>Pattern defines steps of an algorithm as methods in an interface while allowing subclasses to override some steps in the overall algorithm.</w:t>
            </w:r>
          </w:p>
        </w:tc>
      </w:tr>
      <w:tr w:rsidR="0068409C" w:rsidRPr="0068409C" w14:paraId="084C2D51" w14:textId="77777777" w:rsidTr="0068409C">
        <w:trPr>
          <w:trHeight w:val="1006"/>
        </w:trPr>
        <w:tc>
          <w:tcPr>
            <w:tcW w:w="3620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5EE07AAF" w14:textId="77777777" w:rsidR="0068409C" w:rsidRPr="0068409C" w:rsidRDefault="0068409C" w:rsidP="0068409C">
            <w:r w:rsidRPr="0068409C">
              <w:t>Visitor</w:t>
            </w:r>
          </w:p>
        </w:tc>
        <w:tc>
          <w:tcPr>
            <w:tcW w:w="6293" w:type="dxa"/>
            <w:tcBorders>
              <w:top w:val="single" w:sz="8" w:space="0" w:color="5FCBEF"/>
              <w:left w:val="single" w:sz="8" w:space="0" w:color="5FCBEF"/>
              <w:bottom w:val="single" w:sz="8" w:space="0" w:color="5FCBEF"/>
              <w:right w:val="single" w:sz="8" w:space="0" w:color="5FCBEF"/>
            </w:tcBorders>
            <w:shd w:val="clear" w:color="auto" w:fill="auto"/>
            <w:tcMar>
              <w:top w:w="32" w:type="dxa"/>
              <w:left w:w="32" w:type="dxa"/>
              <w:bottom w:w="32" w:type="dxa"/>
              <w:right w:w="32" w:type="dxa"/>
            </w:tcMar>
            <w:vAlign w:val="center"/>
            <w:hideMark/>
          </w:tcPr>
          <w:p w14:paraId="64CF85C8" w14:textId="77777777" w:rsidR="0068409C" w:rsidRPr="0068409C" w:rsidRDefault="0068409C" w:rsidP="0068409C">
            <w:r w:rsidRPr="0068409C">
              <w:t>Pattern separates an algorithm from the object structure on which it operates, which provides the ability to add new operations to existing object structures without modifying those structures.</w:t>
            </w:r>
          </w:p>
        </w:tc>
      </w:tr>
    </w:tbl>
    <w:p w14:paraId="0B150A92" w14:textId="77777777" w:rsidR="0068409C" w:rsidRDefault="0068409C"/>
    <w:sectPr w:rsidR="00684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+mj-ea">
    <w:panose1 w:val="00000000000000000000"/>
    <w:charset w:val="00"/>
    <w:family w:val="roman"/>
    <w:notTrueType/>
    <w:pitch w:val="default"/>
  </w:font>
  <w:font w:name="+mj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2623F"/>
    <w:multiLevelType w:val="hybridMultilevel"/>
    <w:tmpl w:val="BD227896"/>
    <w:lvl w:ilvl="0" w:tplc="74FED4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2061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4ADF5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789F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0245F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14F0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FEE9A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6C69D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80916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6C60474"/>
    <w:multiLevelType w:val="hybridMultilevel"/>
    <w:tmpl w:val="07106F4A"/>
    <w:lvl w:ilvl="0" w:tplc="CB1209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F7282F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BCAF5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B21F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7635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F8DC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30037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A7C3B3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58F77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4D4B791C"/>
    <w:multiLevelType w:val="hybridMultilevel"/>
    <w:tmpl w:val="DA0A4EC4"/>
    <w:lvl w:ilvl="0" w:tplc="319239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FA4D8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469FF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0E50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5EA6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16C1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7436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EC6E7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BA3C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907152012">
    <w:abstractNumId w:val="1"/>
  </w:num>
  <w:num w:numId="2" w16cid:durableId="1301963696">
    <w:abstractNumId w:val="2"/>
  </w:num>
  <w:num w:numId="3" w16cid:durableId="41100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66"/>
    <w:rsid w:val="0068409C"/>
    <w:rsid w:val="008149FB"/>
    <w:rsid w:val="00834EE7"/>
    <w:rsid w:val="00925F66"/>
    <w:rsid w:val="00D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6ABF"/>
  <w15:chartTrackingRefBased/>
  <w15:docId w15:val="{F61C8756-DF76-47F6-A124-2C192C33D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3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72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3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2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462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2</cp:revision>
  <dcterms:created xsi:type="dcterms:W3CDTF">2024-07-11T12:24:00Z</dcterms:created>
  <dcterms:modified xsi:type="dcterms:W3CDTF">2024-07-11T12:26:00Z</dcterms:modified>
</cp:coreProperties>
</file>