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BDC" w:rsidRPr="00F10BDC" w:rsidRDefault="00F10BDC" w:rsidP="00F1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BDC">
        <w:rPr>
          <w:rFonts w:ascii="Times New Roman" w:eastAsia="Times New Roman" w:hAnsi="Times New Roman" w:cs="Times New Roman"/>
          <w:sz w:val="24"/>
          <w:szCs w:val="24"/>
        </w:rPr>
        <w:t xml:space="preserve">Each HTML5 element supports a number of </w:t>
      </w:r>
      <w:r w:rsidRPr="00F10B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attributes</w:t>
      </w:r>
      <w:r w:rsidRPr="00F10BDC">
        <w:rPr>
          <w:rFonts w:ascii="Times New Roman" w:eastAsia="Times New Roman" w:hAnsi="Times New Roman" w:cs="Times New Roman"/>
          <w:sz w:val="24"/>
          <w:szCs w:val="24"/>
        </w:rPr>
        <w:t>. The attributes listed here are common to all HTML5 elements.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F10BDC" w:rsidRPr="00F10BDC" w:rsidTr="00F10BDC">
        <w:trPr>
          <w:tblHeader/>
          <w:tblCellSpacing w:w="0" w:type="dxa"/>
        </w:trPr>
        <w:tc>
          <w:tcPr>
            <w:tcW w:w="1000" w:type="pct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accesskey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a shortcut key that can be used to access the element.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[Any string of characters. This string of characters specifies the key/s the user needs to use in order to access the element.]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 wide identifier. Used to refer to a class specified in the style sheet. The value should be the name of the class you wish to use.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contenteditable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whether the user can edit the content or not.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F10BDC" w:rsidRPr="00F10BDC" w:rsidRDefault="00F10BDC" w:rsidP="00F10BD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contextmenu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Sets a context menu for an element. The value must be the ID of a menu element in the DOM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the direction of the text.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  <w:gridCol w:w="6768"/>
            </w:tblGrid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ltr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Specifies that the text should read left to right.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rtl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Specifies that the text should read right to left.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Specifies that the text direction should be determined </w:t>
                  </w:r>
                  <w:proofErr w:type="spellStart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programatically</w:t>
                  </w:r>
                  <w:proofErr w:type="spellEnd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using the contents of the element.</w:t>
                  </w:r>
                </w:p>
              </w:tc>
            </w:tr>
          </w:tbl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draggable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whether the user is allowed to drag the element or not.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F10BDC" w:rsidRPr="00F10BDC" w:rsidRDefault="00F10BDC" w:rsidP="00F10BD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  <w:p w:rsidR="00F10BDC" w:rsidRPr="00F10BDC" w:rsidRDefault="00F10BDC" w:rsidP="00F10BD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  <w:gridCol w:w="6768"/>
            </w:tblGrid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Specifies that the element is draggable.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Specifies that the element is not draggable.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Uses the default behavior of the user agent/browser. This is the default value.</w:t>
                  </w:r>
                </w:p>
              </w:tc>
            </w:tr>
          </w:tbl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dropzone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what should happen when the user "drops" an element (i.e. after dragging it) onto the current element.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Must be an unordered set of unique space-separated tokens that are ASCII case-insensitive.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2"/>
              <w:gridCol w:w="4606"/>
            </w:tblGrid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Results in a copy of the dragged data. Default value.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Results in the data being moved to the new location.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Results in a link to the original data.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Any keyword with eight characters or more, beginning with the an ASCII case-insensitive match for the string "</w:t>
                  </w:r>
                  <w:r w:rsidRPr="00F10BD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string:</w:t>
                  </w: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Specifies that items with the drag data item kind </w:t>
                  </w:r>
                  <w:r w:rsidRPr="00F10BDC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</w:rPr>
                    <w:t>Plain Unicode string</w:t>
                  </w: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and the drag data item type string set to a value that matches the remainder of the keyword are accepted.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Any keyword with six characters or more, beginning with an ASCII case-insensitive match for the string "</w:t>
                  </w:r>
                  <w:r w:rsidRPr="00F10BD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file:</w:t>
                  </w: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Allows you to specify which file types can be processed (i.e. copied, moved or linked) in this </w:t>
                  </w:r>
                  <w:proofErr w:type="spellStart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dropzone</w:t>
                  </w:r>
                  <w:proofErr w:type="spellEnd"/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Example: </w:t>
                  </w:r>
                  <w:proofErr w:type="spellStart"/>
                  <w:r w:rsidRPr="00F10BD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dropzone</w:t>
                  </w:r>
                  <w:proofErr w:type="spellEnd"/>
                  <w:r w:rsidRPr="00F10BD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="copy file:image/png file:image/gif file:image/jpeg"</w:t>
                  </w:r>
                </w:p>
              </w:tc>
            </w:tr>
          </w:tbl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Note that this attribute must not have more than one of the three feedback values (copy, move, and link) specified. If none are specified, the copy value is implied.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that the element is not yet, or is no longer, relevant. The browser/user agent does not display elements that have the hidden attribute present.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attribute. If the attribute is present, its value must either be the empty string or a value that is an ASCII case-insensitive match for the attribute's canonical name, with no leading or trailing whitespace (i.e. either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hidden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hidden="hidden"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[Empty string]</w:t>
            </w:r>
          </w:p>
          <w:p w:rsidR="00F10BDC" w:rsidRPr="00F10BDC" w:rsidRDefault="00F10BDC" w:rsidP="00F10B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 wide identifier. Used with CSS and JavaScript. The value should be the name of the id you wish to use.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inert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Boolean attribute that indicates that the element is to be made inert. This means that the browser/user agent acts as though the element is not there, even though it may still display the element.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example, a block of text that has been marked with the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inert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may not be searchable when the user attempts a browser text search (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commonly called "Find in page" or similar). The text may not be able to be 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targetted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user interaction events (such as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mouseover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), and the user may not be able to select the block of text.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attribute. If the attribute is present, its value must either be the empty string or a value that is an ASCII case-insensitive match for the attribute's canonical name, with no leading or trailing whitespace (i.e. either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inert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inert="inert"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[Empty string]</w:t>
            </w:r>
          </w:p>
          <w:p w:rsidR="00F10BDC" w:rsidRPr="00F10BDC" w:rsidRDefault="00F10BDC" w:rsidP="00F10B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inert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a global identifier for an "item".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itemid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optional, however if it is provided, it must have a value that is a valid URL potentially surrounded by spaces.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itemid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can only be present in elements that include both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itemtype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attributes, as long as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itemtype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specifies a vocabulary that supports global identifiers for items, as defined by that vocabulary's specification.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itemprop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one or more properties to one or more "items".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Although the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itemprop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optional and can be used on any HTML element, if used it must have a value that is an unordered set of unique space-separated tokens that are case-sensitive, representing the names of the name-value pairs that it adds. The attribute's value must have at least one token. According to the HTML5 specification, each token must be one of the following:</w:t>
            </w:r>
          </w:p>
          <w:p w:rsidR="00F10BDC" w:rsidRPr="00F10BDC" w:rsidRDefault="00F10BDC" w:rsidP="00F10B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A valid URL that is an absolute URL, or</w:t>
            </w:r>
          </w:p>
          <w:p w:rsidR="00F10BDC" w:rsidRPr="00F10BDC" w:rsidRDefault="00F10BDC" w:rsidP="00F10B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If the item is a typed item: a "defined property name" allowed in this situation according to the specification that defines the relevant types for the item, or</w:t>
            </w:r>
          </w:p>
          <w:p w:rsidR="00F10BDC" w:rsidRPr="00F10BDC" w:rsidRDefault="00F10BDC" w:rsidP="00F10B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If the item is not a typed item: a string that contains no U+002E FULL STOP characters (.) and no U+003A COLON characters (:).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Also, Specifications that introduce defined property names that are not absolute URLs must ensure all such property names contain no U+002E FULL STOP characters (.), no U+003A COLON characters (:), and no space characters.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in conjunction with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attribute,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itemref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provides a list of additional elements to crawl to find the name-value pairs of the "item". Although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itemref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optional, if specified, it must have a value that is an unordered set of unique space-separated tokens that are case-sensitive, consisting of IDs of elements in the same home subtree. Also,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itemref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only be used on elements that also have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present.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HTML5 elements that have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create a name-value pair called an "item". Elements with an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may also have an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itemtype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specified, to give the item types of the item.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attribute. If the attribute is present, its value must either be the empty string or a value that is an ASCII case-insensitive match for the attribute's canonical name, with no leading or trailing whitespace (i.e. either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[Empty string]</w:t>
            </w:r>
          </w:p>
          <w:p w:rsidR="00F10BDC" w:rsidRPr="00F10BDC" w:rsidRDefault="00F10BDC" w:rsidP="00F10BD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itemscope</w:t>
            </w:r>
            <w:proofErr w:type="spellEnd"/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itemtype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an item type for elements containing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attribute.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itemtype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optional however, if it is specified, it must have a value that is an unordered set of unique space-separated tokens that are case-sensitive, each of which is a valid URL that is an absolute URL, and all of which are defined to use the same vocabulary. The attribute's value must have at least one token.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itemtype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must only be present in elements that include the </w:t>
            </w:r>
            <w:proofErr w:type="spellStart"/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itemscope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lang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language code to be used.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[Must be a valid RFC 3066 language code, or an empty string.]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spellcheck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whether the element should have its spelling checked. </w:t>
            </w:r>
          </w:p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  <w:gridCol w:w="4816"/>
            </w:tblGrid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[Empty string]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element should have its spelling checked.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element should have its spelling checked.</w:t>
                  </w:r>
                </w:p>
              </w:tc>
            </w:tr>
            <w:tr w:rsidR="00F10BDC" w:rsidRPr="00F10BD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10BDC" w:rsidRPr="00F10BDC" w:rsidRDefault="00F10BDC" w:rsidP="00F10B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10B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element should not have its spelling checked.</w:t>
                  </w:r>
                </w:p>
              </w:tc>
            </w:tr>
          </w:tbl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this attribute is missing, the element will use the default behavior, possibly based on the parent's own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spellcheck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state.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inline styles for the element. The value should be the style definition you wish to use.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Helps determine the tabbing order (when the user 'tabs' through the elements on the page).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[Any valid integer. For example, 0, 1, 2, 3, ...</w:t>
            </w:r>
            <w:proofErr w:type="spellStart"/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etc</w:t>
            </w:r>
            <w:proofErr w:type="spellEnd"/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]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a title to associate with the element. Many browsers will display this when the cursor hovers over the element (similar to a "tool tip").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values: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[Any text to be displayed as a "tool tip".]</w:t>
            </w:r>
          </w:p>
        </w:tc>
      </w:tr>
      <w:tr w:rsidR="00F10BDC" w:rsidRPr="00F10BDC" w:rsidTr="00F10BDC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:rsidR="00F10BDC" w:rsidRPr="00F10BDC" w:rsidRDefault="00F10BDC" w:rsidP="00F1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Specifies whether the element's attribute values and the values of its Text node children are to be translated when the page is localized, or whether to leave them unchanged. 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translate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an enumerated attribute and may contain the following possible values:</w:t>
            </w:r>
          </w:p>
          <w:p w:rsidR="00F10BDC" w:rsidRPr="00F10BDC" w:rsidRDefault="00F10BDC" w:rsidP="00F10BD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[Empty String]</w:t>
            </w:r>
          </w:p>
          <w:p w:rsidR="00F10BDC" w:rsidRPr="00F10BDC" w:rsidRDefault="00F10BDC" w:rsidP="00F10BD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  <w:p w:rsidR="00F10BDC" w:rsidRPr="00F10BDC" w:rsidRDefault="00F10BDC" w:rsidP="00F10BD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  <w:p w:rsidR="00F10BDC" w:rsidRPr="00F10BDC" w:rsidRDefault="00F10BDC" w:rsidP="00F10B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 </w:t>
            </w:r>
            <w:r w:rsidRPr="00F10BDC">
              <w:rPr>
                <w:rFonts w:ascii="Courier New" w:eastAsia="Times New Roman" w:hAnsi="Courier New" w:cs="Courier New"/>
                <w:sz w:val="20"/>
                <w:szCs w:val="20"/>
              </w:rPr>
              <w:t>translate</w:t>
            </w:r>
            <w:r w:rsidRPr="00F10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is provided, but its value is missing or is invalid, the element will inherit its value from its parent element.</w:t>
            </w:r>
          </w:p>
        </w:tc>
      </w:tr>
    </w:tbl>
    <w:p w:rsidR="0012617F" w:rsidRDefault="0012617F"/>
    <w:sectPr w:rsidR="0012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060"/>
    <w:multiLevelType w:val="multilevel"/>
    <w:tmpl w:val="417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6EA5"/>
    <w:multiLevelType w:val="multilevel"/>
    <w:tmpl w:val="02C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36FFD"/>
    <w:multiLevelType w:val="multilevel"/>
    <w:tmpl w:val="19A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A4EDA"/>
    <w:multiLevelType w:val="multilevel"/>
    <w:tmpl w:val="949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96E"/>
    <w:multiLevelType w:val="multilevel"/>
    <w:tmpl w:val="DC5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8450F"/>
    <w:multiLevelType w:val="multilevel"/>
    <w:tmpl w:val="459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C36F3"/>
    <w:multiLevelType w:val="multilevel"/>
    <w:tmpl w:val="6D64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6728">
    <w:abstractNumId w:val="6"/>
  </w:num>
  <w:num w:numId="2" w16cid:durableId="2143620272">
    <w:abstractNumId w:val="5"/>
  </w:num>
  <w:num w:numId="3" w16cid:durableId="541482011">
    <w:abstractNumId w:val="2"/>
  </w:num>
  <w:num w:numId="4" w16cid:durableId="1990086862">
    <w:abstractNumId w:val="3"/>
  </w:num>
  <w:num w:numId="5" w16cid:durableId="1811631874">
    <w:abstractNumId w:val="0"/>
  </w:num>
  <w:num w:numId="6" w16cid:durableId="1671326780">
    <w:abstractNumId w:val="1"/>
  </w:num>
  <w:num w:numId="7" w16cid:durableId="158225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DC"/>
    <w:rsid w:val="000D1266"/>
    <w:rsid w:val="0012617F"/>
    <w:rsid w:val="001D213B"/>
    <w:rsid w:val="00514865"/>
    <w:rsid w:val="008E3755"/>
    <w:rsid w:val="00A44A6B"/>
    <w:rsid w:val="00CF196C"/>
    <w:rsid w:val="00F10BDC"/>
    <w:rsid w:val="00F4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AB3B"/>
  <w15:docId w15:val="{D27E01FF-1E93-4687-B73E-26982056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0BD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10B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0B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</dc:creator>
  <cp:keywords/>
  <dc:description/>
  <cp:lastModifiedBy>Monica Gupta</cp:lastModifiedBy>
  <cp:revision>1</cp:revision>
  <dcterms:created xsi:type="dcterms:W3CDTF">2026-07-29T11:09:00Z</dcterms:created>
  <dcterms:modified xsi:type="dcterms:W3CDTF">2026-07-29T11:09:00Z</dcterms:modified>
</cp:coreProperties>
</file>