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BDE5" w14:textId="77777777" w:rsidR="00C90CD3" w:rsidRDefault="00244C32">
      <w:pPr>
        <w:pStyle w:val="Title"/>
      </w:pPr>
      <w:bookmarkStart w:id="0" w:name="_gjdgxs" w:colFirst="0" w:colLast="0"/>
      <w:bookmarkEnd w:id="0"/>
      <w:r>
        <w:t>Opening Data Files</w:t>
      </w:r>
    </w:p>
    <w:p w14:paraId="4540AFFD" w14:textId="77777777" w:rsidR="00C90CD3" w:rsidRDefault="00244C32">
      <w:pPr>
        <w:pStyle w:val="Subtitle"/>
      </w:pPr>
      <w:bookmarkStart w:id="1" w:name="_qw9459ixnqtl" w:colFirst="0" w:colLast="0"/>
      <w:bookmarkEnd w:id="1"/>
      <w:r>
        <w:t>Introduction to Python Programming</w:t>
      </w:r>
    </w:p>
    <w:p w14:paraId="5DAC66C8" w14:textId="77777777" w:rsidR="00C90CD3" w:rsidRDefault="00244C32">
      <w:pPr>
        <w:pStyle w:val="Heading1"/>
      </w:pPr>
      <w:bookmarkStart w:id="2" w:name="_ri6os7vp799" w:colFirst="0" w:colLast="0"/>
      <w:bookmarkEnd w:id="2"/>
      <w:r>
        <w:t>File Paths: Continued</w:t>
      </w:r>
    </w:p>
    <w:p w14:paraId="39EFF9BF" w14:textId="77777777" w:rsidR="00C90CD3" w:rsidRDefault="00244C32">
      <w:r>
        <w:t xml:space="preserve">We learned about </w:t>
      </w:r>
      <w:r>
        <w:rPr>
          <w:i/>
        </w:rPr>
        <w:t>absolute</w:t>
      </w:r>
      <w:r>
        <w:t xml:space="preserve"> file paths in the last module. In this module, we will learn about </w:t>
      </w:r>
      <w:r>
        <w:rPr>
          <w:i/>
        </w:rPr>
        <w:t>relative</w:t>
      </w:r>
      <w:r>
        <w:t xml:space="preserve"> file paths. Absolute file paths always begin at the root directory of the computer, and relative paths can begin at any location and are relative to the location that they start from. For example, consider the file path from the last module:</w:t>
      </w:r>
    </w:p>
    <w:p w14:paraId="464CEE3A" w14:textId="77777777" w:rsidR="00C90CD3" w:rsidRDefault="00244C32">
      <w:pPr>
        <w:ind w:firstLine="720"/>
        <w:rPr>
          <w:rFonts w:ascii="Consolas" w:eastAsia="Consolas" w:hAnsi="Consolas" w:cs="Consolas"/>
        </w:rPr>
      </w:pPr>
      <w:r>
        <w:rPr>
          <w:rFonts w:ascii="Consolas" w:eastAsia="Consolas" w:hAnsi="Consolas" w:cs="Consolas"/>
        </w:rPr>
        <w:t>/Users/</w:t>
      </w:r>
      <w:proofErr w:type="spellStart"/>
      <w:r>
        <w:rPr>
          <w:rFonts w:ascii="Consolas" w:eastAsia="Consolas" w:hAnsi="Consolas" w:cs="Consolas"/>
        </w:rPr>
        <w:t>willia</w:t>
      </w:r>
      <w:r>
        <w:rPr>
          <w:rFonts w:ascii="Consolas" w:eastAsia="Consolas" w:hAnsi="Consolas" w:cs="Consolas"/>
        </w:rPr>
        <w:t>mhenry</w:t>
      </w:r>
      <w:proofErr w:type="spellEnd"/>
      <w:r>
        <w:rPr>
          <w:rFonts w:ascii="Consolas" w:eastAsia="Consolas" w:hAnsi="Consolas" w:cs="Consolas"/>
        </w:rPr>
        <w:t>/Documents/notes.txt</w:t>
      </w:r>
    </w:p>
    <w:p w14:paraId="105BF8BF" w14:textId="77777777" w:rsidR="00C90CD3" w:rsidRDefault="00244C32">
      <w:r>
        <w:t>If we started the path from the ‘</w:t>
      </w:r>
      <w:proofErr w:type="spellStart"/>
      <w:r>
        <w:rPr>
          <w:rFonts w:ascii="Consolas" w:eastAsia="Consolas" w:hAnsi="Consolas" w:cs="Consolas"/>
        </w:rPr>
        <w:t>williamhenry</w:t>
      </w:r>
      <w:proofErr w:type="spellEnd"/>
      <w:r>
        <w:t>’ directory, the path would be:</w:t>
      </w:r>
    </w:p>
    <w:p w14:paraId="33626A6A" w14:textId="77777777" w:rsidR="00C90CD3" w:rsidRDefault="00244C32">
      <w:pPr>
        <w:ind w:firstLine="720"/>
        <w:rPr>
          <w:rFonts w:ascii="Consolas" w:eastAsia="Consolas" w:hAnsi="Consolas" w:cs="Consolas"/>
        </w:rPr>
      </w:pPr>
      <w:r>
        <w:rPr>
          <w:rFonts w:ascii="Consolas" w:eastAsia="Consolas" w:hAnsi="Consolas" w:cs="Consolas"/>
        </w:rPr>
        <w:t>Documents/notes.txt</w:t>
      </w:r>
    </w:p>
    <w:p w14:paraId="619932BB" w14:textId="77777777" w:rsidR="00C90CD3" w:rsidRDefault="00244C32">
      <w:r>
        <w:t>Now, let’s say we started from the ‘Applications’ directory, which is inside the ‘</w:t>
      </w:r>
      <w:proofErr w:type="spellStart"/>
      <w:r>
        <w:rPr>
          <w:rFonts w:ascii="Consolas" w:eastAsia="Consolas" w:hAnsi="Consolas" w:cs="Consolas"/>
        </w:rPr>
        <w:t>williamhenry</w:t>
      </w:r>
      <w:proofErr w:type="spellEnd"/>
      <w:r>
        <w:t>’ directory. The path to the Applicati</w:t>
      </w:r>
      <w:r>
        <w:t>ons directory is:</w:t>
      </w:r>
    </w:p>
    <w:p w14:paraId="4D3C220D" w14:textId="77777777" w:rsidR="00C90CD3" w:rsidRDefault="00244C32">
      <w:pPr>
        <w:ind w:firstLine="720"/>
        <w:rPr>
          <w:rFonts w:ascii="Consolas" w:eastAsia="Consolas" w:hAnsi="Consolas" w:cs="Consolas"/>
        </w:rPr>
      </w:pPr>
      <w:r>
        <w:rPr>
          <w:rFonts w:ascii="Consolas" w:eastAsia="Consolas" w:hAnsi="Consolas" w:cs="Consolas"/>
        </w:rPr>
        <w:t>/Users/</w:t>
      </w:r>
      <w:proofErr w:type="spellStart"/>
      <w:r>
        <w:rPr>
          <w:rFonts w:ascii="Consolas" w:eastAsia="Consolas" w:hAnsi="Consolas" w:cs="Consolas"/>
        </w:rPr>
        <w:t>williamhenry</w:t>
      </w:r>
      <w:proofErr w:type="spellEnd"/>
      <w:r>
        <w:rPr>
          <w:rFonts w:ascii="Consolas" w:eastAsia="Consolas" w:hAnsi="Consolas" w:cs="Consolas"/>
        </w:rPr>
        <w:t>/Applications/</w:t>
      </w:r>
    </w:p>
    <w:p w14:paraId="16F318B4" w14:textId="77777777" w:rsidR="00C90CD3" w:rsidRDefault="00244C32">
      <w:r>
        <w:t>Note that the ‘</w:t>
      </w:r>
      <w:r>
        <w:rPr>
          <w:rFonts w:ascii="Consolas" w:eastAsia="Consolas" w:hAnsi="Consolas" w:cs="Consolas"/>
        </w:rPr>
        <w:t>Applications</w:t>
      </w:r>
      <w:r>
        <w:t>’ directory is not part of the file path to the ‘</w:t>
      </w:r>
      <w:r>
        <w:rPr>
          <w:rFonts w:ascii="Consolas" w:eastAsia="Consolas" w:hAnsi="Consolas" w:cs="Consolas"/>
        </w:rPr>
        <w:t>notes.txt</w:t>
      </w:r>
      <w:r>
        <w:t>’ file. So, how do we get from ‘</w:t>
      </w:r>
      <w:r>
        <w:rPr>
          <w:rFonts w:ascii="Consolas" w:eastAsia="Consolas" w:hAnsi="Consolas" w:cs="Consolas"/>
        </w:rPr>
        <w:t>Applications</w:t>
      </w:r>
      <w:r>
        <w:t>’ to ‘</w:t>
      </w:r>
      <w:r>
        <w:rPr>
          <w:rFonts w:ascii="Consolas" w:eastAsia="Consolas" w:hAnsi="Consolas" w:cs="Consolas"/>
        </w:rPr>
        <w:t>notes.txt</w:t>
      </w:r>
      <w:r>
        <w:t>’? The path first needs to move us up one directory to the ‘</w:t>
      </w:r>
      <w:proofErr w:type="spellStart"/>
      <w:r>
        <w:rPr>
          <w:rFonts w:ascii="Consolas" w:eastAsia="Consolas" w:hAnsi="Consolas" w:cs="Consolas"/>
        </w:rPr>
        <w:t>williamhenry</w:t>
      </w:r>
      <w:proofErr w:type="spellEnd"/>
      <w:r>
        <w:t>’ directory, and then we can go from there to ‘</w:t>
      </w:r>
      <w:r>
        <w:rPr>
          <w:rFonts w:ascii="Consolas" w:eastAsia="Consolas" w:hAnsi="Consolas" w:cs="Consolas"/>
        </w:rPr>
        <w:t>notes.txt</w:t>
      </w:r>
      <w:r>
        <w:t>’. The relative path that does this is:</w:t>
      </w:r>
    </w:p>
    <w:p w14:paraId="07076BEA" w14:textId="77777777" w:rsidR="00C90CD3" w:rsidRDefault="00244C32">
      <w:pPr>
        <w:ind w:firstLine="720"/>
        <w:rPr>
          <w:rFonts w:ascii="Consolas" w:eastAsia="Consolas" w:hAnsi="Consolas" w:cs="Consolas"/>
        </w:rPr>
      </w:pPr>
      <w:r>
        <w:rPr>
          <w:rFonts w:ascii="Consolas" w:eastAsia="Consolas" w:hAnsi="Consolas" w:cs="Consolas"/>
        </w:rPr>
        <w:t>../Documents/notes.txt</w:t>
      </w:r>
    </w:p>
    <w:p w14:paraId="42C39E2A" w14:textId="77777777" w:rsidR="00C90CD3" w:rsidRDefault="00244C32">
      <w:r>
        <w:t>This path begins with ‘</w:t>
      </w:r>
      <w:r>
        <w:rPr>
          <w:rFonts w:ascii="Consolas" w:eastAsia="Consolas" w:hAnsi="Consolas" w:cs="Consolas"/>
        </w:rPr>
        <w:t>..</w:t>
      </w:r>
      <w:r>
        <w:t>’ which means ‘go up one directory.’ The ‘</w:t>
      </w:r>
      <w:r>
        <w:rPr>
          <w:rFonts w:ascii="Consolas" w:eastAsia="Consolas" w:hAnsi="Consolas" w:cs="Consolas"/>
        </w:rPr>
        <w:t>..</w:t>
      </w:r>
      <w:r>
        <w:t>’ takes us from the ‘</w:t>
      </w:r>
      <w:r>
        <w:rPr>
          <w:rFonts w:ascii="Consolas" w:eastAsia="Consolas" w:hAnsi="Consolas" w:cs="Consolas"/>
        </w:rPr>
        <w:t>Applications</w:t>
      </w:r>
      <w:r>
        <w:t>’ directory to the ‘</w:t>
      </w:r>
      <w:proofErr w:type="spellStart"/>
      <w:r>
        <w:rPr>
          <w:rFonts w:ascii="Consolas" w:eastAsia="Consolas" w:hAnsi="Consolas" w:cs="Consolas"/>
        </w:rPr>
        <w:t>wil</w:t>
      </w:r>
      <w:r>
        <w:rPr>
          <w:rFonts w:ascii="Consolas" w:eastAsia="Consolas" w:hAnsi="Consolas" w:cs="Consolas"/>
        </w:rPr>
        <w:t>liamhenry</w:t>
      </w:r>
      <w:proofErr w:type="spellEnd"/>
      <w:r>
        <w:t>’ directory. From there, the path takes us to the ‘</w:t>
      </w:r>
      <w:r>
        <w:rPr>
          <w:rFonts w:ascii="Consolas" w:eastAsia="Consolas" w:hAnsi="Consolas" w:cs="Consolas"/>
        </w:rPr>
        <w:t>Documents</w:t>
      </w:r>
      <w:r>
        <w:t>’ directory and then to the ‘</w:t>
      </w:r>
      <w:r>
        <w:rPr>
          <w:rFonts w:ascii="Consolas" w:eastAsia="Consolas" w:hAnsi="Consolas" w:cs="Consolas"/>
        </w:rPr>
        <w:t>notes.txt</w:t>
      </w:r>
      <w:r>
        <w:t>’ file.</w:t>
      </w:r>
    </w:p>
    <w:p w14:paraId="659786E6" w14:textId="77777777" w:rsidR="00C90CD3" w:rsidRDefault="00244C32">
      <w:pPr>
        <w:pStyle w:val="Heading1"/>
      </w:pPr>
      <w:bookmarkStart w:id="3" w:name="_xd30gfygzhp1" w:colFirst="0" w:colLast="0"/>
      <w:bookmarkEnd w:id="3"/>
      <w:r>
        <w:t>Opening Files in Python</w:t>
      </w:r>
    </w:p>
    <w:p w14:paraId="011F1700" w14:textId="77777777" w:rsidR="00C90CD3" w:rsidRDefault="00244C32">
      <w:r>
        <w:t xml:space="preserve">Opening files in Python is </w:t>
      </w:r>
      <w:proofErr w:type="gramStart"/>
      <w:r>
        <w:t>fairly simple</w:t>
      </w:r>
      <w:proofErr w:type="gramEnd"/>
      <w:r>
        <w:t>. We open the file, and then we can loop through the lines of data in the fil</w:t>
      </w:r>
      <w:r>
        <w:t>e just like it is a list. Here is some example code for opening a file:</w:t>
      </w:r>
    </w:p>
    <w:tbl>
      <w:tblPr>
        <w:tblStyle w:val="a"/>
        <w:tblW w:w="0" w:type="auto"/>
        <w:tblLayout w:type="fixed"/>
        <w:tblLook w:val="0600" w:firstRow="0" w:lastRow="0" w:firstColumn="0" w:lastColumn="0" w:noHBand="1" w:noVBand="1"/>
      </w:tblPr>
      <w:tblGrid>
        <w:gridCol w:w="9360"/>
      </w:tblGrid>
      <w:tr w:rsidR="00C90CD3" w14:paraId="4FB7EFBC" w14:textId="77777777">
        <w:tc>
          <w:tcPr>
            <w:tcW w:w="9360" w:type="dxa"/>
            <w:shd w:val="clear" w:color="auto" w:fill="F0F0F0"/>
            <w:tcMar>
              <w:top w:w="100" w:type="dxa"/>
              <w:left w:w="100" w:type="dxa"/>
              <w:bottom w:w="100" w:type="dxa"/>
              <w:right w:w="100" w:type="dxa"/>
            </w:tcMar>
          </w:tcPr>
          <w:p w14:paraId="20C20EA1" w14:textId="77777777" w:rsidR="00C90CD3" w:rsidRDefault="00244C32">
            <w:pPr>
              <w:widowControl w:val="0"/>
              <w:spacing w:after="0" w:line="276" w:lineRule="auto"/>
            </w:pPr>
            <w:proofErr w:type="spellStart"/>
            <w:r>
              <w:rPr>
                <w:rFonts w:ascii="Consolas" w:eastAsia="Consolas" w:hAnsi="Consolas" w:cs="Consolas"/>
                <w:color w:val="444444"/>
                <w:shd w:val="clear" w:color="auto" w:fill="F0F0F0"/>
              </w:rPr>
              <w:lastRenderedPageBreak/>
              <w:t>path_to_file</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'/Users/</w:t>
            </w:r>
            <w:proofErr w:type="spellStart"/>
            <w:r>
              <w:rPr>
                <w:rFonts w:ascii="Consolas" w:eastAsia="Consolas" w:hAnsi="Consolas" w:cs="Consolas"/>
                <w:color w:val="880000"/>
                <w:shd w:val="clear" w:color="auto" w:fill="F0F0F0"/>
              </w:rPr>
              <w:t>williamhenry</w:t>
            </w:r>
            <w:proofErr w:type="spellEnd"/>
            <w:r>
              <w:rPr>
                <w:rFonts w:ascii="Consolas" w:eastAsia="Consolas" w:hAnsi="Consolas" w:cs="Consolas"/>
                <w:color w:val="880000"/>
                <w:shd w:val="clear" w:color="auto" w:fill="F0F0F0"/>
              </w:rPr>
              <w:t>/Documents/my_data.txt'</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my_file</w:t>
            </w:r>
            <w:proofErr w:type="spellEnd"/>
            <w:r>
              <w:rPr>
                <w:rFonts w:ascii="Consolas" w:eastAsia="Consolas" w:hAnsi="Consolas" w:cs="Consolas"/>
                <w:color w:val="444444"/>
                <w:shd w:val="clear" w:color="auto" w:fill="F0F0F0"/>
              </w:rPr>
              <w:t xml:space="preserve"> = open(</w:t>
            </w:r>
            <w:proofErr w:type="spellStart"/>
            <w:r>
              <w:rPr>
                <w:rFonts w:ascii="Consolas" w:eastAsia="Consolas" w:hAnsi="Consolas" w:cs="Consolas"/>
                <w:color w:val="444444"/>
                <w:shd w:val="clear" w:color="auto" w:fill="F0F0F0"/>
              </w:rPr>
              <w:t>path_to_file</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line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my_file</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print(line)</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my_</w:t>
            </w:r>
            <w:proofErr w:type="gramStart"/>
            <w:r>
              <w:rPr>
                <w:rFonts w:ascii="Consolas" w:eastAsia="Consolas" w:hAnsi="Consolas" w:cs="Consolas"/>
                <w:color w:val="444444"/>
                <w:shd w:val="clear" w:color="auto" w:fill="F0F0F0"/>
              </w:rPr>
              <w:t>file.close</w:t>
            </w:r>
            <w:proofErr w:type="spellEnd"/>
            <w:proofErr w:type="gramEnd"/>
            <w:r>
              <w:rPr>
                <w:rFonts w:ascii="Consolas" w:eastAsia="Consolas" w:hAnsi="Consolas" w:cs="Consolas"/>
                <w:color w:val="444444"/>
                <w:shd w:val="clear" w:color="auto" w:fill="F0F0F0"/>
              </w:rPr>
              <w:t>()</w:t>
            </w:r>
          </w:p>
        </w:tc>
      </w:tr>
    </w:tbl>
    <w:p w14:paraId="5E74DBF2" w14:textId="77777777" w:rsidR="00C90CD3" w:rsidRDefault="00244C32">
      <w:pPr>
        <w:spacing w:before="480"/>
      </w:pPr>
      <w:r>
        <w:t>In this code, we first create a variable, ‘</w:t>
      </w:r>
      <w:proofErr w:type="spellStart"/>
      <w:r>
        <w:rPr>
          <w:rFonts w:ascii="Consolas" w:eastAsia="Consolas" w:hAnsi="Consolas" w:cs="Consolas"/>
          <w:color w:val="444444"/>
          <w:shd w:val="clear" w:color="auto" w:fill="F0F0F0"/>
        </w:rPr>
        <w:t>path_to_file</w:t>
      </w:r>
      <w:proofErr w:type="spellEnd"/>
      <w:r>
        <w:t>’, that is assigned the file path to the file we want to open. We then open the file with the ‘</w:t>
      </w:r>
      <w:r>
        <w:rPr>
          <w:rFonts w:ascii="Consolas" w:eastAsia="Consolas" w:hAnsi="Consolas" w:cs="Consolas"/>
          <w:color w:val="444444"/>
          <w:shd w:val="clear" w:color="auto" w:fill="F0F0F0"/>
        </w:rPr>
        <w:t>open</w:t>
      </w:r>
      <w:r>
        <w:t xml:space="preserve">’ </w:t>
      </w:r>
      <w:proofErr w:type="gramStart"/>
      <w:r>
        <w:t>function</w:t>
      </w:r>
      <w:proofErr w:type="gramEnd"/>
      <w:r>
        <w:t xml:space="preserve"> and we store the output in the variable ‘</w:t>
      </w:r>
      <w:proofErr w:type="spellStart"/>
      <w:r>
        <w:rPr>
          <w:rFonts w:ascii="Consolas" w:eastAsia="Consolas" w:hAnsi="Consolas" w:cs="Consolas"/>
          <w:color w:val="444444"/>
          <w:shd w:val="clear" w:color="auto" w:fill="F0F0F0"/>
        </w:rPr>
        <w:t>my_file</w:t>
      </w:r>
      <w:proofErr w:type="spellEnd"/>
      <w:r>
        <w:t>’. The output of the open function is a fil</w:t>
      </w:r>
      <w:r>
        <w:t xml:space="preserve">e object. This file object simply represents the file in our Python code. For example, we can treat the file as a list of lines. You can see this in the example above. In the code, we use a </w:t>
      </w:r>
      <w:r>
        <w:rPr>
          <w:i/>
        </w:rPr>
        <w:t>for</w:t>
      </w:r>
      <w:r>
        <w:t xml:space="preserve"> loop to loop through the lines of text in the file. Inside the</w:t>
      </w:r>
      <w:r>
        <w:t xml:space="preserve"> loop, we are simply printing the lines of data. Finally, we close the file object. This is important! We always need to close a file that we open as this will free up resources </w:t>
      </w:r>
      <w:proofErr w:type="gramStart"/>
      <w:r>
        <w:t>and also</w:t>
      </w:r>
      <w:proofErr w:type="gramEnd"/>
      <w:r>
        <w:t xml:space="preserve"> release any locks the system may have put on the file while open.</w:t>
      </w:r>
    </w:p>
    <w:p w14:paraId="4426B093" w14:textId="77777777" w:rsidR="00C90CD3" w:rsidRDefault="00244C32">
      <w:pPr>
        <w:pStyle w:val="Heading1"/>
      </w:pPr>
      <w:bookmarkStart w:id="4" w:name="_jmtf3m6ozlw4" w:colFirst="0" w:colLast="0"/>
      <w:bookmarkEnd w:id="4"/>
      <w:r>
        <w:t>Usi</w:t>
      </w:r>
      <w:r>
        <w:t>ng Context Managers</w:t>
      </w:r>
    </w:p>
    <w:p w14:paraId="1B50D331" w14:textId="77777777" w:rsidR="00C90CD3" w:rsidRDefault="00244C32">
      <w:r>
        <w:t>In the section above, we learned how to open a file in Python. This is a perfectly valid way to open a file; however, there is another way that is even more ‘Pythonic’ (in other words, it is the preferred method of most Python programme</w:t>
      </w:r>
      <w:r>
        <w:t xml:space="preserve">rs). This second method uses what is called a </w:t>
      </w:r>
      <w:r>
        <w:rPr>
          <w:i/>
        </w:rPr>
        <w:t>context manager</w:t>
      </w:r>
      <w:r>
        <w:t>. Context managers allow blocks of code to contain temporary variables, or objects, that are automatically ‘cleaned up’ when the block of code has completed. Let’s look at a specific example:</w:t>
      </w:r>
    </w:p>
    <w:tbl>
      <w:tblPr>
        <w:tblStyle w:val="a0"/>
        <w:tblW w:w="0" w:type="auto"/>
        <w:tblLayout w:type="fixed"/>
        <w:tblLook w:val="0600" w:firstRow="0" w:lastRow="0" w:firstColumn="0" w:lastColumn="0" w:noHBand="1" w:noVBand="1"/>
      </w:tblPr>
      <w:tblGrid>
        <w:gridCol w:w="9360"/>
      </w:tblGrid>
      <w:tr w:rsidR="00C90CD3" w14:paraId="792C5DB5" w14:textId="77777777">
        <w:tc>
          <w:tcPr>
            <w:tcW w:w="9360" w:type="dxa"/>
            <w:shd w:val="clear" w:color="auto" w:fill="F0F0F0"/>
            <w:tcMar>
              <w:top w:w="100" w:type="dxa"/>
              <w:left w:w="100" w:type="dxa"/>
              <w:bottom w:w="100" w:type="dxa"/>
              <w:right w:w="100" w:type="dxa"/>
            </w:tcMar>
          </w:tcPr>
          <w:p w14:paraId="06C2C5D6" w14:textId="77777777" w:rsidR="00C90CD3" w:rsidRDefault="00244C32">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proofErr w:type="spellStart"/>
            <w:r>
              <w:rPr>
                <w:rFonts w:ascii="Consolas" w:eastAsia="Consolas" w:hAnsi="Consolas" w:cs="Consolas"/>
                <w:color w:val="444444"/>
                <w:shd w:val="clear" w:color="auto" w:fill="F0F0F0"/>
              </w:rPr>
              <w:t>path_to_file</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'/Users/</w:t>
            </w:r>
            <w:proofErr w:type="spellStart"/>
            <w:r>
              <w:rPr>
                <w:rFonts w:ascii="Consolas" w:eastAsia="Consolas" w:hAnsi="Consolas" w:cs="Consolas"/>
                <w:color w:val="880000"/>
                <w:shd w:val="clear" w:color="auto" w:fill="F0F0F0"/>
              </w:rPr>
              <w:t>williamhenry</w:t>
            </w:r>
            <w:proofErr w:type="spellEnd"/>
            <w:r>
              <w:rPr>
                <w:rFonts w:ascii="Consolas" w:eastAsia="Consolas" w:hAnsi="Consolas" w:cs="Consolas"/>
                <w:color w:val="880000"/>
                <w:shd w:val="clear" w:color="auto" w:fill="F0F0F0"/>
              </w:rPr>
              <w:t>/Documents/my_data.txt'</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with</w:t>
            </w:r>
            <w:r>
              <w:rPr>
                <w:rFonts w:ascii="Consolas" w:eastAsia="Consolas" w:hAnsi="Consolas" w:cs="Consolas"/>
                <w:color w:val="444444"/>
                <w:shd w:val="clear" w:color="auto" w:fill="F0F0F0"/>
              </w:rPr>
              <w:t xml:space="preserve"> open(</w:t>
            </w:r>
            <w:proofErr w:type="spellStart"/>
            <w:r>
              <w:rPr>
                <w:rFonts w:ascii="Consolas" w:eastAsia="Consolas" w:hAnsi="Consolas" w:cs="Consolas"/>
                <w:color w:val="444444"/>
                <w:shd w:val="clear" w:color="auto" w:fill="F0F0F0"/>
              </w:rPr>
              <w:t>path_to_file</w:t>
            </w:r>
            <w:proofErr w:type="spell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as</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my_file</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line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my_file</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print(line)</w:t>
            </w:r>
          </w:p>
        </w:tc>
      </w:tr>
    </w:tbl>
    <w:p w14:paraId="3613E715" w14:textId="77777777" w:rsidR="00C90CD3" w:rsidRDefault="00244C32">
      <w:pPr>
        <w:spacing w:before="480"/>
      </w:pPr>
      <w:r>
        <w:t>In this example, we open the file in a very different way. We start with the line ‘</w:t>
      </w:r>
      <w:r>
        <w:rPr>
          <w:rFonts w:ascii="Consolas" w:eastAsia="Consolas" w:hAnsi="Consolas" w:cs="Consolas"/>
          <w:b/>
          <w:color w:val="444444"/>
          <w:shd w:val="clear" w:color="auto" w:fill="F0F0F0"/>
        </w:rPr>
        <w:t>with</w:t>
      </w:r>
      <w:r>
        <w:rPr>
          <w:rFonts w:ascii="Consolas" w:eastAsia="Consolas" w:hAnsi="Consolas" w:cs="Consolas"/>
          <w:color w:val="444444"/>
          <w:shd w:val="clear" w:color="auto" w:fill="F0F0F0"/>
        </w:rPr>
        <w:t xml:space="preserve"> open(</w:t>
      </w:r>
      <w:proofErr w:type="spellStart"/>
      <w:r>
        <w:rPr>
          <w:rFonts w:ascii="Consolas" w:eastAsia="Consolas" w:hAnsi="Consolas" w:cs="Consolas"/>
          <w:color w:val="444444"/>
          <w:shd w:val="clear" w:color="auto" w:fill="F0F0F0"/>
        </w:rPr>
        <w:t>path_to_file</w:t>
      </w:r>
      <w:proofErr w:type="spell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as</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my_fi</w:t>
      </w:r>
      <w:r>
        <w:rPr>
          <w:rFonts w:ascii="Consolas" w:eastAsia="Consolas" w:hAnsi="Consolas" w:cs="Consolas"/>
          <w:color w:val="444444"/>
          <w:shd w:val="clear" w:color="auto" w:fill="F0F0F0"/>
        </w:rPr>
        <w:t>le</w:t>
      </w:r>
      <w:proofErr w:type="spellEnd"/>
      <w:r>
        <w:rPr>
          <w:rFonts w:ascii="Consolas" w:eastAsia="Consolas" w:hAnsi="Consolas" w:cs="Consolas"/>
          <w:color w:val="444444"/>
          <w:shd w:val="clear" w:color="auto" w:fill="F0F0F0"/>
        </w:rPr>
        <w:t>:</w:t>
      </w:r>
      <w:r>
        <w:t>’. This line essentially means, “Run the following indented code with the variable ‘</w:t>
      </w:r>
      <w:proofErr w:type="spellStart"/>
      <w:r>
        <w:rPr>
          <w:rFonts w:ascii="Consolas" w:eastAsia="Consolas" w:hAnsi="Consolas" w:cs="Consolas"/>
          <w:color w:val="444444"/>
          <w:shd w:val="clear" w:color="auto" w:fill="F0F0F0"/>
        </w:rPr>
        <w:t>my_file</w:t>
      </w:r>
      <w:proofErr w:type="spellEnd"/>
      <w:r>
        <w:t>’ being equal to the output of ‘</w:t>
      </w:r>
      <w:r>
        <w:rPr>
          <w:rFonts w:ascii="Consolas" w:eastAsia="Consolas" w:hAnsi="Consolas" w:cs="Consolas"/>
          <w:color w:val="444444"/>
          <w:shd w:val="clear" w:color="auto" w:fill="F0F0F0"/>
        </w:rPr>
        <w:t>open(</w:t>
      </w:r>
      <w:proofErr w:type="spellStart"/>
      <w:r>
        <w:rPr>
          <w:rFonts w:ascii="Consolas" w:eastAsia="Consolas" w:hAnsi="Consolas" w:cs="Consolas"/>
          <w:color w:val="444444"/>
          <w:shd w:val="clear" w:color="auto" w:fill="F0F0F0"/>
        </w:rPr>
        <w:t>path_to_file</w:t>
      </w:r>
      <w:proofErr w:type="spellEnd"/>
      <w:r>
        <w:rPr>
          <w:rFonts w:ascii="Consolas" w:eastAsia="Consolas" w:hAnsi="Consolas" w:cs="Consolas"/>
          <w:color w:val="444444"/>
          <w:shd w:val="clear" w:color="auto" w:fill="F0F0F0"/>
        </w:rPr>
        <w:t>)</w:t>
      </w:r>
      <w:r>
        <w:t>’.” So, within the block of code that is indented after the ‘with’ line, the variable ‘</w:t>
      </w:r>
      <w:proofErr w:type="spellStart"/>
      <w:r>
        <w:rPr>
          <w:rFonts w:ascii="Consolas" w:eastAsia="Consolas" w:hAnsi="Consolas" w:cs="Consolas"/>
          <w:color w:val="444444"/>
          <w:shd w:val="clear" w:color="auto" w:fill="F0F0F0"/>
        </w:rPr>
        <w:t>my_file</w:t>
      </w:r>
      <w:proofErr w:type="spellEnd"/>
      <w:r>
        <w:t>’ represents the f</w:t>
      </w:r>
      <w:r>
        <w:t>ile that has been opened with ‘</w:t>
      </w:r>
      <w:r>
        <w:rPr>
          <w:rFonts w:ascii="Consolas" w:eastAsia="Consolas" w:hAnsi="Consolas" w:cs="Consolas"/>
          <w:color w:val="444444"/>
          <w:shd w:val="clear" w:color="auto" w:fill="F0F0F0"/>
        </w:rPr>
        <w:t>open(</w:t>
      </w:r>
      <w:proofErr w:type="spellStart"/>
      <w:r>
        <w:rPr>
          <w:rFonts w:ascii="Consolas" w:eastAsia="Consolas" w:hAnsi="Consolas" w:cs="Consolas"/>
          <w:color w:val="444444"/>
          <w:shd w:val="clear" w:color="auto" w:fill="F0F0F0"/>
        </w:rPr>
        <w:t>path_to_file</w:t>
      </w:r>
      <w:proofErr w:type="spellEnd"/>
      <w:r>
        <w:rPr>
          <w:rFonts w:ascii="Consolas" w:eastAsia="Consolas" w:hAnsi="Consolas" w:cs="Consolas"/>
          <w:color w:val="444444"/>
          <w:shd w:val="clear" w:color="auto" w:fill="F0F0F0"/>
        </w:rPr>
        <w:t>)</w:t>
      </w:r>
      <w:r>
        <w:t>’.</w:t>
      </w:r>
    </w:p>
    <w:p w14:paraId="3494F40F" w14:textId="77777777" w:rsidR="00C90CD3" w:rsidRDefault="00244C32">
      <w:r>
        <w:lastRenderedPageBreak/>
        <w:t>Once the indented block completes, the file is automatically closed. Also, if any error occurs within the indented code, the file will automatically close before the code stops due to the error. This is t</w:t>
      </w:r>
      <w:r>
        <w:t xml:space="preserve">he magic of context managers. There are many applications of content managers, but the most common example, by far, is opening files. </w:t>
      </w:r>
    </w:p>
    <w:p w14:paraId="5163BEB6" w14:textId="77777777" w:rsidR="00C90CD3" w:rsidRDefault="00244C32">
      <w:r>
        <w:t>The actual context manager is the file object returned by the open function. The ‘</w:t>
      </w:r>
      <w:r>
        <w:rPr>
          <w:rFonts w:ascii="Consolas" w:eastAsia="Consolas" w:hAnsi="Consolas" w:cs="Consolas"/>
          <w:b/>
          <w:color w:val="444444"/>
          <w:shd w:val="clear" w:color="auto" w:fill="F0F0F0"/>
        </w:rPr>
        <w:t>with</w:t>
      </w:r>
      <w:r>
        <w:t>’ keyword is a special keyword that</w:t>
      </w:r>
      <w:r>
        <w:t xml:space="preserve"> allows you to use context managers, and it can be used with all context managers, not just when opening files.</w:t>
      </w:r>
    </w:p>
    <w:p w14:paraId="7A982F18" w14:textId="77777777" w:rsidR="00C90CD3" w:rsidRDefault="00244C32">
      <w:r>
        <w:t>Overall, the topic of ‘context managers’ is considered a more advanced topic, so we don’t fully cover them here. For now, all you need to know i</w:t>
      </w:r>
      <w:r>
        <w:t>s that when you open a file in Python, you should use the ‘with’ statement. This way, you can be confident that your file will be closed correctly when the code indented in the ‘with’ block is complete.</w:t>
      </w:r>
    </w:p>
    <w:sectPr w:rsidR="00C90CD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FDAF" w14:textId="77777777" w:rsidR="00244C32" w:rsidRDefault="00244C32">
      <w:pPr>
        <w:spacing w:after="0" w:line="240" w:lineRule="auto"/>
      </w:pPr>
      <w:r>
        <w:separator/>
      </w:r>
    </w:p>
  </w:endnote>
  <w:endnote w:type="continuationSeparator" w:id="0">
    <w:p w14:paraId="48F9E4F7" w14:textId="77777777" w:rsidR="00244C32" w:rsidRDefault="0024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35B6" w14:textId="77777777" w:rsidR="000E59EA" w:rsidRDefault="000E5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D78C" w14:textId="77777777" w:rsidR="00C90CD3" w:rsidRDefault="00244C32">
    <w:pPr>
      <w:ind w:right="-810" w:hanging="810"/>
      <w:jc w:val="right"/>
    </w:pPr>
    <w:r>
      <w:rPr>
        <w:noProof/>
      </w:rPr>
      <w:drawing>
        <wp:anchor distT="0" distB="0" distL="0" distR="0" simplePos="0" relativeHeight="251658240" behindDoc="0" locked="0" layoutInCell="1" hidden="0" allowOverlap="1" wp14:anchorId="1220660D" wp14:editId="7FF7C341">
          <wp:simplePos x="0" y="0"/>
          <wp:positionH relativeFrom="column">
            <wp:posOffset>-495299</wp:posOffset>
          </wp:positionH>
          <wp:positionV relativeFrom="paragraph">
            <wp:posOffset>295275</wp:posOffset>
          </wp:positionV>
          <wp:extent cx="1509713" cy="208790"/>
          <wp:effectExtent l="0" t="0" r="0" b="0"/>
          <wp:wrapSquare wrapText="bothSides" distT="0" distB="0" distL="0" distR="0"/>
          <wp:docPr id="1"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509713" cy="208790"/>
                  </a:xfrm>
                  <a:prstGeom prst="rect">
                    <a:avLst/>
                  </a:prstGeom>
                  <a:ln/>
                </pic:spPr>
              </pic:pic>
            </a:graphicData>
          </a:graphic>
        </wp:anchor>
      </w:drawing>
    </w:r>
  </w:p>
  <w:p w14:paraId="4385FCD0" w14:textId="77777777" w:rsidR="00C90CD3" w:rsidRDefault="00244C32">
    <w:pPr>
      <w:ind w:right="-810" w:hanging="810"/>
      <w:jc w:val="right"/>
      <w:rPr>
        <w:sz w:val="16"/>
        <w:szCs w:val="16"/>
      </w:rPr>
    </w:pPr>
    <w:r>
      <w:rPr>
        <w:sz w:val="16"/>
        <w:szCs w:val="16"/>
      </w:rPr>
      <w:t>© Copyright UC Regents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3E7C" w14:textId="77777777" w:rsidR="000E59EA" w:rsidRDefault="000E5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3EC4" w14:textId="77777777" w:rsidR="00244C32" w:rsidRDefault="00244C32">
      <w:pPr>
        <w:spacing w:after="0" w:line="240" w:lineRule="auto"/>
      </w:pPr>
      <w:r>
        <w:separator/>
      </w:r>
    </w:p>
  </w:footnote>
  <w:footnote w:type="continuationSeparator" w:id="0">
    <w:p w14:paraId="0E5D5A58" w14:textId="77777777" w:rsidR="00244C32" w:rsidRDefault="00244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99EAD" w14:textId="77777777" w:rsidR="000E59EA" w:rsidRDefault="000E5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2F9F" w14:textId="77777777" w:rsidR="00C90CD3" w:rsidRDefault="00C90CD3">
    <w:pPr>
      <w:pStyle w:val="Title"/>
      <w:spacing w:after="0"/>
    </w:pPr>
    <w:bookmarkStart w:id="5" w:name="_3dy6vkm" w:colFirst="0" w:colLast="0"/>
    <w:bookmarkEnd w:id="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44A48" w14:textId="77777777" w:rsidR="000E59EA" w:rsidRDefault="000E59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D3"/>
    <w:rsid w:val="00077181"/>
    <w:rsid w:val="000D3302"/>
    <w:rsid w:val="000E59EA"/>
    <w:rsid w:val="00244C32"/>
    <w:rsid w:val="009377CA"/>
    <w:rsid w:val="00C9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0D404"/>
  <w15:docId w15:val="{A0280ED8-82F2-48BB-9D74-E7D0BBE2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en-US" w:bidi="ar-SA"/>
      </w:rPr>
    </w:rPrDefault>
    <w:pPrDefault>
      <w:pPr>
        <w:spacing w:after="24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064A4"/>
      <w:sz w:val="32"/>
      <w:szCs w:val="32"/>
    </w:rPr>
  </w:style>
  <w:style w:type="paragraph" w:styleId="Heading2">
    <w:name w:val="heading 2"/>
    <w:basedOn w:val="Normal"/>
    <w:next w:val="Normal"/>
    <w:uiPriority w:val="9"/>
    <w:semiHidden/>
    <w:unhideWhenUsed/>
    <w:qFormat/>
    <w:pPr>
      <w:keepNext/>
      <w:keepLines/>
      <w:spacing w:before="36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0064A4"/>
      <w:sz w:val="26"/>
      <w:szCs w:val="26"/>
    </w:rPr>
  </w:style>
  <w:style w:type="paragraph" w:styleId="Heading4">
    <w:name w:val="heading 4"/>
    <w:basedOn w:val="Normal"/>
    <w:next w:val="Normal"/>
    <w:uiPriority w:val="9"/>
    <w:semiHidden/>
    <w:unhideWhenUsed/>
    <w:qFormat/>
    <w:pPr>
      <w:keepNext/>
      <w:keepLines/>
      <w:spacing w:before="280"/>
      <w:outlineLvl w:val="3"/>
    </w:pPr>
    <w:rPr>
      <w:b/>
      <w:sz w:val="24"/>
      <w:szCs w:val="24"/>
    </w:rPr>
  </w:style>
  <w:style w:type="paragraph" w:styleId="Heading5">
    <w:name w:val="heading 5"/>
    <w:basedOn w:val="Normal"/>
    <w:next w:val="Normal"/>
    <w:uiPriority w:val="9"/>
    <w:semiHidden/>
    <w:unhideWhenUsed/>
    <w:qFormat/>
    <w:pPr>
      <w:keepNext/>
      <w:keepLines/>
      <w:spacing w:before="240"/>
      <w:outlineLvl w:val="4"/>
    </w:pPr>
    <w:rPr>
      <w:i/>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color w:val="0064A4"/>
      <w:sz w:val="52"/>
      <w:szCs w:val="52"/>
    </w:rPr>
  </w:style>
  <w:style w:type="paragraph" w:styleId="Subtitle">
    <w:name w:val="Subtitle"/>
    <w:basedOn w:val="Normal"/>
    <w:next w:val="Normal"/>
    <w:uiPriority w:val="11"/>
    <w:qFormat/>
    <w:pPr>
      <w:keepNext/>
      <w:keepLines/>
      <w:spacing w:after="320"/>
      <w:jc w:val="center"/>
    </w:pPr>
    <w:rPr>
      <w:color w:val="777777"/>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E5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9EA"/>
  </w:style>
  <w:style w:type="paragraph" w:styleId="Footer">
    <w:name w:val="footer"/>
    <w:basedOn w:val="Normal"/>
    <w:link w:val="FooterChar"/>
    <w:uiPriority w:val="99"/>
    <w:unhideWhenUsed/>
    <w:rsid w:val="000E5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2</cp:revision>
  <dcterms:created xsi:type="dcterms:W3CDTF">2022-11-10T17:56:00Z</dcterms:created>
  <dcterms:modified xsi:type="dcterms:W3CDTF">2022-11-11T18:19:00Z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2022-11-10T17:56:51Z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d147bd73-9dcb-4b6b-a06c-7e8d670683dc</vt:lpwstr>
  </property>
  <property fmtid="{D5CDD505-2E9C-101B-9397-08002B2CF9AE}" pid="8" name="MSIP_Label_dca07537-3519-4758-a98c-68d0ae03748e_ContentBits">
    <vt:lpwstr>0</vt:lpwstr>
  </property>
</Properties>
</file>