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MotorCar</w:t>
      </w:r>
    </w:p>
    <w:p>
      <w:pPr>
        <w:pStyle w:val="Author"/>
      </w:pPr>
      <w:r>
        <w:t xml:space="preserve">Monica</w:t>
      </w:r>
      <w:r>
        <w:t xml:space="preserve"> </w:t>
      </w:r>
      <w:r>
        <w:t xml:space="preserve">Jawahar</w:t>
      </w:r>
    </w:p>
    <w:p>
      <w:pPr>
        <w:pStyle w:val="Date"/>
      </w:pPr>
      <w:r>
        <w:t xml:space="preserve">16/07/2020</w:t>
      </w:r>
    </w:p>
    <w:p>
      <w:pPr>
        <w:pStyle w:val="FirstParagraph"/>
      </w:pPr>
      <w:r>
        <w:rPr>
          <w:i/>
        </w:rPr>
        <w:t xml:space="preserve">Created with knitr</w:t>
      </w:r>
    </w:p>
    <w:p>
      <w:pPr>
        <w:pStyle w:val="Heading4"/>
      </w:pPr>
      <w:bookmarkStart w:id="20" w:name="executive-summary"/>
      <w:r>
        <w:t xml:space="preserve">Executive Summary</w:t>
      </w:r>
      <w:bookmarkEnd w:id="20"/>
    </w:p>
    <w:p>
      <w:pPr>
        <w:pStyle w:val="FirstParagraph"/>
      </w:pPr>
      <w:r>
        <w:t xml:space="preserve">This report analyzed the relationship between transmission type (manual or</w:t>
      </w:r>
      <w:r>
        <w:t xml:space="preserve"> </w:t>
      </w:r>
      <w:r>
        <w:t xml:space="preserve">automatic) and miles per gallon (MPG). The report set out to determine which</w:t>
      </w:r>
      <w:r>
        <w:t xml:space="preserve"> </w:t>
      </w:r>
      <w:r>
        <w:t xml:space="preserve">transmission type produces a higher MPG.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 was used for this</w:t>
      </w:r>
      <w:r>
        <w:t xml:space="preserve"> </w:t>
      </w:r>
      <w:r>
        <w:t xml:space="preserve">analysis. A t-test between automatic and manual transmission vehicles shows that</w:t>
      </w:r>
      <w:r>
        <w:t xml:space="preserve"> </w:t>
      </w:r>
      <w:r>
        <w:t xml:space="preserve">manual transmission vehicles have a 7.245 greater MPG than automatic</w:t>
      </w:r>
      <w:r>
        <w:t xml:space="preserve"> </w:t>
      </w:r>
      <w:r>
        <w:t xml:space="preserve">transmission vehicles. After fitting multiple linear regressions, analysis</w:t>
      </w:r>
      <w:r>
        <w:t xml:space="preserve"> </w:t>
      </w:r>
      <w:r>
        <w:t xml:space="preserve">showed that the manual transmission contributed less significantly to MPG, only</w:t>
      </w:r>
      <w:r>
        <w:t xml:space="preserve"> </w:t>
      </w:r>
      <w:r>
        <w:t xml:space="preserve">an improvement of 1.81 MPG. Other variables, weight, horsepower, and number of</w:t>
      </w:r>
      <w:r>
        <w:t xml:space="preserve"> </w:t>
      </w:r>
      <w:r>
        <w:t xml:space="preserve">cylinders contributed more significantly to the overall MPG of vehicles.</w:t>
      </w:r>
    </w:p>
    <w:p>
      <w:pPr>
        <w:pStyle w:val="Heading4"/>
      </w:pPr>
      <w:bookmarkStart w:id="21" w:name="load-data"/>
      <w:r>
        <w:t xml:space="preserve">Load Data</w:t>
      </w:r>
      <w:bookmarkEnd w:id="21"/>
    </w:p>
    <w:p>
      <w:pPr>
        <w:pStyle w:val="FirstParagraph"/>
      </w:pPr>
      <w:r>
        <w:t xml:space="preserve">Load the dataset and convert categorical variables to factors.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(mtcars)</w:t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cyl)</w:t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vs)</w:t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</w:t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gear)</w:t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(mtcars)</w:t>
      </w:r>
    </w:p>
    <w:p>
      <w:pPr>
        <w:pStyle w:val="Heading4"/>
      </w:pPr>
      <w:bookmarkStart w:id="22" w:name="exploratory-analysis"/>
      <w:r>
        <w:t xml:space="preserve">Exploratory Analysis</w:t>
      </w:r>
      <w:bookmarkEnd w:id="22"/>
    </w:p>
    <w:p>
      <w:pPr>
        <w:pStyle w:val="FirstParagraph"/>
      </w:pPr>
      <w:r>
        <w:rPr>
          <w:b/>
        </w:rPr>
        <w:t xml:space="preserve">See Appendix Figure I</w:t>
      </w:r>
      <w:r>
        <w:t xml:space="preserve"> </w:t>
      </w:r>
      <w:r>
        <w:t xml:space="preserve">Exploratory Box graph that compares Automatic and Manual</w:t>
      </w:r>
      <w:r>
        <w:t xml:space="preserve"> </w:t>
      </w:r>
      <w:r>
        <w:t xml:space="preserve">transmission MPG. The graph leads us to believe that there is a significant</w:t>
      </w:r>
      <w:r>
        <w:t xml:space="preserve"> </w:t>
      </w:r>
      <w:r>
        <w:t xml:space="preserve">increase in MPG when for vehicles with a manual transmission vs automatic.</w:t>
      </w:r>
    </w:p>
    <w:p>
      <w:pPr>
        <w:pStyle w:val="Heading5"/>
      </w:pPr>
      <w:bookmarkStart w:id="23" w:name="statistical-inference"/>
      <w:r>
        <w:t xml:space="preserve">Statistical Inference</w:t>
      </w:r>
      <w:bookmarkEnd w:id="23"/>
    </w:p>
    <w:p>
      <w:pPr>
        <w:pStyle w:val="FirstParagraph"/>
      </w:pPr>
      <w:r>
        <w:t xml:space="preserve">T-Test transmission type and MPG</w:t>
      </w:r>
    </w:p>
    <w:p>
      <w:pPr>
        <w:pStyle w:val="SourceCode"/>
      </w:pPr>
      <w:r>
        <w:rPr>
          <w:rStyle w:val="NormalTok"/>
        </w:rPr>
        <w:t xml:space="preserve">testResults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am)</w:t>
      </w:r>
      <w:r>
        <w:br/>
      </w:r>
      <w:r>
        <w:rPr>
          <w:rStyle w:val="NormalTok"/>
        </w:rPr>
        <w:t xml:space="preserve">testResults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0.001373638</w:t>
      </w:r>
    </w:p>
    <w:p>
      <w:pPr>
        <w:pStyle w:val="FirstParagraph"/>
      </w:pPr>
      <w:r>
        <w:t xml:space="preserve">The T-Test rejects the null hypothesis that the difference between transmission</w:t>
      </w:r>
      <w:r>
        <w:t xml:space="preserve"> </w:t>
      </w:r>
      <w:r>
        <w:t xml:space="preserve">types is 0.</w:t>
      </w:r>
    </w:p>
    <w:p>
      <w:pPr>
        <w:pStyle w:val="SourceCode"/>
      </w:pPr>
      <w:r>
        <w:rPr>
          <w:rStyle w:val="NormalTok"/>
        </w:rPr>
        <w:t xml:space="preserve">testResults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</w:p>
    <w:p>
      <w:pPr>
        <w:pStyle w:val="SourceCode"/>
      </w:pP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17.14737        24.39231</w:t>
      </w:r>
    </w:p>
    <w:p>
      <w:pPr>
        <w:pStyle w:val="FirstParagraph"/>
      </w:pPr>
      <w:r>
        <w:t xml:space="preserve">The difference estimate between the 2 transmissions is 7.24494 MPG in favor of</w:t>
      </w:r>
      <w:r>
        <w:t xml:space="preserve"> </w:t>
      </w:r>
      <w:r>
        <w:t xml:space="preserve">manual.</w:t>
      </w:r>
    </w:p>
    <w:p>
      <w:pPr>
        <w:pStyle w:val="Heading5"/>
      </w:pPr>
      <w:bookmarkStart w:id="24" w:name="regression-analysis"/>
      <w:r>
        <w:t xml:space="preserve">Regression Analysis</w:t>
      </w:r>
      <w:bookmarkEnd w:id="24"/>
    </w:p>
    <w:p>
      <w:pPr>
        <w:pStyle w:val="FirstParagraph"/>
      </w:pPr>
      <w:r>
        <w:t xml:space="preserve">Fit the full model of the data</w:t>
      </w:r>
    </w:p>
    <w:p>
      <w:pPr>
        <w:pStyle w:val="SourceCode"/>
      </w:pPr>
      <w:r>
        <w:rPr>
          <w:rStyle w:val="NormalTok"/>
        </w:rPr>
        <w:t xml:space="preserve">fullModelFit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(fullModelFit)  </w:t>
      </w:r>
      <w:r>
        <w:rPr>
          <w:rStyle w:val="CommentTok"/>
        </w:rPr>
        <w:t xml:space="preserve"># results hidden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(fullModelFit)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  </w:t>
      </w:r>
      <w:r>
        <w:rPr>
          <w:rStyle w:val="CommentTok"/>
        </w:rPr>
        <w:t xml:space="preserve"># results hidden</w:t>
      </w:r>
    </w:p>
    <w:p>
      <w:pPr>
        <w:pStyle w:val="FirstParagraph"/>
      </w:pPr>
      <w:r>
        <w:t xml:space="preserve">Since none of the coefficients have a p-value less than 0.05 we cannot conclude</w:t>
      </w:r>
      <w:r>
        <w:t xml:space="preserve"> </w:t>
      </w:r>
      <w:r>
        <w:t xml:space="preserve">which variables are more statistically significant.</w:t>
      </w:r>
    </w:p>
    <w:p>
      <w:pPr>
        <w:pStyle w:val="BodyText"/>
      </w:pPr>
      <w:r>
        <w:t xml:space="preserve">Backward selection to determine which variables are most statistically</w:t>
      </w:r>
      <w:r>
        <w:t xml:space="preserve"> </w:t>
      </w:r>
      <w:r>
        <w:t xml:space="preserve">significant</w:t>
      </w:r>
    </w:p>
    <w:p>
      <w:pPr>
        <w:pStyle w:val="SourceCode"/>
      </w:pPr>
      <w:r>
        <w:rPr>
          <w:rStyle w:val="NormalTok"/>
        </w:rPr>
        <w:t xml:space="preserve">stepFit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(fullModelFit)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(stepFit) </w:t>
      </w:r>
      <w:r>
        <w:rPr>
          <w:rStyle w:val="CommentTok"/>
        </w:rPr>
        <w:t xml:space="preserve"># results hidden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 </w:t>
      </w:r>
      <w:r>
        <w:rPr>
          <w:rStyle w:val="CommentTok"/>
        </w:rPr>
        <w:t xml:space="preserve"># results hidden</w:t>
      </w:r>
    </w:p>
    <w:p>
      <w:pPr>
        <w:pStyle w:val="FirstParagraph"/>
      </w:pPr>
      <w:r>
        <w:t xml:space="preserve">The new model has 4 variables (cylinders, horsepower, weight, transmission). The</w:t>
      </w:r>
      <w:r>
        <w:t xml:space="preserve"> </w:t>
      </w:r>
      <w:r>
        <w:t xml:space="preserve">R-squared value of 0.8659 confirms that this model explains about 87% of the</w:t>
      </w:r>
      <w:r>
        <w:t xml:space="preserve"> </w:t>
      </w:r>
      <w:r>
        <w:t xml:space="preserve">variance in MPG. The p-values also are statistically significantly because they</w:t>
      </w:r>
      <w:r>
        <w:t xml:space="preserve"> </w:t>
      </w:r>
      <w:r>
        <w:t xml:space="preserve">have a p-value less than 0.05. The coefficients conclude that increasing the</w:t>
      </w:r>
      <w:r>
        <w:t xml:space="preserve"> </w:t>
      </w:r>
      <w:r>
        <w:t xml:space="preserve">number of cylinders from 4 to 6 with decrease the MPG by 3.03. Further</w:t>
      </w:r>
      <w:r>
        <w:t xml:space="preserve"> </w:t>
      </w:r>
      <w:r>
        <w:t xml:space="preserve">increasing the cylinders to 8 with decrease the MPG by 2.16. Increasing the</w:t>
      </w:r>
      <w:r>
        <w:t xml:space="preserve"> </w:t>
      </w:r>
      <w:r>
        <w:t xml:space="preserve">horsepower is decreases MPG 3.21 for every 100 horsepower. Weight decreases the</w:t>
      </w:r>
      <w:r>
        <w:t xml:space="preserve"> </w:t>
      </w:r>
      <w:r>
        <w:t xml:space="preserve">MPG by 2.5 for each 1000 lbs increase. A Manual transmission improves the MPG by</w:t>
      </w:r>
      <w:r>
        <w:t xml:space="preserve"> </w:t>
      </w:r>
      <w:r>
        <w:t xml:space="preserve">1.81.</w:t>
      </w:r>
    </w:p>
    <w:p>
      <w:pPr>
        <w:pStyle w:val="Heading4"/>
      </w:pPr>
      <w:bookmarkStart w:id="25" w:name="residuals-diagnostics"/>
      <w:r>
        <w:t xml:space="preserve">Residuals &amp; Diagnostics</w:t>
      </w:r>
      <w:bookmarkEnd w:id="25"/>
    </w:p>
    <w:p>
      <w:pPr>
        <w:pStyle w:val="FirstParagraph"/>
      </w:pPr>
      <w:r>
        <w:t xml:space="preserve">Residual Plot</w:t>
      </w:r>
      <w:r>
        <w:t xml:space="preserve"> </w:t>
      </w:r>
      <w:r>
        <w:rPr>
          <w:b/>
        </w:rPr>
        <w:t xml:space="preserve">See Appendix Figure II</w:t>
      </w:r>
    </w:p>
    <w:p>
      <w:pPr>
        <w:pStyle w:val="BodyText"/>
      </w:pPr>
      <w:r>
        <w:t xml:space="preserve">The plots conclude:</w:t>
      </w:r>
    </w:p>
    <w:p>
      <w:pPr>
        <w:pStyle w:val="Compact"/>
        <w:numPr>
          <w:numId w:val="1001"/>
          <w:ilvl w:val="0"/>
        </w:numPr>
      </w:pPr>
      <w:r>
        <w:t xml:space="preserve">The randomness of the Residuals vs. Fitted plot supports the assumption of</w:t>
      </w:r>
      <w:r>
        <w:t xml:space="preserve"> </w:t>
      </w:r>
      <w:r>
        <w:t xml:space="preserve">independence</w:t>
      </w:r>
    </w:p>
    <w:p>
      <w:pPr>
        <w:pStyle w:val="Compact"/>
        <w:numPr>
          <w:numId w:val="1001"/>
          <w:ilvl w:val="0"/>
        </w:numPr>
      </w:pPr>
      <w:r>
        <w:t xml:space="preserve">The points of the Normal Q-Q plot following closely to the line conclude that</w:t>
      </w:r>
      <w:r>
        <w:t xml:space="preserve"> </w:t>
      </w:r>
      <w:r>
        <w:t xml:space="preserve">the distribution of residuals is normal</w:t>
      </w:r>
    </w:p>
    <w:p>
      <w:pPr>
        <w:pStyle w:val="Compact"/>
        <w:numPr>
          <w:numId w:val="1001"/>
          <w:ilvl w:val="0"/>
        </w:numPr>
      </w:pPr>
      <w:r>
        <w:t xml:space="preserve">The Scale-Location plot random distribution confirms the constant variance</w:t>
      </w:r>
      <w:r>
        <w:t xml:space="preserve"> </w:t>
      </w:r>
      <w:r>
        <w:t xml:space="preserve">assumption</w:t>
      </w:r>
    </w:p>
    <w:p>
      <w:pPr>
        <w:pStyle w:val="Compact"/>
        <w:numPr>
          <w:numId w:val="1001"/>
          <w:ilvl w:val="0"/>
        </w:numPr>
      </w:pPr>
      <w:r>
        <w:t xml:space="preserve">Since all points are within the 0.05 lines, the Residuals vs. Leverage</w:t>
      </w:r>
      <w:r>
        <w:t xml:space="preserve"> </w:t>
      </w:r>
      <w:r>
        <w:t xml:space="preserve">concludes that there are no outliers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dfbetas</w:t>
      </w:r>
      <w:r>
        <w:rPr>
          <w:rStyle w:val="NormalTok"/>
        </w:rPr>
        <w:t xml:space="preserve">(stepFit)))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4"/>
      </w:pPr>
      <w:bookmarkStart w:id="26" w:name="conclusion"/>
      <w:r>
        <w:t xml:space="preserve">Conclusion</w:t>
      </w:r>
      <w:bookmarkEnd w:id="26"/>
    </w:p>
    <w:p>
      <w:pPr>
        <w:pStyle w:val="FirstParagraph"/>
      </w:pPr>
      <w:r>
        <w:t xml:space="preserve">There is a difference in MPG based on transmission type. A manual transmission</w:t>
      </w:r>
      <w:r>
        <w:t xml:space="preserve"> </w:t>
      </w:r>
      <w:r>
        <w:t xml:space="preserve">will have a slight MPG boost. However, it seems that weight, horsepower, &amp;</w:t>
      </w:r>
      <w:r>
        <w:t xml:space="preserve"> </w:t>
      </w:r>
      <w:r>
        <w:t xml:space="preserve">number of cylinders are more statistically significant when determining MPG.</w:t>
      </w:r>
    </w:p>
    <w:p>
      <w:pPr>
        <w:pStyle w:val="Heading3"/>
      </w:pPr>
      <w:bookmarkStart w:id="27" w:name="appendix-figures"/>
      <w:r>
        <w:t xml:space="preserve">Appendix Figures</w:t>
      </w:r>
      <w:bookmarkEnd w:id="27"/>
    </w:p>
    <w:p>
      <w:pPr>
        <w:pStyle w:val="Heading4"/>
      </w:pPr>
      <w:bookmarkStart w:id="28" w:name="i"/>
      <w:r>
        <w:t xml:space="preserve">I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orCa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ii"/>
      <w:r>
        <w:t xml:space="preserve">II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orCa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MotorCar</dc:title>
  <dc:creator>Monica Jawahar</dc:creator>
  <cp:keywords/>
  <dcterms:created xsi:type="dcterms:W3CDTF">2020-07-15T22:26:28Z</dcterms:created>
  <dcterms:modified xsi:type="dcterms:W3CDTF">2020-07-15T22:26:28Z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16/07/2020</vt:lpwstr>
  </property>
  <property fmtid="{D5CDD505-2E9C-101B-9397-08002B2CF9AE}" pid="3" name="output">
    <vt:lpwstr/>
  </property>
</Properties>
</file>