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B19F7C" w14:textId="77777777" w:rsidR="007C7D59" w:rsidRPr="007C7D59" w:rsidRDefault="007C7D59" w:rsidP="007C7D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C7D59">
        <w:rPr>
          <w:rFonts w:ascii="Times New Roman" w:eastAsia="Times New Roman" w:hAnsi="Times New Roman" w:cs="Times New Roman"/>
          <w:b/>
          <w:bCs/>
          <w:kern w:val="36"/>
          <w:sz w:val="48"/>
          <w:szCs w:val="48"/>
          <w14:ligatures w14:val="none"/>
        </w:rPr>
        <w:t>ACME Salary Management System — MVP Requirements</w:t>
      </w:r>
    </w:p>
    <w:p w14:paraId="0740327D" w14:textId="77777777" w:rsidR="007C7D59" w:rsidRPr="007C7D59" w:rsidRDefault="007C7D59" w:rsidP="007C7D59">
      <w:p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b/>
          <w:bCs/>
          <w:kern w:val="0"/>
          <w14:ligatures w14:val="none"/>
        </w:rPr>
        <w:t>Purpose and Goal</w:t>
      </w:r>
    </w:p>
    <w:p w14:paraId="44DDA21A" w14:textId="77777777" w:rsidR="007C7D59" w:rsidRPr="007C7D59" w:rsidRDefault="007C7D59" w:rsidP="007C7D59">
      <w:p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Build a secure, web-based salary management system that enables ACME's HR Manager to maintain employee salary records for 10,000 employees across multiple countries, replace spreadsheet-based workflows, and analyze how the organization compensates its workforce.</w:t>
      </w:r>
    </w:p>
    <w:p w14:paraId="05A09E3C" w14:textId="77777777" w:rsidR="007C7D59" w:rsidRPr="007C7D59" w:rsidRDefault="007C7D59" w:rsidP="007C7D59">
      <w:p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b/>
          <w:bCs/>
          <w:kern w:val="0"/>
          <w14:ligatures w14:val="none"/>
        </w:rPr>
        <w:t>Primary User Persona</w:t>
      </w:r>
    </w:p>
    <w:p w14:paraId="7DE30EA7" w14:textId="77777777" w:rsidR="007C7D59" w:rsidRPr="007C7D59" w:rsidRDefault="007C7D59" w:rsidP="007C7D59">
      <w:p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HR Manager responsible for maintaining employee compensation data, reviewing salary distributions, comparing compensation across countries and departments, and producing management reports.</w:t>
      </w:r>
    </w:p>
    <w:p w14:paraId="0AB618FA" w14:textId="77777777" w:rsidR="007C7D59" w:rsidRPr="007C7D59" w:rsidRDefault="007C7D59" w:rsidP="007C7D59">
      <w:p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b/>
          <w:bCs/>
          <w:kern w:val="0"/>
          <w14:ligatures w14:val="none"/>
        </w:rPr>
        <w:t>Scope and Core Features</w:t>
      </w:r>
    </w:p>
    <w:p w14:paraId="06E8EF7D" w14:textId="77777777" w:rsidR="007C7D59" w:rsidRPr="007C7D59" w:rsidRDefault="007C7D59" w:rsidP="007C7D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b/>
          <w:bCs/>
          <w:kern w:val="0"/>
          <w14:ligatures w14:val="none"/>
        </w:rPr>
        <w:t>Employee Directory:</w:t>
      </w:r>
      <w:r w:rsidRPr="007C7D59">
        <w:rPr>
          <w:rFonts w:ascii="Times New Roman" w:eastAsia="Times New Roman" w:hAnsi="Times New Roman" w:cs="Times New Roman"/>
          <w:kern w:val="0"/>
          <w14:ligatures w14:val="none"/>
        </w:rPr>
        <w:t xml:space="preserve"> Search, filter, sort, paginate, and view 10,000 employees by employee ID, name, country, department, job title, employment status, and manager.</w:t>
      </w:r>
    </w:p>
    <w:p w14:paraId="31383885" w14:textId="77777777" w:rsidR="007C7D59" w:rsidRPr="007C7D59" w:rsidRDefault="007C7D59" w:rsidP="007C7D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b/>
          <w:bCs/>
          <w:kern w:val="0"/>
          <w14:ligatures w14:val="none"/>
        </w:rPr>
        <w:t>Salary Management:</w:t>
      </w:r>
      <w:r w:rsidRPr="007C7D59">
        <w:rPr>
          <w:rFonts w:ascii="Times New Roman" w:eastAsia="Times New Roman" w:hAnsi="Times New Roman" w:cs="Times New Roman"/>
          <w:kern w:val="0"/>
          <w14:ligatures w14:val="none"/>
        </w:rPr>
        <w:t xml:space="preserve"> View and edit salary records, including currency, annual base salary, effective date, and employment status. Validate inputs and retain an audit trail of changes.</w:t>
      </w:r>
    </w:p>
    <w:p w14:paraId="54DD234D" w14:textId="77777777" w:rsidR="007C7D59" w:rsidRPr="007C7D59" w:rsidRDefault="007C7D59" w:rsidP="007C7D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b/>
          <w:bCs/>
          <w:kern w:val="0"/>
          <w14:ligatures w14:val="none"/>
        </w:rPr>
        <w:t>Compensation Analytics:</w:t>
      </w:r>
      <w:r w:rsidRPr="007C7D59">
        <w:rPr>
          <w:rFonts w:ascii="Times New Roman" w:eastAsia="Times New Roman" w:hAnsi="Times New Roman" w:cs="Times New Roman"/>
          <w:kern w:val="0"/>
          <w14:ligatures w14:val="none"/>
        </w:rPr>
        <w:t xml:space="preserve"> Display total annual base payroll, average and median salary, salary ranges, employee counts, and compensation breakdowns by country, department, job level, and currency.</w:t>
      </w:r>
    </w:p>
    <w:p w14:paraId="42A02AC6" w14:textId="77777777" w:rsidR="007C7D59" w:rsidRPr="007C7D59" w:rsidRDefault="007C7D59" w:rsidP="007C7D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b/>
          <w:bCs/>
          <w:kern w:val="0"/>
          <w14:ligatures w14:val="none"/>
        </w:rPr>
        <w:t>HR Questions and Reporting:</w:t>
      </w:r>
      <w:r w:rsidRPr="007C7D59">
        <w:rPr>
          <w:rFonts w:ascii="Times New Roman" w:eastAsia="Times New Roman" w:hAnsi="Times New Roman" w:cs="Times New Roman"/>
          <w:kern w:val="0"/>
          <w14:ligatures w14:val="none"/>
        </w:rPr>
        <w:t xml:space="preserve"> Support practical questions such as “What is the average salary in each country?”, “Which departments have the highest payroll?”, and “How are salaries distributed by job level?” Provide filterable tables and CSV exports.</w:t>
      </w:r>
    </w:p>
    <w:p w14:paraId="1595B3B1" w14:textId="77777777" w:rsidR="007C7D59" w:rsidRPr="007C7D59" w:rsidRDefault="007C7D59" w:rsidP="007C7D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b/>
          <w:bCs/>
          <w:kern w:val="0"/>
          <w14:ligatures w14:val="none"/>
        </w:rPr>
        <w:t>International Compensation:</w:t>
      </w:r>
      <w:r w:rsidRPr="007C7D59">
        <w:rPr>
          <w:rFonts w:ascii="Times New Roman" w:eastAsia="Times New Roman" w:hAnsi="Times New Roman" w:cs="Times New Roman"/>
          <w:kern w:val="0"/>
          <w14:ligatures w14:val="none"/>
        </w:rPr>
        <w:t xml:space="preserve"> Store each salary in its original currency. Support country-specific currency and locale display. Convert to a common reporting currency only when a clearly identified exchange rate and effective date are available.</w:t>
      </w:r>
    </w:p>
    <w:p w14:paraId="2B1B44E6" w14:textId="77777777" w:rsidR="007C7D59" w:rsidRPr="007C7D59" w:rsidRDefault="007C7D59" w:rsidP="007C7D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b/>
          <w:bCs/>
          <w:kern w:val="0"/>
          <w14:ligatures w14:val="none"/>
        </w:rPr>
        <w:t>Dashboard and Navigation:</w:t>
      </w:r>
      <w:r w:rsidRPr="007C7D59">
        <w:rPr>
          <w:rFonts w:ascii="Times New Roman" w:eastAsia="Times New Roman" w:hAnsi="Times New Roman" w:cs="Times New Roman"/>
          <w:kern w:val="0"/>
          <w14:ligatures w14:val="none"/>
        </w:rPr>
        <w:t xml:space="preserve"> Provide a responsive HR dashboard, summary metrics, charts, employee details, and clear navigation between directory, compensation, and reports.</w:t>
      </w:r>
    </w:p>
    <w:p w14:paraId="502EFCDA" w14:textId="77777777" w:rsidR="007C7D59" w:rsidRPr="007C7D59" w:rsidRDefault="007C7D59" w:rsidP="007C7D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b/>
          <w:bCs/>
          <w:kern w:val="0"/>
          <w14:ligatures w14:val="none"/>
        </w:rPr>
        <w:t>Data Integrity and Security:</w:t>
      </w:r>
      <w:r w:rsidRPr="007C7D59">
        <w:rPr>
          <w:rFonts w:ascii="Times New Roman" w:eastAsia="Times New Roman" w:hAnsi="Times New Roman" w:cs="Times New Roman"/>
          <w:kern w:val="0"/>
          <w14:ligatures w14:val="none"/>
        </w:rPr>
        <w:t xml:space="preserve"> Use a relational database, server-side validation, authenticated access, role-based authorization, and audit records for salary changes. Avoid exposing sensitive salary information through public endpoints or logs.</w:t>
      </w:r>
    </w:p>
    <w:p w14:paraId="35A7141B" w14:textId="77777777" w:rsidR="007C7D59" w:rsidRPr="007C7D59" w:rsidRDefault="007C7D59" w:rsidP="007C7D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b/>
          <w:bCs/>
          <w:kern w:val="0"/>
          <w14:ligatures w14:val="none"/>
        </w:rPr>
        <w:t>Seed Data and Demonstration:</w:t>
      </w:r>
      <w:r w:rsidRPr="007C7D59">
        <w:rPr>
          <w:rFonts w:ascii="Times New Roman" w:eastAsia="Times New Roman" w:hAnsi="Times New Roman" w:cs="Times New Roman"/>
          <w:kern w:val="0"/>
          <w14:ligatures w14:val="none"/>
        </w:rPr>
        <w:t xml:space="preserve"> Supply a repeatable seed script that creates 10,000 synthetic employees and associated salary records. Include automated tests, setup instructions, a deployed demonstration, and a short video walkthrough.</w:t>
      </w:r>
    </w:p>
    <w:p w14:paraId="65BB32A3" w14:textId="77777777" w:rsidR="007C7D59" w:rsidRPr="007C7D59" w:rsidRDefault="007C7D59" w:rsidP="007C7D59">
      <w:p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b/>
          <w:bCs/>
          <w:kern w:val="0"/>
          <w14:ligatures w14:val="none"/>
        </w:rPr>
        <w:t>Deliberately Out of Scope</w:t>
      </w:r>
    </w:p>
    <w:p w14:paraId="59928775" w14:textId="77777777" w:rsidR="007C7D59" w:rsidRPr="007C7D59" w:rsidRDefault="007C7D59" w:rsidP="007C7D5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b/>
          <w:bCs/>
          <w:kern w:val="0"/>
          <w14:ligatures w14:val="none"/>
        </w:rPr>
        <w:lastRenderedPageBreak/>
        <w:t xml:space="preserve">Payroll execution, tax calculations, and </w:t>
      </w:r>
      <w:proofErr w:type="spellStart"/>
      <w:r w:rsidRPr="007C7D59">
        <w:rPr>
          <w:rFonts w:ascii="Times New Roman" w:eastAsia="Times New Roman" w:hAnsi="Times New Roman" w:cs="Times New Roman"/>
          <w:b/>
          <w:bCs/>
          <w:kern w:val="0"/>
          <w14:ligatures w14:val="none"/>
        </w:rPr>
        <w:t>payslips</w:t>
      </w:r>
      <w:proofErr w:type="spellEnd"/>
      <w:r w:rsidRPr="007C7D59">
        <w:rPr>
          <w:rFonts w:ascii="Times New Roman" w:eastAsia="Times New Roman" w:hAnsi="Times New Roman" w:cs="Times New Roman"/>
          <w:b/>
          <w:bCs/>
          <w:kern w:val="0"/>
          <w14:ligatures w14:val="none"/>
        </w:rPr>
        <w:t>:</w:t>
      </w:r>
      <w:r w:rsidRPr="007C7D59">
        <w:rPr>
          <w:rFonts w:ascii="Times New Roman" w:eastAsia="Times New Roman" w:hAnsi="Times New Roman" w:cs="Times New Roman"/>
          <w:kern w:val="0"/>
          <w14:ligatures w14:val="none"/>
        </w:rPr>
        <w:t xml:space="preserve"> These require jurisdiction-specific rules, statutory deductions, and integrations; this MVP manages salary data rather than processing payments.</w:t>
      </w:r>
    </w:p>
    <w:p w14:paraId="65637116" w14:textId="77777777" w:rsidR="007C7D59" w:rsidRPr="007C7D59" w:rsidRDefault="007C7D59" w:rsidP="007C7D5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b/>
          <w:bCs/>
          <w:kern w:val="0"/>
          <w14:ligatures w14:val="none"/>
        </w:rPr>
        <w:t>Benefits, bonuses, equity, and expense management:</w:t>
      </w:r>
      <w:r w:rsidRPr="007C7D59">
        <w:rPr>
          <w:rFonts w:ascii="Times New Roman" w:eastAsia="Times New Roman" w:hAnsi="Times New Roman" w:cs="Times New Roman"/>
          <w:kern w:val="0"/>
          <w14:ligatures w14:val="none"/>
        </w:rPr>
        <w:t xml:space="preserve"> Keep the initial compensation model focused on annual base salary to deliver a coherent product quickly.</w:t>
      </w:r>
    </w:p>
    <w:p w14:paraId="32F6542D" w14:textId="77777777" w:rsidR="007C7D59" w:rsidRPr="007C7D59" w:rsidRDefault="007C7D59" w:rsidP="007C7D5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b/>
          <w:bCs/>
          <w:kern w:val="0"/>
          <w14:ligatures w14:val="none"/>
        </w:rPr>
        <w:t>Recruiting, performance reviews, and employee self-service:</w:t>
      </w:r>
      <w:r w:rsidRPr="007C7D59">
        <w:rPr>
          <w:rFonts w:ascii="Times New Roman" w:eastAsia="Times New Roman" w:hAnsi="Times New Roman" w:cs="Times New Roman"/>
          <w:kern w:val="0"/>
          <w14:ligatures w14:val="none"/>
        </w:rPr>
        <w:t xml:space="preserve"> These are separate HR workflows and are not necessary to solve the stated problem.</w:t>
      </w:r>
    </w:p>
    <w:p w14:paraId="2F080D81" w14:textId="77777777" w:rsidR="007C7D59" w:rsidRPr="007C7D59" w:rsidRDefault="007C7D59" w:rsidP="007C7D5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b/>
          <w:bCs/>
          <w:kern w:val="0"/>
          <w14:ligatures w14:val="none"/>
        </w:rPr>
        <w:t>Live foreign-exchange feeds and historical currency conversion:</w:t>
      </w:r>
      <w:r w:rsidRPr="007C7D59">
        <w:rPr>
          <w:rFonts w:ascii="Times New Roman" w:eastAsia="Times New Roman" w:hAnsi="Times New Roman" w:cs="Times New Roman"/>
          <w:kern w:val="0"/>
          <w14:ligatures w14:val="none"/>
        </w:rPr>
        <w:t xml:space="preserve"> Introduce these only when a verified rate provider and financial reporting requirements are defined.</w:t>
      </w:r>
    </w:p>
    <w:p w14:paraId="62FAC875" w14:textId="77777777" w:rsidR="007C7D59" w:rsidRPr="007C7D59" w:rsidRDefault="007C7D59" w:rsidP="007C7D5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b/>
          <w:bCs/>
          <w:kern w:val="0"/>
          <w14:ligatures w14:val="none"/>
        </w:rPr>
        <w:t>Enterprise HRIS, accounting, and identity-provider integrations:</w:t>
      </w:r>
      <w:r w:rsidRPr="007C7D59">
        <w:rPr>
          <w:rFonts w:ascii="Times New Roman" w:eastAsia="Times New Roman" w:hAnsi="Times New Roman" w:cs="Times New Roman"/>
          <w:kern w:val="0"/>
          <w14:ligatures w14:val="none"/>
        </w:rPr>
        <w:t xml:space="preserve"> Defer until ACME's existing systems and integration contracts are known.</w:t>
      </w:r>
    </w:p>
    <w:p w14:paraId="49E90BFE" w14:textId="77777777" w:rsidR="007C7D59" w:rsidRPr="007C7D59" w:rsidRDefault="007C7D59" w:rsidP="007C7D59">
      <w:p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b/>
          <w:bCs/>
          <w:kern w:val="0"/>
          <w14:ligatures w14:val="none"/>
        </w:rPr>
        <w:t>Success Criteria</w:t>
      </w:r>
    </w:p>
    <w:p w14:paraId="0C7DE0CD" w14:textId="77777777" w:rsidR="007C7D59" w:rsidRPr="007C7D59" w:rsidRDefault="007C7D59" w:rsidP="007C7D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Successfully seed and query 10,000 employees.</w:t>
      </w:r>
    </w:p>
    <w:p w14:paraId="5425BD90" w14:textId="77777777" w:rsidR="007C7D59" w:rsidRPr="007C7D59" w:rsidRDefault="007C7D59" w:rsidP="007C7D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Complete employee search, filtering, pagination, and salary editing through the UI.</w:t>
      </w:r>
    </w:p>
    <w:p w14:paraId="46E613C8" w14:textId="77777777" w:rsidR="007C7D59" w:rsidRPr="007C7D59" w:rsidRDefault="007C7D59" w:rsidP="007C7D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Display accurate compensation metrics that agree with database queries.</w:t>
      </w:r>
    </w:p>
    <w:p w14:paraId="0391AAAA" w14:textId="77777777" w:rsidR="007C7D59" w:rsidRPr="007C7D59" w:rsidRDefault="007C7D59" w:rsidP="007C7D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Demonstrate server-side validation, access control, audit history, and CSV export.</w:t>
      </w:r>
    </w:p>
    <w:p w14:paraId="064CE86B" w14:textId="77777777" w:rsidR="007C7D59" w:rsidRPr="007C7D59" w:rsidRDefault="007C7D59" w:rsidP="007C7D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Pass automated tests and deploy a usable application with documented setup and a recorded demo.</w:t>
      </w:r>
    </w:p>
    <w:p w14:paraId="4F7D0E3D" w14:textId="77777777" w:rsidR="007C7D59" w:rsidRPr="007C7D59" w:rsidRDefault="007C7D59" w:rsidP="007C7D59">
      <w:p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b/>
          <w:bCs/>
          <w:kern w:val="0"/>
          <w14:ligatures w14:val="none"/>
        </w:rPr>
        <w:t>Assumptions and Constraints</w:t>
      </w:r>
    </w:p>
    <w:p w14:paraId="0B980AF0" w14:textId="77777777" w:rsidR="007C7D59" w:rsidRPr="007C7D59" w:rsidRDefault="007C7D59" w:rsidP="007C7D59">
      <w:p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The initial release is for authorized HR personnel, uses synthetic demonstration data, and stores salary amounts with explicit currency codes and effective dates. Production use requires security review, backup and recovery procedures, and confirmation of applicable privacy and employment-data regulations.</w:t>
      </w:r>
    </w:p>
    <w:p w14:paraId="613A6FD5" w14:textId="77777777" w:rsidR="007C7D59" w:rsidRPr="007C7D59" w:rsidRDefault="007C7D59" w:rsidP="007C7D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7D59">
        <w:rPr>
          <w:rFonts w:ascii="Times New Roman" w:eastAsia="Times New Roman" w:hAnsi="Times New Roman" w:cs="Times New Roman"/>
          <w:b/>
          <w:bCs/>
          <w:kern w:val="0"/>
          <w:sz w:val="27"/>
          <w:szCs w:val="27"/>
          <w14:ligatures w14:val="none"/>
        </w:rPr>
        <w:t>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6"/>
        <w:gridCol w:w="1929"/>
        <w:gridCol w:w="5225"/>
      </w:tblGrid>
      <w:tr w:rsidR="007C7D59" w:rsidRPr="007C7D59" w14:paraId="469A9475" w14:textId="77777777">
        <w:trPr>
          <w:tblCellSpacing w:w="15" w:type="dxa"/>
        </w:trPr>
        <w:tc>
          <w:tcPr>
            <w:tcW w:w="0" w:type="auto"/>
            <w:vAlign w:val="center"/>
            <w:hideMark/>
          </w:tcPr>
          <w:p w14:paraId="19E11DFD" w14:textId="77777777" w:rsidR="007C7D59" w:rsidRPr="007C7D59" w:rsidRDefault="007C7D59" w:rsidP="007C7D59">
            <w:pPr>
              <w:spacing w:after="0" w:line="240" w:lineRule="auto"/>
              <w:jc w:val="center"/>
              <w:rPr>
                <w:rFonts w:ascii="Times New Roman" w:eastAsia="Times New Roman" w:hAnsi="Times New Roman" w:cs="Times New Roman"/>
                <w:b/>
                <w:bCs/>
                <w:kern w:val="0"/>
                <w14:ligatures w14:val="none"/>
              </w:rPr>
            </w:pPr>
            <w:r w:rsidRPr="007C7D59">
              <w:rPr>
                <w:rFonts w:ascii="Times New Roman" w:eastAsia="Times New Roman" w:hAnsi="Times New Roman" w:cs="Times New Roman"/>
                <w:b/>
                <w:bCs/>
                <w:kern w:val="0"/>
                <w14:ligatures w14:val="none"/>
              </w:rPr>
              <w:t>Layer</w:t>
            </w:r>
          </w:p>
        </w:tc>
        <w:tc>
          <w:tcPr>
            <w:tcW w:w="0" w:type="auto"/>
            <w:vAlign w:val="center"/>
            <w:hideMark/>
          </w:tcPr>
          <w:p w14:paraId="6C48440E" w14:textId="77777777" w:rsidR="007C7D59" w:rsidRPr="007C7D59" w:rsidRDefault="007C7D59" w:rsidP="007C7D59">
            <w:pPr>
              <w:spacing w:after="0" w:line="240" w:lineRule="auto"/>
              <w:jc w:val="center"/>
              <w:rPr>
                <w:rFonts w:ascii="Times New Roman" w:eastAsia="Times New Roman" w:hAnsi="Times New Roman" w:cs="Times New Roman"/>
                <w:b/>
                <w:bCs/>
                <w:kern w:val="0"/>
                <w14:ligatures w14:val="none"/>
              </w:rPr>
            </w:pPr>
            <w:r w:rsidRPr="007C7D59">
              <w:rPr>
                <w:rFonts w:ascii="Times New Roman" w:eastAsia="Times New Roman" w:hAnsi="Times New Roman" w:cs="Times New Roman"/>
                <w:b/>
                <w:bCs/>
                <w:kern w:val="0"/>
                <w14:ligatures w14:val="none"/>
              </w:rPr>
              <w:t>Technology</w:t>
            </w:r>
          </w:p>
        </w:tc>
        <w:tc>
          <w:tcPr>
            <w:tcW w:w="0" w:type="auto"/>
            <w:vAlign w:val="center"/>
            <w:hideMark/>
          </w:tcPr>
          <w:p w14:paraId="2B67C26D" w14:textId="77777777" w:rsidR="007C7D59" w:rsidRPr="007C7D59" w:rsidRDefault="007C7D59" w:rsidP="007C7D59">
            <w:pPr>
              <w:spacing w:after="0" w:line="240" w:lineRule="auto"/>
              <w:jc w:val="center"/>
              <w:rPr>
                <w:rFonts w:ascii="Times New Roman" w:eastAsia="Times New Roman" w:hAnsi="Times New Roman" w:cs="Times New Roman"/>
                <w:b/>
                <w:bCs/>
                <w:kern w:val="0"/>
                <w14:ligatures w14:val="none"/>
              </w:rPr>
            </w:pPr>
            <w:r w:rsidRPr="007C7D59">
              <w:rPr>
                <w:rFonts w:ascii="Times New Roman" w:eastAsia="Times New Roman" w:hAnsi="Times New Roman" w:cs="Times New Roman"/>
                <w:b/>
                <w:bCs/>
                <w:kern w:val="0"/>
                <w14:ligatures w14:val="none"/>
              </w:rPr>
              <w:t>Version / Specification</w:t>
            </w:r>
          </w:p>
        </w:tc>
      </w:tr>
      <w:tr w:rsidR="007C7D59" w:rsidRPr="007C7D59" w14:paraId="24D923D2" w14:textId="77777777">
        <w:trPr>
          <w:tblCellSpacing w:w="15" w:type="dxa"/>
        </w:trPr>
        <w:tc>
          <w:tcPr>
            <w:tcW w:w="0" w:type="auto"/>
            <w:vAlign w:val="center"/>
            <w:hideMark/>
          </w:tcPr>
          <w:p w14:paraId="333E2392" w14:textId="77777777" w:rsidR="007C7D59" w:rsidRPr="007C7D59" w:rsidRDefault="007C7D59" w:rsidP="007C7D59">
            <w:pPr>
              <w:spacing w:after="0"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UI</w:t>
            </w:r>
          </w:p>
        </w:tc>
        <w:tc>
          <w:tcPr>
            <w:tcW w:w="0" w:type="auto"/>
            <w:vAlign w:val="center"/>
            <w:hideMark/>
          </w:tcPr>
          <w:p w14:paraId="71E7746C" w14:textId="77777777" w:rsidR="007C7D59" w:rsidRPr="007C7D59" w:rsidRDefault="007C7D59" w:rsidP="007C7D59">
            <w:pPr>
              <w:spacing w:after="0"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Angular</w:t>
            </w:r>
          </w:p>
        </w:tc>
        <w:tc>
          <w:tcPr>
            <w:tcW w:w="0" w:type="auto"/>
            <w:vAlign w:val="center"/>
            <w:hideMark/>
          </w:tcPr>
          <w:p w14:paraId="576A5203" w14:textId="77777777" w:rsidR="007C7D59" w:rsidRPr="007C7D59" w:rsidRDefault="007C7D59" w:rsidP="007C7D59">
            <w:pPr>
              <w:spacing w:after="0"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22</w:t>
            </w:r>
          </w:p>
        </w:tc>
      </w:tr>
      <w:tr w:rsidR="007C7D59" w:rsidRPr="007C7D59" w14:paraId="269A7C79" w14:textId="77777777">
        <w:trPr>
          <w:tblCellSpacing w:w="15" w:type="dxa"/>
        </w:trPr>
        <w:tc>
          <w:tcPr>
            <w:tcW w:w="0" w:type="auto"/>
            <w:vAlign w:val="center"/>
            <w:hideMark/>
          </w:tcPr>
          <w:p w14:paraId="393FE3E4" w14:textId="77777777" w:rsidR="007C7D59" w:rsidRPr="007C7D59" w:rsidRDefault="007C7D59" w:rsidP="007C7D59">
            <w:pPr>
              <w:spacing w:after="0"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UI testing</w:t>
            </w:r>
          </w:p>
        </w:tc>
        <w:tc>
          <w:tcPr>
            <w:tcW w:w="0" w:type="auto"/>
            <w:vAlign w:val="center"/>
            <w:hideMark/>
          </w:tcPr>
          <w:p w14:paraId="631668EF" w14:textId="77777777" w:rsidR="007C7D59" w:rsidRPr="007C7D59" w:rsidRDefault="007C7D59" w:rsidP="007C7D59">
            <w:pPr>
              <w:spacing w:after="0"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Karma / Jasmine</w:t>
            </w:r>
          </w:p>
        </w:tc>
        <w:tc>
          <w:tcPr>
            <w:tcW w:w="0" w:type="auto"/>
            <w:vAlign w:val="center"/>
            <w:hideMark/>
          </w:tcPr>
          <w:p w14:paraId="6DC4811F" w14:textId="77777777" w:rsidR="007C7D59" w:rsidRPr="007C7D59" w:rsidRDefault="007C7D59" w:rsidP="007C7D59">
            <w:pPr>
              <w:spacing w:after="0"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Compatible versions; verify Angular 22 support</w:t>
            </w:r>
          </w:p>
        </w:tc>
      </w:tr>
      <w:tr w:rsidR="007C7D59" w:rsidRPr="007C7D59" w14:paraId="725FB59B" w14:textId="77777777">
        <w:trPr>
          <w:tblCellSpacing w:w="15" w:type="dxa"/>
        </w:trPr>
        <w:tc>
          <w:tcPr>
            <w:tcW w:w="0" w:type="auto"/>
            <w:vAlign w:val="center"/>
            <w:hideMark/>
          </w:tcPr>
          <w:p w14:paraId="0FA5EB54" w14:textId="77777777" w:rsidR="007C7D59" w:rsidRPr="007C7D59" w:rsidRDefault="007C7D59" w:rsidP="007C7D59">
            <w:pPr>
              <w:spacing w:after="0"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Backend API</w:t>
            </w:r>
          </w:p>
        </w:tc>
        <w:tc>
          <w:tcPr>
            <w:tcW w:w="0" w:type="auto"/>
            <w:vAlign w:val="center"/>
            <w:hideMark/>
          </w:tcPr>
          <w:p w14:paraId="6B419FEC" w14:textId="77777777" w:rsidR="007C7D59" w:rsidRPr="007C7D59" w:rsidRDefault="007C7D59" w:rsidP="007C7D59">
            <w:pPr>
              <w:spacing w:after="0"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Spring Boot</w:t>
            </w:r>
          </w:p>
        </w:tc>
        <w:tc>
          <w:tcPr>
            <w:tcW w:w="0" w:type="auto"/>
            <w:vAlign w:val="center"/>
            <w:hideMark/>
          </w:tcPr>
          <w:p w14:paraId="4FA11998" w14:textId="77777777" w:rsidR="007C7D59" w:rsidRPr="007C7D59" w:rsidRDefault="007C7D59" w:rsidP="007C7D59">
            <w:pPr>
              <w:spacing w:after="0"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4.x</w:t>
            </w:r>
          </w:p>
        </w:tc>
      </w:tr>
      <w:tr w:rsidR="007C7D59" w:rsidRPr="007C7D59" w14:paraId="0C52EDBC" w14:textId="77777777">
        <w:trPr>
          <w:tblCellSpacing w:w="15" w:type="dxa"/>
        </w:trPr>
        <w:tc>
          <w:tcPr>
            <w:tcW w:w="0" w:type="auto"/>
            <w:vAlign w:val="center"/>
            <w:hideMark/>
          </w:tcPr>
          <w:p w14:paraId="5CC6EFE5" w14:textId="77777777" w:rsidR="007C7D59" w:rsidRPr="007C7D59" w:rsidRDefault="007C7D59" w:rsidP="007C7D59">
            <w:pPr>
              <w:spacing w:after="0"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Application framework</w:t>
            </w:r>
          </w:p>
        </w:tc>
        <w:tc>
          <w:tcPr>
            <w:tcW w:w="0" w:type="auto"/>
            <w:vAlign w:val="center"/>
            <w:hideMark/>
          </w:tcPr>
          <w:p w14:paraId="56EE164E" w14:textId="77777777" w:rsidR="007C7D59" w:rsidRPr="007C7D59" w:rsidRDefault="007C7D59" w:rsidP="007C7D59">
            <w:pPr>
              <w:spacing w:after="0"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Spring Framework</w:t>
            </w:r>
          </w:p>
        </w:tc>
        <w:tc>
          <w:tcPr>
            <w:tcW w:w="0" w:type="auto"/>
            <w:vAlign w:val="center"/>
            <w:hideMark/>
          </w:tcPr>
          <w:p w14:paraId="06DAA0AE" w14:textId="77777777" w:rsidR="007C7D59" w:rsidRPr="007C7D59" w:rsidRDefault="007C7D59" w:rsidP="007C7D59">
            <w:pPr>
              <w:spacing w:after="0"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7.x</w:t>
            </w:r>
          </w:p>
        </w:tc>
      </w:tr>
      <w:tr w:rsidR="007C7D59" w:rsidRPr="007C7D59" w14:paraId="27E28913" w14:textId="77777777">
        <w:trPr>
          <w:tblCellSpacing w:w="15" w:type="dxa"/>
        </w:trPr>
        <w:tc>
          <w:tcPr>
            <w:tcW w:w="0" w:type="auto"/>
            <w:vAlign w:val="center"/>
            <w:hideMark/>
          </w:tcPr>
          <w:p w14:paraId="6476F373" w14:textId="77777777" w:rsidR="007C7D59" w:rsidRPr="007C7D59" w:rsidRDefault="007C7D59" w:rsidP="007C7D59">
            <w:pPr>
              <w:spacing w:after="0"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Java platform</w:t>
            </w:r>
          </w:p>
        </w:tc>
        <w:tc>
          <w:tcPr>
            <w:tcW w:w="0" w:type="auto"/>
            <w:vAlign w:val="center"/>
            <w:hideMark/>
          </w:tcPr>
          <w:p w14:paraId="42667EC9" w14:textId="77777777" w:rsidR="007C7D59" w:rsidRPr="007C7D59" w:rsidRDefault="007C7D59" w:rsidP="007C7D59">
            <w:pPr>
              <w:spacing w:after="0"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JDK</w:t>
            </w:r>
          </w:p>
        </w:tc>
        <w:tc>
          <w:tcPr>
            <w:tcW w:w="0" w:type="auto"/>
            <w:vAlign w:val="center"/>
            <w:hideMark/>
          </w:tcPr>
          <w:p w14:paraId="711AB018" w14:textId="77777777" w:rsidR="007C7D59" w:rsidRPr="007C7D59" w:rsidRDefault="007C7D59" w:rsidP="007C7D59">
            <w:pPr>
              <w:spacing w:after="0"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25</w:t>
            </w:r>
          </w:p>
        </w:tc>
      </w:tr>
      <w:tr w:rsidR="007C7D59" w:rsidRPr="007C7D59" w14:paraId="196B0A50" w14:textId="77777777">
        <w:trPr>
          <w:tblCellSpacing w:w="15" w:type="dxa"/>
        </w:trPr>
        <w:tc>
          <w:tcPr>
            <w:tcW w:w="0" w:type="auto"/>
            <w:vAlign w:val="center"/>
            <w:hideMark/>
          </w:tcPr>
          <w:p w14:paraId="38B15739" w14:textId="77777777" w:rsidR="007C7D59" w:rsidRPr="007C7D59" w:rsidRDefault="007C7D59" w:rsidP="007C7D59">
            <w:pPr>
              <w:spacing w:after="0"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Enterprise APIs</w:t>
            </w:r>
          </w:p>
        </w:tc>
        <w:tc>
          <w:tcPr>
            <w:tcW w:w="0" w:type="auto"/>
            <w:vAlign w:val="center"/>
            <w:hideMark/>
          </w:tcPr>
          <w:p w14:paraId="066BFDD4" w14:textId="77777777" w:rsidR="007C7D59" w:rsidRPr="007C7D59" w:rsidRDefault="007C7D59" w:rsidP="007C7D59">
            <w:pPr>
              <w:spacing w:after="0"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Jakarta EE</w:t>
            </w:r>
          </w:p>
        </w:tc>
        <w:tc>
          <w:tcPr>
            <w:tcW w:w="0" w:type="auto"/>
            <w:vAlign w:val="center"/>
            <w:hideMark/>
          </w:tcPr>
          <w:p w14:paraId="77F55281" w14:textId="77777777" w:rsidR="007C7D59" w:rsidRPr="007C7D59" w:rsidRDefault="007C7D59" w:rsidP="007C7D59">
            <w:pPr>
              <w:spacing w:after="0"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11</w:t>
            </w:r>
          </w:p>
        </w:tc>
      </w:tr>
      <w:tr w:rsidR="007C7D59" w:rsidRPr="007C7D59" w14:paraId="577819C5" w14:textId="77777777">
        <w:trPr>
          <w:tblCellSpacing w:w="15" w:type="dxa"/>
        </w:trPr>
        <w:tc>
          <w:tcPr>
            <w:tcW w:w="0" w:type="auto"/>
            <w:vAlign w:val="center"/>
            <w:hideMark/>
          </w:tcPr>
          <w:p w14:paraId="3A7764D2" w14:textId="77777777" w:rsidR="007C7D59" w:rsidRPr="007C7D59" w:rsidRDefault="007C7D59" w:rsidP="007C7D59">
            <w:pPr>
              <w:spacing w:after="0"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Relational database</w:t>
            </w:r>
          </w:p>
        </w:tc>
        <w:tc>
          <w:tcPr>
            <w:tcW w:w="0" w:type="auto"/>
            <w:vAlign w:val="center"/>
            <w:hideMark/>
          </w:tcPr>
          <w:p w14:paraId="1163AA41" w14:textId="77777777" w:rsidR="007C7D59" w:rsidRPr="007C7D59" w:rsidRDefault="007C7D59" w:rsidP="007C7D59">
            <w:pPr>
              <w:spacing w:after="0"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MySQL</w:t>
            </w:r>
          </w:p>
        </w:tc>
        <w:tc>
          <w:tcPr>
            <w:tcW w:w="0" w:type="auto"/>
            <w:vAlign w:val="center"/>
            <w:hideMark/>
          </w:tcPr>
          <w:p w14:paraId="37872A8C" w14:textId="77777777" w:rsidR="007C7D59" w:rsidRPr="007C7D59" w:rsidRDefault="007C7D59" w:rsidP="007C7D59">
            <w:pPr>
              <w:spacing w:after="0"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9.7, subject to release and driver compatibility verification</w:t>
            </w:r>
          </w:p>
        </w:tc>
      </w:tr>
      <w:tr w:rsidR="007C7D59" w:rsidRPr="007C7D59" w14:paraId="622359F6" w14:textId="77777777">
        <w:trPr>
          <w:tblCellSpacing w:w="15" w:type="dxa"/>
        </w:trPr>
        <w:tc>
          <w:tcPr>
            <w:tcW w:w="0" w:type="auto"/>
            <w:vAlign w:val="center"/>
            <w:hideMark/>
          </w:tcPr>
          <w:p w14:paraId="35817D66" w14:textId="77777777" w:rsidR="007C7D59" w:rsidRPr="007C7D59" w:rsidRDefault="007C7D59" w:rsidP="007C7D59">
            <w:pPr>
              <w:spacing w:after="0"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API design</w:t>
            </w:r>
          </w:p>
        </w:tc>
        <w:tc>
          <w:tcPr>
            <w:tcW w:w="0" w:type="auto"/>
            <w:vAlign w:val="center"/>
            <w:hideMark/>
          </w:tcPr>
          <w:p w14:paraId="43B47BEF" w14:textId="77777777" w:rsidR="007C7D59" w:rsidRPr="007C7D59" w:rsidRDefault="007C7D59" w:rsidP="007C7D59">
            <w:pPr>
              <w:spacing w:after="0"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REST / JSON</w:t>
            </w:r>
          </w:p>
        </w:tc>
        <w:tc>
          <w:tcPr>
            <w:tcW w:w="0" w:type="auto"/>
            <w:vAlign w:val="center"/>
            <w:hideMark/>
          </w:tcPr>
          <w:p w14:paraId="7E035D68" w14:textId="77777777" w:rsidR="007C7D59" w:rsidRPr="007C7D59" w:rsidRDefault="007C7D59" w:rsidP="007C7D59">
            <w:pPr>
              <w:spacing w:after="0"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GET, POST, PUT, DELETE</w:t>
            </w:r>
          </w:p>
        </w:tc>
      </w:tr>
      <w:tr w:rsidR="007C7D59" w:rsidRPr="007C7D59" w14:paraId="3BD3EC53" w14:textId="77777777">
        <w:trPr>
          <w:tblCellSpacing w:w="15" w:type="dxa"/>
        </w:trPr>
        <w:tc>
          <w:tcPr>
            <w:tcW w:w="0" w:type="auto"/>
            <w:vAlign w:val="center"/>
            <w:hideMark/>
          </w:tcPr>
          <w:p w14:paraId="013F23E3" w14:textId="77777777" w:rsidR="007C7D59" w:rsidRPr="007C7D59" w:rsidRDefault="007C7D59" w:rsidP="007C7D59">
            <w:pPr>
              <w:spacing w:after="0"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Backend testing</w:t>
            </w:r>
          </w:p>
        </w:tc>
        <w:tc>
          <w:tcPr>
            <w:tcW w:w="0" w:type="auto"/>
            <w:vAlign w:val="center"/>
            <w:hideMark/>
          </w:tcPr>
          <w:p w14:paraId="6E50760E" w14:textId="77777777" w:rsidR="007C7D59" w:rsidRPr="007C7D59" w:rsidRDefault="007C7D59" w:rsidP="007C7D59">
            <w:pPr>
              <w:spacing w:after="0"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JUnit</w:t>
            </w:r>
          </w:p>
        </w:tc>
        <w:tc>
          <w:tcPr>
            <w:tcW w:w="0" w:type="auto"/>
            <w:vAlign w:val="center"/>
            <w:hideMark/>
          </w:tcPr>
          <w:p w14:paraId="1FCDF8F1" w14:textId="77777777" w:rsidR="007C7D59" w:rsidRPr="007C7D59" w:rsidRDefault="007C7D59" w:rsidP="007C7D59">
            <w:pPr>
              <w:spacing w:after="0"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Unit, integration, and API tests</w:t>
            </w:r>
          </w:p>
        </w:tc>
      </w:tr>
      <w:tr w:rsidR="007C7D59" w:rsidRPr="007C7D59" w14:paraId="2B1C62A6" w14:textId="77777777">
        <w:trPr>
          <w:tblCellSpacing w:w="15" w:type="dxa"/>
        </w:trPr>
        <w:tc>
          <w:tcPr>
            <w:tcW w:w="0" w:type="auto"/>
            <w:vAlign w:val="center"/>
            <w:hideMark/>
          </w:tcPr>
          <w:p w14:paraId="4C1DFD86" w14:textId="77777777" w:rsidR="007C7D59" w:rsidRPr="007C7D59" w:rsidRDefault="007C7D59" w:rsidP="007C7D59">
            <w:pPr>
              <w:spacing w:after="0"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End-to-end testing</w:t>
            </w:r>
          </w:p>
        </w:tc>
        <w:tc>
          <w:tcPr>
            <w:tcW w:w="0" w:type="auto"/>
            <w:vAlign w:val="center"/>
            <w:hideMark/>
          </w:tcPr>
          <w:p w14:paraId="3593E18F" w14:textId="77777777" w:rsidR="007C7D59" w:rsidRPr="007C7D59" w:rsidRDefault="007C7D59" w:rsidP="007C7D59">
            <w:pPr>
              <w:spacing w:after="0"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Browser automation</w:t>
            </w:r>
          </w:p>
        </w:tc>
        <w:tc>
          <w:tcPr>
            <w:tcW w:w="0" w:type="auto"/>
            <w:vAlign w:val="center"/>
            <w:hideMark/>
          </w:tcPr>
          <w:p w14:paraId="054109AA" w14:textId="77777777" w:rsidR="007C7D59" w:rsidRPr="007C7D59" w:rsidRDefault="007C7D59" w:rsidP="007C7D59">
            <w:pPr>
              <w:spacing w:after="0"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Complete user workflows and regression scenarios</w:t>
            </w:r>
          </w:p>
        </w:tc>
      </w:tr>
      <w:tr w:rsidR="007C7D59" w:rsidRPr="007C7D59" w14:paraId="675798E0" w14:textId="77777777">
        <w:trPr>
          <w:tblCellSpacing w:w="15" w:type="dxa"/>
        </w:trPr>
        <w:tc>
          <w:tcPr>
            <w:tcW w:w="0" w:type="auto"/>
            <w:vAlign w:val="center"/>
            <w:hideMark/>
          </w:tcPr>
          <w:p w14:paraId="7B01545D" w14:textId="77777777" w:rsidR="007C7D59" w:rsidRPr="007C7D59" w:rsidRDefault="007C7D59" w:rsidP="007C7D59">
            <w:pPr>
              <w:spacing w:after="0"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lastRenderedPageBreak/>
              <w:t>Data seeding</w:t>
            </w:r>
          </w:p>
        </w:tc>
        <w:tc>
          <w:tcPr>
            <w:tcW w:w="0" w:type="auto"/>
            <w:vAlign w:val="center"/>
            <w:hideMark/>
          </w:tcPr>
          <w:p w14:paraId="7D0E80B9" w14:textId="77777777" w:rsidR="007C7D59" w:rsidRPr="007C7D59" w:rsidRDefault="007C7D59" w:rsidP="007C7D59">
            <w:pPr>
              <w:spacing w:after="0"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Excel / CSV import</w:t>
            </w:r>
          </w:p>
        </w:tc>
        <w:tc>
          <w:tcPr>
            <w:tcW w:w="0" w:type="auto"/>
            <w:vAlign w:val="center"/>
            <w:hideMark/>
          </w:tcPr>
          <w:p w14:paraId="306D2CAC" w14:textId="77777777" w:rsidR="007C7D59" w:rsidRPr="007C7D59" w:rsidRDefault="007C7D59" w:rsidP="007C7D59">
            <w:pPr>
              <w:spacing w:after="0"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10,000 synthetic employee records</w:t>
            </w:r>
          </w:p>
        </w:tc>
      </w:tr>
      <w:tr w:rsidR="007C7D59" w:rsidRPr="007C7D59" w14:paraId="09B9A07D" w14:textId="77777777">
        <w:trPr>
          <w:tblCellSpacing w:w="15" w:type="dxa"/>
        </w:trPr>
        <w:tc>
          <w:tcPr>
            <w:tcW w:w="0" w:type="auto"/>
            <w:vAlign w:val="center"/>
            <w:hideMark/>
          </w:tcPr>
          <w:p w14:paraId="2690B3C6" w14:textId="77777777" w:rsidR="007C7D59" w:rsidRPr="007C7D59" w:rsidRDefault="007C7D59" w:rsidP="007C7D59">
            <w:pPr>
              <w:spacing w:after="0"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Deployment</w:t>
            </w:r>
          </w:p>
        </w:tc>
        <w:tc>
          <w:tcPr>
            <w:tcW w:w="0" w:type="auto"/>
            <w:vAlign w:val="center"/>
            <w:hideMark/>
          </w:tcPr>
          <w:p w14:paraId="184D8A13" w14:textId="77777777" w:rsidR="007C7D59" w:rsidRPr="007C7D59" w:rsidRDefault="007C7D59" w:rsidP="007C7D59">
            <w:pPr>
              <w:spacing w:after="0"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Docker</w:t>
            </w:r>
          </w:p>
        </w:tc>
        <w:tc>
          <w:tcPr>
            <w:tcW w:w="0" w:type="auto"/>
            <w:vAlign w:val="center"/>
            <w:hideMark/>
          </w:tcPr>
          <w:p w14:paraId="71B6B7E4" w14:textId="77777777" w:rsidR="007C7D59" w:rsidRPr="007C7D59" w:rsidRDefault="007C7D59" w:rsidP="007C7D59">
            <w:pPr>
              <w:spacing w:after="0"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Repeatable application and database deployment</w:t>
            </w:r>
          </w:p>
        </w:tc>
      </w:tr>
    </w:tbl>
    <w:p w14:paraId="314E9C39" w14:textId="77777777" w:rsidR="007C7D59" w:rsidRPr="007C7D59" w:rsidRDefault="007C7D59" w:rsidP="007C7D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7D59">
        <w:rPr>
          <w:rFonts w:ascii="Times New Roman" w:eastAsia="Times New Roman" w:hAnsi="Times New Roman" w:cs="Times New Roman"/>
          <w:b/>
          <w:bCs/>
          <w:kern w:val="0"/>
          <w:sz w:val="27"/>
          <w:szCs w:val="27"/>
          <w14:ligatures w14:val="none"/>
        </w:rPr>
        <w:t>Testing Strategy</w:t>
      </w:r>
    </w:p>
    <w:p w14:paraId="2FCC151E" w14:textId="77777777" w:rsidR="007C7D59" w:rsidRPr="007C7D59" w:rsidRDefault="007C7D59" w:rsidP="007C7D5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b/>
          <w:bCs/>
          <w:kern w:val="0"/>
          <w14:ligatures w14:val="none"/>
        </w:rPr>
        <w:t>Data seeding:</w:t>
      </w:r>
      <w:r w:rsidRPr="007C7D59">
        <w:rPr>
          <w:rFonts w:ascii="Times New Roman" w:eastAsia="Times New Roman" w:hAnsi="Times New Roman" w:cs="Times New Roman"/>
          <w:kern w:val="0"/>
          <w14:ligatures w14:val="none"/>
        </w:rPr>
        <w:t xml:space="preserve"> Import 10,000 synthetic employee records and associated salary/payroll data. Validate mandatory fields, uniqueness, currency codes, and referential integrity.</w:t>
      </w:r>
    </w:p>
    <w:p w14:paraId="4352F4A4" w14:textId="77777777" w:rsidR="007C7D59" w:rsidRPr="007C7D59" w:rsidRDefault="007C7D59" w:rsidP="007C7D5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b/>
          <w:bCs/>
          <w:kern w:val="0"/>
          <w14:ligatures w14:val="none"/>
        </w:rPr>
        <w:t>Database tests:</w:t>
      </w:r>
      <w:r w:rsidRPr="007C7D59">
        <w:rPr>
          <w:rFonts w:ascii="Times New Roman" w:eastAsia="Times New Roman" w:hAnsi="Times New Roman" w:cs="Times New Roman"/>
          <w:kern w:val="0"/>
          <w14:ligatures w14:val="none"/>
        </w:rPr>
        <w:t xml:space="preserve"> Verify INSERT, SELECT, UPDATE, and DELETE operations, including transaction rollback, validation failures, and foreign-key constraints.</w:t>
      </w:r>
    </w:p>
    <w:p w14:paraId="60802220" w14:textId="77777777" w:rsidR="007C7D59" w:rsidRPr="007C7D59" w:rsidRDefault="007C7D59" w:rsidP="007C7D5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b/>
          <w:bCs/>
          <w:kern w:val="0"/>
          <w14:ligatures w14:val="none"/>
        </w:rPr>
        <w:t>JUnit API tests:</w:t>
      </w:r>
      <w:r w:rsidRPr="007C7D59">
        <w:rPr>
          <w:rFonts w:ascii="Times New Roman" w:eastAsia="Times New Roman" w:hAnsi="Times New Roman" w:cs="Times New Roman"/>
          <w:kern w:val="0"/>
          <w14:ligatures w14:val="none"/>
        </w:rPr>
        <w:t xml:space="preserve"> Test GET, POST, PUT, and DELETE endpoints, HTTP status codes, request validation, error responses, authentication, and authorization.</w:t>
      </w:r>
    </w:p>
    <w:p w14:paraId="2EAA0AB4" w14:textId="77777777" w:rsidR="007C7D59" w:rsidRPr="007C7D59" w:rsidRDefault="007C7D59" w:rsidP="007C7D5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b/>
          <w:bCs/>
          <w:kern w:val="0"/>
          <w14:ligatures w14:val="none"/>
        </w:rPr>
        <w:t>UI tests:</w:t>
      </w:r>
      <w:r w:rsidRPr="007C7D59">
        <w:rPr>
          <w:rFonts w:ascii="Times New Roman" w:eastAsia="Times New Roman" w:hAnsi="Times New Roman" w:cs="Times New Roman"/>
          <w:kern w:val="0"/>
          <w14:ligatures w14:val="none"/>
        </w:rPr>
        <w:t xml:space="preserve"> Test Angular forms, tables, search, filters, pagination, field validation, salary editing, and user actions.</w:t>
      </w:r>
    </w:p>
    <w:p w14:paraId="4C697681" w14:textId="77777777" w:rsidR="007C7D59" w:rsidRPr="007C7D59" w:rsidRDefault="007C7D59" w:rsidP="007C7D5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b/>
          <w:bCs/>
          <w:kern w:val="0"/>
          <w14:ligatures w14:val="none"/>
        </w:rPr>
        <w:t>End-to-end tests:</w:t>
      </w:r>
      <w:r w:rsidRPr="007C7D59">
        <w:rPr>
          <w:rFonts w:ascii="Times New Roman" w:eastAsia="Times New Roman" w:hAnsi="Times New Roman" w:cs="Times New Roman"/>
          <w:kern w:val="0"/>
          <w14:ligatures w14:val="none"/>
        </w:rPr>
        <w:t xml:space="preserve"> Exercise complete scenarios, including employee search, profile updates, salary changes, payroll record entry, reporting, and CSV export.</w:t>
      </w:r>
    </w:p>
    <w:p w14:paraId="04F407E9" w14:textId="77777777" w:rsidR="007C7D59" w:rsidRPr="007C7D59" w:rsidRDefault="007C7D59" w:rsidP="007C7D5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b/>
          <w:bCs/>
          <w:kern w:val="0"/>
          <w14:ligatures w14:val="none"/>
        </w:rPr>
        <w:t>Reporting accuracy tests:</w:t>
      </w:r>
      <w:r w:rsidRPr="007C7D59">
        <w:rPr>
          <w:rFonts w:ascii="Times New Roman" w:eastAsia="Times New Roman" w:hAnsi="Times New Roman" w:cs="Times New Roman"/>
          <w:kern w:val="0"/>
          <w14:ligatures w14:val="none"/>
        </w:rPr>
        <w:t xml:space="preserve"> Compare dashboard and report totals with independently calculated database results. Verify that different currencies are not incorrectly aggregated.</w:t>
      </w:r>
    </w:p>
    <w:p w14:paraId="20E02F57" w14:textId="77777777" w:rsidR="007C7D59" w:rsidRPr="007C7D59" w:rsidRDefault="007C7D59" w:rsidP="007C7D5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b/>
          <w:bCs/>
          <w:kern w:val="0"/>
          <w14:ligatures w14:val="none"/>
        </w:rPr>
        <w:t>Performance tests:</w:t>
      </w:r>
      <w:r w:rsidRPr="007C7D59">
        <w:rPr>
          <w:rFonts w:ascii="Times New Roman" w:eastAsia="Times New Roman" w:hAnsi="Times New Roman" w:cs="Times New Roman"/>
          <w:kern w:val="0"/>
          <w14:ligatures w14:val="none"/>
        </w:rPr>
        <w:t xml:space="preserve"> Verify acceptable response times for 10,000 employees, concurrent HR users, paginated queries, and aggregate reports.</w:t>
      </w:r>
    </w:p>
    <w:p w14:paraId="5384F133" w14:textId="77777777" w:rsidR="007C7D59" w:rsidRPr="007C7D59" w:rsidRDefault="007C7D59" w:rsidP="007C7D5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b/>
          <w:bCs/>
          <w:kern w:val="0"/>
          <w14:ligatures w14:val="none"/>
        </w:rPr>
        <w:t>Deployment verification:</w:t>
      </w:r>
      <w:r w:rsidRPr="007C7D59">
        <w:rPr>
          <w:rFonts w:ascii="Times New Roman" w:eastAsia="Times New Roman" w:hAnsi="Times New Roman" w:cs="Times New Roman"/>
          <w:kern w:val="0"/>
          <w14:ligatures w14:val="none"/>
        </w:rPr>
        <w:t xml:space="preserve"> Run database migrations, seed data, smoke tests, and the main user workflows in the deployed environment.</w:t>
      </w:r>
    </w:p>
    <w:p w14:paraId="2E260E24" w14:textId="77777777" w:rsidR="007C7D59" w:rsidRPr="007C7D59" w:rsidRDefault="007C7D59" w:rsidP="007C7D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7D59">
        <w:rPr>
          <w:rFonts w:ascii="Times New Roman" w:eastAsia="Times New Roman" w:hAnsi="Times New Roman" w:cs="Times New Roman"/>
          <w:b/>
          <w:bCs/>
          <w:kern w:val="0"/>
          <w:sz w:val="27"/>
          <w:szCs w:val="27"/>
          <w14:ligatures w14:val="none"/>
        </w:rPr>
        <w:t>Payroll Data Model</w:t>
      </w:r>
    </w:p>
    <w:p w14:paraId="04F9420A" w14:textId="77777777" w:rsidR="007C7D59" w:rsidRPr="007C7D59" w:rsidRDefault="007C7D59" w:rsidP="007C7D59">
      <w:p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b/>
          <w:bCs/>
          <w:kern w:val="0"/>
          <w14:ligatures w14:val="none"/>
        </w:rPr>
        <w:t>Employee Profile</w:t>
      </w:r>
    </w:p>
    <w:p w14:paraId="69672DA1" w14:textId="77777777" w:rsidR="007C7D59" w:rsidRPr="007C7D59" w:rsidRDefault="007C7D59" w:rsidP="007C7D5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Employee ID, first name, last name, email, phone number</w:t>
      </w:r>
    </w:p>
    <w:p w14:paraId="364E7BF0" w14:textId="77777777" w:rsidR="007C7D59" w:rsidRPr="007C7D59" w:rsidRDefault="007C7D59" w:rsidP="007C7D5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Street, city, ZIP/postal code, state/province, country</w:t>
      </w:r>
    </w:p>
    <w:p w14:paraId="7BF58917" w14:textId="77777777" w:rsidR="007C7D59" w:rsidRPr="007C7D59" w:rsidRDefault="007C7D59" w:rsidP="007C7D5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Department, job title, employment start date, employment end date</w:t>
      </w:r>
    </w:p>
    <w:p w14:paraId="15992E92" w14:textId="77777777" w:rsidR="007C7D59" w:rsidRPr="007C7D59" w:rsidRDefault="007C7D59" w:rsidP="007C7D5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Payroll active status</w:t>
      </w:r>
    </w:p>
    <w:p w14:paraId="309C4A37" w14:textId="77777777" w:rsidR="007C7D59" w:rsidRPr="007C7D59" w:rsidRDefault="007C7D59" w:rsidP="007C7D59">
      <w:p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b/>
          <w:bCs/>
          <w:kern w:val="0"/>
          <w14:ligatures w14:val="none"/>
        </w:rPr>
        <w:t>Employee Payroll Record</w:t>
      </w:r>
    </w:p>
    <w:p w14:paraId="76D7FC24" w14:textId="77777777" w:rsidR="007C7D59" w:rsidRPr="007C7D59" w:rsidRDefault="007C7D59" w:rsidP="007C7D5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Payroll record ID and employee ID</w:t>
      </w:r>
    </w:p>
    <w:p w14:paraId="56F0DAF3" w14:textId="77777777" w:rsidR="007C7D59" w:rsidRPr="007C7D59" w:rsidRDefault="007C7D59" w:rsidP="007C7D5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 xml:space="preserve">Pay </w:t>
      </w:r>
      <w:proofErr w:type="gramStart"/>
      <w:r w:rsidRPr="007C7D59">
        <w:rPr>
          <w:rFonts w:ascii="Times New Roman" w:eastAsia="Times New Roman" w:hAnsi="Times New Roman" w:cs="Times New Roman"/>
          <w:kern w:val="0"/>
          <w14:ligatures w14:val="none"/>
        </w:rPr>
        <w:t>period</w:t>
      </w:r>
      <w:proofErr w:type="gramEnd"/>
      <w:r w:rsidRPr="007C7D59">
        <w:rPr>
          <w:rFonts w:ascii="Times New Roman" w:eastAsia="Times New Roman" w:hAnsi="Times New Roman" w:cs="Times New Roman"/>
          <w:kern w:val="0"/>
          <w14:ligatures w14:val="none"/>
        </w:rPr>
        <w:t xml:space="preserve"> start date and end date</w:t>
      </w:r>
    </w:p>
    <w:p w14:paraId="710C8F71" w14:textId="77777777" w:rsidR="007C7D59" w:rsidRPr="007C7D59" w:rsidRDefault="007C7D59" w:rsidP="007C7D5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 xml:space="preserve">Hours worked and </w:t>
      </w:r>
      <w:proofErr w:type="gramStart"/>
      <w:r w:rsidRPr="007C7D59">
        <w:rPr>
          <w:rFonts w:ascii="Times New Roman" w:eastAsia="Times New Roman" w:hAnsi="Times New Roman" w:cs="Times New Roman"/>
          <w:kern w:val="0"/>
          <w14:ligatures w14:val="none"/>
        </w:rPr>
        <w:t>pay</w:t>
      </w:r>
      <w:proofErr w:type="gramEnd"/>
      <w:r w:rsidRPr="007C7D59">
        <w:rPr>
          <w:rFonts w:ascii="Times New Roman" w:eastAsia="Times New Roman" w:hAnsi="Times New Roman" w:cs="Times New Roman"/>
          <w:kern w:val="0"/>
          <w14:ligatures w14:val="none"/>
        </w:rPr>
        <w:t xml:space="preserve"> date</w:t>
      </w:r>
    </w:p>
    <w:p w14:paraId="09E7C2DD" w14:textId="77777777" w:rsidR="007C7D59" w:rsidRPr="007C7D59" w:rsidRDefault="007C7D59" w:rsidP="007C7D5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Gross pay and net pay</w:t>
      </w:r>
    </w:p>
    <w:p w14:paraId="1B2B3F7A" w14:textId="77777777" w:rsidR="007C7D59" w:rsidRPr="007C7D59" w:rsidRDefault="007C7D59" w:rsidP="007C7D5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Deductions: state tax, federal tax, Social Security, Medicare, disability insurance (DI), and health insurance</w:t>
      </w:r>
    </w:p>
    <w:p w14:paraId="652EDEB8" w14:textId="77777777" w:rsidR="007C7D59" w:rsidRPr="007C7D59" w:rsidRDefault="007C7D59" w:rsidP="007C7D5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kern w:val="0"/>
          <w14:ligatures w14:val="none"/>
        </w:rPr>
        <w:t>Currency code, payroll status, and audit timestamps</w:t>
      </w:r>
    </w:p>
    <w:p w14:paraId="522329E9" w14:textId="77777777" w:rsidR="007C7D59" w:rsidRPr="007C7D59" w:rsidRDefault="007C7D59" w:rsidP="007C7D59">
      <w:p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b/>
          <w:bCs/>
          <w:kern w:val="0"/>
          <w14:ligatures w14:val="none"/>
        </w:rPr>
        <w:t>Payroll data integrity:</w:t>
      </w:r>
      <w:r w:rsidRPr="007C7D59">
        <w:rPr>
          <w:rFonts w:ascii="Times New Roman" w:eastAsia="Times New Roman" w:hAnsi="Times New Roman" w:cs="Times New Roman"/>
          <w:kern w:val="0"/>
          <w14:ligatures w14:val="none"/>
        </w:rPr>
        <w:t xml:space="preserve"> Store monetary amounts using appropriate fixed-precision decimal types. Validate pay-period dates, nonnegative hours, deduction amounts, and the relationship between gross pay, deductions, and net pay. Allow additional country-specific deduction categories instead of assuming that every country uses the same tax structure.</w:t>
      </w:r>
    </w:p>
    <w:p w14:paraId="2A0BAD28" w14:textId="77777777" w:rsidR="007C7D59" w:rsidRPr="007C7D59" w:rsidRDefault="007C7D59" w:rsidP="007C7D59">
      <w:pPr>
        <w:spacing w:before="100" w:beforeAutospacing="1" w:after="100" w:afterAutospacing="1" w:line="240" w:lineRule="auto"/>
        <w:rPr>
          <w:rFonts w:ascii="Times New Roman" w:eastAsia="Times New Roman" w:hAnsi="Times New Roman" w:cs="Times New Roman"/>
          <w:kern w:val="0"/>
          <w14:ligatures w14:val="none"/>
        </w:rPr>
      </w:pPr>
      <w:r w:rsidRPr="007C7D59">
        <w:rPr>
          <w:rFonts w:ascii="Times New Roman" w:eastAsia="Times New Roman" w:hAnsi="Times New Roman" w:cs="Times New Roman"/>
          <w:b/>
          <w:bCs/>
          <w:kern w:val="0"/>
          <w14:ligatures w14:val="none"/>
        </w:rPr>
        <w:lastRenderedPageBreak/>
        <w:t>Scope boundary:</w:t>
      </w:r>
      <w:r w:rsidRPr="007C7D59">
        <w:rPr>
          <w:rFonts w:ascii="Times New Roman" w:eastAsia="Times New Roman" w:hAnsi="Times New Roman" w:cs="Times New Roman"/>
          <w:kern w:val="0"/>
          <w14:ligatures w14:val="none"/>
        </w:rPr>
        <w:t xml:space="preserve"> The MVP stores, manages, validates, and reports payroll records. Automated tax withholding, statutory calculations, payment execution, and country-specific payroll compliance remain out of scope until jurisdictional rules and calculation requirements are defined.</w:t>
      </w:r>
    </w:p>
    <w:p w14:paraId="1130D948" w14:textId="77777777" w:rsidR="00EC697A" w:rsidRDefault="00EC697A">
      <w:pPr>
        <w:rPr>
          <w:rFonts w:hint="eastAsia"/>
        </w:rPr>
      </w:pPr>
    </w:p>
    <w:sectPr w:rsidR="00EC69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0B795C"/>
    <w:multiLevelType w:val="multilevel"/>
    <w:tmpl w:val="375A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B5CE4"/>
    <w:multiLevelType w:val="multilevel"/>
    <w:tmpl w:val="9E30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330319"/>
    <w:multiLevelType w:val="multilevel"/>
    <w:tmpl w:val="10444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730E0A"/>
    <w:multiLevelType w:val="multilevel"/>
    <w:tmpl w:val="734CC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9E3D52"/>
    <w:multiLevelType w:val="multilevel"/>
    <w:tmpl w:val="7426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FE5080"/>
    <w:multiLevelType w:val="multilevel"/>
    <w:tmpl w:val="E4EA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0779030">
    <w:abstractNumId w:val="2"/>
  </w:num>
  <w:num w:numId="2" w16cid:durableId="1516924188">
    <w:abstractNumId w:val="5"/>
  </w:num>
  <w:num w:numId="3" w16cid:durableId="439841283">
    <w:abstractNumId w:val="1"/>
  </w:num>
  <w:num w:numId="4" w16cid:durableId="2143881513">
    <w:abstractNumId w:val="3"/>
  </w:num>
  <w:num w:numId="5" w16cid:durableId="2109503064">
    <w:abstractNumId w:val="0"/>
  </w:num>
  <w:num w:numId="6" w16cid:durableId="222562939">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D59"/>
    <w:rsid w:val="0016608F"/>
    <w:rsid w:val="001C1335"/>
    <w:rsid w:val="003C3DD6"/>
    <w:rsid w:val="007C7D59"/>
    <w:rsid w:val="00EC697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1033D59"/>
  <w15:chartTrackingRefBased/>
  <w15:docId w15:val="{29492D24-0DAF-5749-937D-3E96B7EDF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D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D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7D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D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D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D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D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D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D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D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D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7D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D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D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D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D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D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D59"/>
    <w:rPr>
      <w:rFonts w:eastAsiaTheme="majorEastAsia" w:cstheme="majorBidi"/>
      <w:color w:val="272727" w:themeColor="text1" w:themeTint="D8"/>
    </w:rPr>
  </w:style>
  <w:style w:type="paragraph" w:styleId="Title">
    <w:name w:val="Title"/>
    <w:basedOn w:val="Normal"/>
    <w:next w:val="Normal"/>
    <w:link w:val="TitleChar"/>
    <w:uiPriority w:val="10"/>
    <w:qFormat/>
    <w:rsid w:val="007C7D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D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D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D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D59"/>
    <w:pPr>
      <w:spacing w:before="160"/>
      <w:jc w:val="center"/>
    </w:pPr>
    <w:rPr>
      <w:i/>
      <w:iCs/>
      <w:color w:val="404040" w:themeColor="text1" w:themeTint="BF"/>
    </w:rPr>
  </w:style>
  <w:style w:type="character" w:customStyle="1" w:styleId="QuoteChar">
    <w:name w:val="Quote Char"/>
    <w:basedOn w:val="DefaultParagraphFont"/>
    <w:link w:val="Quote"/>
    <w:uiPriority w:val="29"/>
    <w:rsid w:val="007C7D59"/>
    <w:rPr>
      <w:i/>
      <w:iCs/>
      <w:color w:val="404040" w:themeColor="text1" w:themeTint="BF"/>
    </w:rPr>
  </w:style>
  <w:style w:type="paragraph" w:styleId="ListParagraph">
    <w:name w:val="List Paragraph"/>
    <w:basedOn w:val="Normal"/>
    <w:uiPriority w:val="34"/>
    <w:qFormat/>
    <w:rsid w:val="007C7D59"/>
    <w:pPr>
      <w:ind w:left="720"/>
      <w:contextualSpacing/>
    </w:pPr>
  </w:style>
  <w:style w:type="character" w:styleId="IntenseEmphasis">
    <w:name w:val="Intense Emphasis"/>
    <w:basedOn w:val="DefaultParagraphFont"/>
    <w:uiPriority w:val="21"/>
    <w:qFormat/>
    <w:rsid w:val="007C7D59"/>
    <w:rPr>
      <w:i/>
      <w:iCs/>
      <w:color w:val="0F4761" w:themeColor="accent1" w:themeShade="BF"/>
    </w:rPr>
  </w:style>
  <w:style w:type="paragraph" w:styleId="IntenseQuote">
    <w:name w:val="Intense Quote"/>
    <w:basedOn w:val="Normal"/>
    <w:next w:val="Normal"/>
    <w:link w:val="IntenseQuoteChar"/>
    <w:uiPriority w:val="30"/>
    <w:qFormat/>
    <w:rsid w:val="007C7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D59"/>
    <w:rPr>
      <w:i/>
      <w:iCs/>
      <w:color w:val="0F4761" w:themeColor="accent1" w:themeShade="BF"/>
    </w:rPr>
  </w:style>
  <w:style w:type="character" w:styleId="IntenseReference">
    <w:name w:val="Intense Reference"/>
    <w:basedOn w:val="DefaultParagraphFont"/>
    <w:uiPriority w:val="32"/>
    <w:qFormat/>
    <w:rsid w:val="007C7D59"/>
    <w:rPr>
      <w:b/>
      <w:bCs/>
      <w:smallCaps/>
      <w:color w:val="0F4761" w:themeColor="accent1" w:themeShade="BF"/>
      <w:spacing w:val="5"/>
    </w:rPr>
  </w:style>
  <w:style w:type="paragraph" w:styleId="NormalWeb">
    <w:name w:val="Normal (Web)"/>
    <w:basedOn w:val="Normal"/>
    <w:uiPriority w:val="99"/>
    <w:semiHidden/>
    <w:unhideWhenUsed/>
    <w:rsid w:val="007C7D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C7D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1025</Words>
  <Characters>5849</Characters>
  <Application>Microsoft Office Word</Application>
  <DocSecurity>0</DocSecurity>
  <Lines>48</Lines>
  <Paragraphs>13</Paragraphs>
  <ScaleCrop>false</ScaleCrop>
  <Company/>
  <LinksUpToDate>false</LinksUpToDate>
  <CharactersWithSpaces>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Sangam</dc:creator>
  <cp:keywords/>
  <dc:description/>
  <cp:lastModifiedBy>Monica Sangam</cp:lastModifiedBy>
  <cp:revision>1</cp:revision>
  <dcterms:created xsi:type="dcterms:W3CDTF">2026-10-13T20:28:00Z</dcterms:created>
  <dcterms:modified xsi:type="dcterms:W3CDTF">2026-10-13T20:32:00Z</dcterms:modified>
</cp:coreProperties>
</file>