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29 September 2026 |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Team 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SWTID - 2026-7470 |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PocketSmart Al |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Marks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2 Marks |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Technology Stack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Chosen technologies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Programming | Python | Backend application logic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Backend Framework | Flask 3.0.3 | HTTP routing, API endpoints and server rendering |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Frontend | HTML5, CSS3, JavaScript | User interface and client-side interactions |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Visualization | Chart.js 4.x | Spending and trend charts |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Database | SQLite | Local/default data persistence |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Optional Database | PostgreSQL/psycopg2 | Production-scale relational storage |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Al | Google Gemini / google-genai | Recommendations and receipt OCR when configured |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Authentication | Custom JWT + PBKDF2-HMAC | Session/authentication and password protection |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Export | Python CSV module | Transaction export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